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Default Extension="emf" ContentType="image/x-emf"/>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24" w:rsidRDefault="00B81124" w:rsidP="002C62A8">
      <w:pPr>
        <w:rPr>
          <w:b/>
          <w:sz w:val="24"/>
          <w:szCs w:val="24"/>
        </w:rPr>
      </w:pPr>
    </w:p>
    <w:p w:rsidR="00ED4A3F" w:rsidRDefault="00ED4A3F" w:rsidP="002C62A8">
      <w:pPr>
        <w:rPr>
          <w:b/>
          <w:sz w:val="24"/>
          <w:szCs w:val="24"/>
        </w:rPr>
      </w:pPr>
    </w:p>
    <w:p w:rsidR="00ED4A3F" w:rsidRDefault="00ED4A3F" w:rsidP="002C62A8">
      <w:pPr>
        <w:rPr>
          <w:b/>
          <w:sz w:val="24"/>
          <w:szCs w:val="24"/>
        </w:rPr>
      </w:pPr>
    </w:p>
    <w:p w:rsidR="00ED4A3F" w:rsidRDefault="00ED4A3F" w:rsidP="002C62A8">
      <w:pPr>
        <w:rPr>
          <w:b/>
          <w:sz w:val="24"/>
          <w:szCs w:val="24"/>
        </w:rPr>
      </w:pPr>
    </w:p>
    <w:p w:rsidR="00ED4A3F" w:rsidRDefault="00ED4A3F" w:rsidP="002C62A8">
      <w:pPr>
        <w:rPr>
          <w:b/>
          <w:sz w:val="24"/>
          <w:szCs w:val="24"/>
        </w:rPr>
      </w:pPr>
    </w:p>
    <w:p w:rsidR="001217FF" w:rsidRDefault="001217FF" w:rsidP="002C62A8">
      <w:pPr>
        <w:rPr>
          <w:rFonts w:ascii="Trebuchet MS" w:hAnsi="Trebuchet MS"/>
          <w:b/>
          <w:sz w:val="50"/>
          <w:szCs w:val="50"/>
        </w:rPr>
      </w:pPr>
    </w:p>
    <w:p w:rsidR="001217FF" w:rsidRDefault="001217FF" w:rsidP="002C62A8">
      <w:pPr>
        <w:rPr>
          <w:rFonts w:ascii="Trebuchet MS" w:hAnsi="Trebuchet MS"/>
          <w:b/>
          <w:sz w:val="50"/>
          <w:szCs w:val="50"/>
        </w:rPr>
      </w:pPr>
    </w:p>
    <w:p w:rsidR="001217FF" w:rsidRDefault="001217FF" w:rsidP="002C62A8">
      <w:pPr>
        <w:rPr>
          <w:rFonts w:ascii="Trebuchet MS" w:hAnsi="Trebuchet MS"/>
          <w:b/>
          <w:sz w:val="50"/>
          <w:szCs w:val="50"/>
        </w:rPr>
      </w:pPr>
    </w:p>
    <w:p w:rsidR="001217FF" w:rsidRDefault="001217FF" w:rsidP="002C62A8">
      <w:pPr>
        <w:rPr>
          <w:rFonts w:ascii="Trebuchet MS" w:hAnsi="Trebuchet MS"/>
          <w:b/>
          <w:sz w:val="50"/>
          <w:szCs w:val="50"/>
        </w:rPr>
      </w:pPr>
    </w:p>
    <w:p w:rsidR="00B81124" w:rsidRPr="006D4441" w:rsidRDefault="00ED4A3F" w:rsidP="002C62A8">
      <w:pPr>
        <w:rPr>
          <w:rFonts w:ascii="Trebuchet MS" w:hAnsi="Trebuchet MS"/>
          <w:b/>
          <w:sz w:val="50"/>
          <w:szCs w:val="50"/>
        </w:rPr>
      </w:pPr>
      <w:r w:rsidRPr="006D4441">
        <w:rPr>
          <w:rFonts w:ascii="Trebuchet MS" w:hAnsi="Trebuchet MS"/>
          <w:b/>
          <w:sz w:val="50"/>
          <w:szCs w:val="50"/>
        </w:rPr>
        <w:t>Agência de Fomento</w:t>
      </w:r>
    </w:p>
    <w:p w:rsidR="00ED4A3F" w:rsidRPr="00ED4A3F" w:rsidRDefault="00ED4A3F" w:rsidP="002C62A8">
      <w:pPr>
        <w:rPr>
          <w:rFonts w:ascii="Trebuchet MS" w:hAnsi="Trebuchet MS"/>
          <w:b/>
          <w:sz w:val="80"/>
          <w:szCs w:val="80"/>
        </w:rPr>
      </w:pPr>
      <w:r w:rsidRPr="006D4441">
        <w:rPr>
          <w:rFonts w:ascii="Trebuchet MS" w:hAnsi="Trebuchet MS"/>
          <w:b/>
          <w:sz w:val="50"/>
          <w:szCs w:val="50"/>
        </w:rPr>
        <w:t>do Paraná S.A.</w:t>
      </w:r>
    </w:p>
    <w:p w:rsidR="00B81124" w:rsidRDefault="00B81124" w:rsidP="002C62A8">
      <w:pPr>
        <w:rPr>
          <w:b/>
          <w:sz w:val="24"/>
          <w:szCs w:val="24"/>
        </w:rPr>
      </w:pPr>
    </w:p>
    <w:p w:rsidR="00ED4A3F" w:rsidRDefault="00ED4A3F" w:rsidP="002C62A8">
      <w:pPr>
        <w:rPr>
          <w:b/>
          <w:sz w:val="24"/>
          <w:szCs w:val="24"/>
        </w:rPr>
      </w:pPr>
    </w:p>
    <w:p w:rsidR="00ED4A3F" w:rsidRPr="00ED4A3F" w:rsidRDefault="00ED4A3F" w:rsidP="002C62A8">
      <w:pPr>
        <w:rPr>
          <w:rFonts w:ascii="Trebuchet MS" w:hAnsi="Trebuchet MS"/>
          <w:b/>
          <w:sz w:val="28"/>
          <w:szCs w:val="28"/>
        </w:rPr>
      </w:pPr>
      <w:r w:rsidRPr="00ED4A3F">
        <w:rPr>
          <w:rFonts w:ascii="Trebuchet MS" w:hAnsi="Trebuchet MS"/>
          <w:b/>
          <w:sz w:val="28"/>
          <w:szCs w:val="28"/>
        </w:rPr>
        <w:t>Demonstrações financeiras em 30 de junho de 2019 e 2018</w:t>
      </w:r>
    </w:p>
    <w:p w:rsidR="00B81124" w:rsidRDefault="00B81124" w:rsidP="002C62A8">
      <w:pPr>
        <w:rPr>
          <w:b/>
          <w:sz w:val="24"/>
          <w:szCs w:val="24"/>
        </w:rPr>
      </w:pPr>
    </w:p>
    <w:p w:rsidR="00B81124" w:rsidRDefault="00B81124" w:rsidP="002C62A8">
      <w:pPr>
        <w:rPr>
          <w:b/>
          <w:sz w:val="24"/>
          <w:szCs w:val="24"/>
        </w:rPr>
      </w:pPr>
    </w:p>
    <w:p w:rsidR="00B81124" w:rsidRDefault="00B81124" w:rsidP="002C62A8">
      <w:pPr>
        <w:rPr>
          <w:b/>
          <w:sz w:val="24"/>
          <w:szCs w:val="24"/>
        </w:rPr>
      </w:pPr>
    </w:p>
    <w:p w:rsidR="00B81124" w:rsidRPr="00BB2AED" w:rsidRDefault="00B81124" w:rsidP="002C62A8">
      <w:pPr>
        <w:rPr>
          <w:rFonts w:ascii="Trebuchet MS" w:hAnsi="Trebuchet MS"/>
          <w:b/>
        </w:rPr>
      </w:pPr>
    </w:p>
    <w:p w:rsidR="00AC4321" w:rsidRDefault="00AC4321" w:rsidP="007B3216">
      <w:pPr>
        <w:rPr>
          <w:rFonts w:ascii="Trebuchet MS" w:hAnsi="Trebuchet MS"/>
          <w:b/>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Pr="00AC4321" w:rsidRDefault="00AC4321" w:rsidP="00AC4321">
      <w:pPr>
        <w:rPr>
          <w:rFonts w:ascii="Trebuchet MS" w:hAnsi="Trebuchet MS"/>
          <w:sz w:val="22"/>
          <w:szCs w:val="22"/>
        </w:rPr>
      </w:pPr>
    </w:p>
    <w:p w:rsidR="00AC4321" w:rsidRDefault="00AC4321" w:rsidP="00AC4321">
      <w:pPr>
        <w:rPr>
          <w:rFonts w:ascii="Trebuchet MS" w:hAnsi="Trebuchet MS"/>
          <w:sz w:val="22"/>
          <w:szCs w:val="22"/>
        </w:rPr>
      </w:pPr>
    </w:p>
    <w:p w:rsidR="00AC4321" w:rsidRDefault="00AC4321" w:rsidP="00AC4321">
      <w:pPr>
        <w:tabs>
          <w:tab w:val="left" w:pos="2820"/>
        </w:tabs>
        <w:rPr>
          <w:rFonts w:ascii="Trebuchet MS" w:hAnsi="Trebuchet MS"/>
          <w:sz w:val="22"/>
          <w:szCs w:val="22"/>
        </w:rPr>
      </w:pPr>
      <w:r>
        <w:rPr>
          <w:rFonts w:ascii="Trebuchet MS" w:hAnsi="Trebuchet MS"/>
          <w:sz w:val="22"/>
          <w:szCs w:val="22"/>
        </w:rPr>
        <w:tab/>
      </w:r>
    </w:p>
    <w:p w:rsidR="00ED4A3F" w:rsidRPr="00AC4321" w:rsidRDefault="00ED4A3F" w:rsidP="00AC4321">
      <w:pPr>
        <w:rPr>
          <w:rFonts w:ascii="Trebuchet MS" w:hAnsi="Trebuchet MS"/>
          <w:sz w:val="22"/>
          <w:szCs w:val="22"/>
        </w:rPr>
        <w:sectPr w:rsidR="00ED4A3F" w:rsidRPr="00AC4321" w:rsidSect="00535FEC">
          <w:headerReference w:type="default" r:id="rId8"/>
          <w:footerReference w:type="default" r:id="rId9"/>
          <w:headerReference w:type="first" r:id="rId10"/>
          <w:footerReference w:type="first" r:id="rId11"/>
          <w:footnotePr>
            <w:numRestart w:val="eachSect"/>
          </w:footnotePr>
          <w:endnotePr>
            <w:numFmt w:val="decimal"/>
          </w:endnotePr>
          <w:pgSz w:w="11907" w:h="16840" w:code="9"/>
          <w:pgMar w:top="1758" w:right="1616" w:bottom="1418" w:left="1814" w:header="1701" w:footer="1134" w:gutter="0"/>
          <w:paperSrc w:first="15" w:other="15"/>
          <w:cols w:space="720"/>
          <w:titlePg/>
          <w:docGrid w:linePitch="272"/>
        </w:sectPr>
      </w:pPr>
    </w:p>
    <w:p w:rsidR="006A2CF6" w:rsidRDefault="006A2CF6" w:rsidP="007B3216">
      <w:pPr>
        <w:rPr>
          <w:rFonts w:ascii="Trebuchet MS" w:hAnsi="Trebuchet MS"/>
          <w:b/>
          <w:sz w:val="22"/>
          <w:szCs w:val="22"/>
        </w:rPr>
      </w:pPr>
    </w:p>
    <w:p w:rsidR="006A2CF6" w:rsidRDefault="006A2CF6" w:rsidP="007B3216">
      <w:pPr>
        <w:rPr>
          <w:rFonts w:ascii="Trebuchet MS" w:hAnsi="Trebuchet MS"/>
          <w:b/>
          <w:sz w:val="22"/>
          <w:szCs w:val="22"/>
        </w:rPr>
      </w:pPr>
    </w:p>
    <w:p w:rsidR="006A2CF6" w:rsidRDefault="006A2CF6" w:rsidP="007B3216">
      <w:pPr>
        <w:rPr>
          <w:rFonts w:ascii="Trebuchet MS" w:hAnsi="Trebuchet MS"/>
          <w:b/>
          <w:sz w:val="22"/>
          <w:szCs w:val="22"/>
        </w:rPr>
      </w:pPr>
    </w:p>
    <w:p w:rsidR="006A2CF6" w:rsidRDefault="006A2CF6" w:rsidP="007B3216">
      <w:pPr>
        <w:rPr>
          <w:rFonts w:ascii="Trebuchet MS" w:hAnsi="Trebuchet MS"/>
          <w:b/>
          <w:sz w:val="22"/>
          <w:szCs w:val="22"/>
        </w:rPr>
      </w:pPr>
    </w:p>
    <w:p w:rsidR="006A2CF6" w:rsidRDefault="006A2CF6" w:rsidP="007B3216">
      <w:pPr>
        <w:rPr>
          <w:rFonts w:ascii="Trebuchet MS" w:hAnsi="Trebuchet MS"/>
          <w:b/>
          <w:sz w:val="22"/>
          <w:szCs w:val="22"/>
        </w:rPr>
      </w:pPr>
    </w:p>
    <w:p w:rsidR="006A2CF6" w:rsidRDefault="006A2CF6" w:rsidP="007B3216">
      <w:pPr>
        <w:rPr>
          <w:rFonts w:ascii="Trebuchet MS" w:hAnsi="Trebuchet MS"/>
          <w:b/>
          <w:sz w:val="22"/>
          <w:szCs w:val="22"/>
        </w:rPr>
      </w:pPr>
    </w:p>
    <w:p w:rsidR="006A2CF6" w:rsidRDefault="006A2CF6" w:rsidP="007B3216">
      <w:pPr>
        <w:rPr>
          <w:rFonts w:ascii="Trebuchet MS" w:hAnsi="Trebuchet MS"/>
          <w:b/>
          <w:sz w:val="22"/>
          <w:szCs w:val="22"/>
        </w:rPr>
      </w:pPr>
    </w:p>
    <w:p w:rsidR="006A2CF6" w:rsidRDefault="006A2CF6" w:rsidP="007B3216">
      <w:pPr>
        <w:rPr>
          <w:rFonts w:ascii="Trebuchet MS" w:hAnsi="Trebuchet MS"/>
          <w:b/>
          <w:sz w:val="22"/>
          <w:szCs w:val="22"/>
        </w:rPr>
      </w:pPr>
    </w:p>
    <w:p w:rsidR="006A2CF6" w:rsidRDefault="006A2CF6" w:rsidP="007B3216">
      <w:pPr>
        <w:rPr>
          <w:rFonts w:ascii="Trebuchet MS" w:hAnsi="Trebuchet MS"/>
          <w:b/>
          <w:sz w:val="22"/>
          <w:szCs w:val="22"/>
        </w:rPr>
      </w:pPr>
    </w:p>
    <w:p w:rsidR="006A2CF6" w:rsidRDefault="006A2CF6" w:rsidP="007B3216">
      <w:pPr>
        <w:rPr>
          <w:rFonts w:ascii="Trebuchet MS" w:hAnsi="Trebuchet MS"/>
          <w:b/>
          <w:sz w:val="22"/>
          <w:szCs w:val="22"/>
        </w:rPr>
      </w:pPr>
    </w:p>
    <w:p w:rsidR="007B3216" w:rsidRDefault="00ED4A3F" w:rsidP="007B3216">
      <w:pPr>
        <w:rPr>
          <w:rFonts w:ascii="Trebuchet MS" w:hAnsi="Trebuchet MS"/>
          <w:b/>
          <w:sz w:val="22"/>
          <w:szCs w:val="22"/>
        </w:rPr>
      </w:pPr>
      <w:r>
        <w:rPr>
          <w:rFonts w:ascii="Trebuchet MS" w:hAnsi="Trebuchet MS"/>
          <w:b/>
          <w:sz w:val="22"/>
          <w:szCs w:val="22"/>
        </w:rPr>
        <w:t>AGÊNCIA</w:t>
      </w:r>
      <w:r w:rsidR="007B3216" w:rsidRPr="007B3216">
        <w:rPr>
          <w:rFonts w:ascii="Trebuchet MS" w:hAnsi="Trebuchet MS"/>
          <w:b/>
          <w:sz w:val="22"/>
          <w:szCs w:val="22"/>
        </w:rPr>
        <w:t xml:space="preserve"> DE FOMENTO DO PARANÁ S.A - FOMENTO PARANÁ</w:t>
      </w:r>
    </w:p>
    <w:p w:rsidR="007B3216" w:rsidRDefault="007B3216" w:rsidP="007B3216">
      <w:pPr>
        <w:rPr>
          <w:rFonts w:ascii="Trebuchet MS" w:hAnsi="Trebuchet MS"/>
          <w:b/>
          <w:sz w:val="22"/>
          <w:szCs w:val="22"/>
        </w:rPr>
      </w:pPr>
    </w:p>
    <w:p w:rsidR="00086681" w:rsidRPr="00BB2AED" w:rsidRDefault="007B3216" w:rsidP="007B3216">
      <w:pPr>
        <w:rPr>
          <w:rFonts w:ascii="Trebuchet MS" w:hAnsi="Trebuchet MS"/>
          <w:b/>
          <w:sz w:val="22"/>
          <w:szCs w:val="22"/>
        </w:rPr>
      </w:pPr>
      <w:r w:rsidRPr="007B3216">
        <w:rPr>
          <w:rFonts w:ascii="Trebuchet MS" w:hAnsi="Trebuchet MS"/>
          <w:b/>
          <w:sz w:val="22"/>
          <w:szCs w:val="22"/>
        </w:rPr>
        <w:tab/>
      </w:r>
      <w:r w:rsidRPr="007B3216">
        <w:rPr>
          <w:rFonts w:ascii="Trebuchet MS" w:hAnsi="Trebuchet MS"/>
          <w:b/>
          <w:sz w:val="22"/>
          <w:szCs w:val="22"/>
        </w:rPr>
        <w:tab/>
      </w:r>
      <w:r w:rsidRPr="007B3216">
        <w:rPr>
          <w:rFonts w:ascii="Trebuchet MS" w:hAnsi="Trebuchet MS"/>
          <w:b/>
          <w:sz w:val="22"/>
          <w:szCs w:val="22"/>
        </w:rPr>
        <w:tab/>
      </w:r>
    </w:p>
    <w:p w:rsidR="007B3216" w:rsidRDefault="00BF0344" w:rsidP="007B3216">
      <w:pPr>
        <w:rPr>
          <w:color w:val="000000"/>
        </w:rPr>
      </w:pPr>
      <w:r w:rsidRPr="00BB2AED">
        <w:rPr>
          <w:rFonts w:ascii="Trebuchet MS" w:hAnsi="Trebuchet MS"/>
          <w:b/>
          <w:sz w:val="22"/>
          <w:szCs w:val="22"/>
        </w:rPr>
        <w:t xml:space="preserve">DEMONSTRAÇÕES </w:t>
      </w:r>
      <w:r w:rsidR="007B3216">
        <w:rPr>
          <w:rFonts w:ascii="Trebuchet MS" w:hAnsi="Trebuchet MS"/>
          <w:b/>
          <w:sz w:val="22"/>
          <w:szCs w:val="22"/>
        </w:rPr>
        <w:t>FINANCEIRAS</w:t>
      </w:r>
      <w:r w:rsidRPr="00BB2AED">
        <w:rPr>
          <w:rFonts w:ascii="Trebuchet MS" w:hAnsi="Trebuchet MS"/>
          <w:b/>
          <w:sz w:val="22"/>
          <w:szCs w:val="22"/>
        </w:rPr>
        <w:t xml:space="preserve"> </w:t>
      </w:r>
      <w:r w:rsidR="007B3216">
        <w:rPr>
          <w:rFonts w:ascii="Trebuchet MS" w:hAnsi="Trebuchet MS"/>
          <w:b/>
          <w:sz w:val="22"/>
          <w:szCs w:val="22"/>
        </w:rPr>
        <w:t>EM 30 DE JUNHO DE 2019 E 2018</w:t>
      </w:r>
      <w:r w:rsidR="007B3216">
        <w:rPr>
          <w:color w:val="000000"/>
        </w:rPr>
        <w:t xml:space="preserve"> </w:t>
      </w:r>
    </w:p>
    <w:p w:rsidR="007B3216" w:rsidRPr="00BB2AED" w:rsidRDefault="007B3216" w:rsidP="007B3216">
      <w:pPr>
        <w:rPr>
          <w:rFonts w:ascii="Trebuchet MS" w:hAnsi="Trebuchet MS"/>
          <w:b/>
          <w:sz w:val="22"/>
          <w:szCs w:val="22"/>
        </w:rPr>
      </w:pPr>
      <w:r w:rsidRPr="00BB2AED">
        <w:rPr>
          <w:rFonts w:ascii="Trebuchet MS" w:hAnsi="Trebuchet MS"/>
          <w:b/>
          <w:sz w:val="22"/>
          <w:szCs w:val="22"/>
        </w:rPr>
        <w:t>(Valores expressos em milhares de reais)</w:t>
      </w:r>
    </w:p>
    <w:p w:rsidR="007B3216" w:rsidRDefault="007B3216" w:rsidP="007B3216">
      <w:pPr>
        <w:rPr>
          <w:color w:val="000000"/>
        </w:rPr>
      </w:pPr>
    </w:p>
    <w:p w:rsidR="0025494E" w:rsidRPr="00BB2AED" w:rsidRDefault="0025494E" w:rsidP="002C62A8">
      <w:pPr>
        <w:jc w:val="center"/>
        <w:rPr>
          <w:rFonts w:ascii="Trebuchet MS" w:hAnsi="Trebuchet MS"/>
          <w:b/>
          <w:sz w:val="22"/>
          <w:szCs w:val="22"/>
        </w:rPr>
      </w:pPr>
    </w:p>
    <w:p w:rsidR="002C62A8" w:rsidRPr="00BB2AED" w:rsidRDefault="002C62A8" w:rsidP="002C62A8">
      <w:pPr>
        <w:jc w:val="center"/>
        <w:rPr>
          <w:rFonts w:ascii="Trebuchet MS" w:hAnsi="Trebuchet MS"/>
          <w:b/>
          <w:sz w:val="22"/>
          <w:szCs w:val="22"/>
        </w:rPr>
      </w:pPr>
    </w:p>
    <w:p w:rsidR="002C62A8" w:rsidRPr="00BB2AED" w:rsidRDefault="002C62A8" w:rsidP="002C62A8">
      <w:pPr>
        <w:rPr>
          <w:rFonts w:ascii="Trebuchet MS" w:hAnsi="Trebuchet MS"/>
          <w:sz w:val="22"/>
          <w:szCs w:val="22"/>
        </w:rPr>
      </w:pPr>
      <w:r w:rsidRPr="00BB2AED">
        <w:rPr>
          <w:rFonts w:ascii="Trebuchet MS" w:hAnsi="Trebuchet MS"/>
          <w:sz w:val="22"/>
          <w:szCs w:val="22"/>
        </w:rPr>
        <w:t>CONTEÚDO</w:t>
      </w:r>
    </w:p>
    <w:p w:rsidR="002C62A8" w:rsidRPr="00BB2AED" w:rsidRDefault="002C62A8" w:rsidP="002C62A8">
      <w:pPr>
        <w:rPr>
          <w:rFonts w:ascii="Trebuchet MS" w:hAnsi="Trebuchet MS"/>
          <w:sz w:val="22"/>
          <w:szCs w:val="22"/>
        </w:rPr>
      </w:pPr>
    </w:p>
    <w:p w:rsidR="007B3216" w:rsidRDefault="007B3216" w:rsidP="002C62A8">
      <w:pPr>
        <w:rPr>
          <w:rFonts w:ascii="Trebuchet MS" w:hAnsi="Trebuchet MS"/>
          <w:sz w:val="22"/>
          <w:szCs w:val="22"/>
        </w:rPr>
      </w:pPr>
      <w:r>
        <w:rPr>
          <w:rFonts w:ascii="Trebuchet MS" w:hAnsi="Trebuchet MS"/>
          <w:sz w:val="22"/>
          <w:szCs w:val="22"/>
        </w:rPr>
        <w:t>Relatório da Administração</w:t>
      </w:r>
    </w:p>
    <w:p w:rsidR="007B3216" w:rsidRDefault="007B3216" w:rsidP="002C62A8">
      <w:pPr>
        <w:rPr>
          <w:rFonts w:ascii="Trebuchet MS" w:hAnsi="Trebuchet MS"/>
          <w:sz w:val="22"/>
          <w:szCs w:val="22"/>
        </w:rPr>
      </w:pPr>
    </w:p>
    <w:p w:rsidR="002C62A8" w:rsidRPr="00BB2AED" w:rsidRDefault="002C62A8" w:rsidP="002C62A8">
      <w:pPr>
        <w:rPr>
          <w:rFonts w:ascii="Trebuchet MS" w:hAnsi="Trebuchet MS"/>
          <w:sz w:val="22"/>
          <w:szCs w:val="22"/>
        </w:rPr>
      </w:pPr>
      <w:r w:rsidRPr="00BB2AED">
        <w:rPr>
          <w:rFonts w:ascii="Trebuchet MS" w:hAnsi="Trebuchet MS"/>
          <w:sz w:val="22"/>
          <w:szCs w:val="22"/>
        </w:rPr>
        <w:t xml:space="preserve">Relatório dos Auditores Independentes sobre as demonstrações </w:t>
      </w:r>
      <w:r w:rsidR="00AC4321">
        <w:rPr>
          <w:rFonts w:ascii="Trebuchet MS" w:hAnsi="Trebuchet MS"/>
          <w:sz w:val="22"/>
          <w:szCs w:val="22"/>
        </w:rPr>
        <w:t>financeiras</w:t>
      </w:r>
    </w:p>
    <w:p w:rsidR="005A589C" w:rsidRPr="00BB2AED" w:rsidRDefault="005A589C" w:rsidP="002C62A8">
      <w:pPr>
        <w:rPr>
          <w:rFonts w:ascii="Trebuchet MS" w:hAnsi="Trebuchet MS"/>
          <w:sz w:val="22"/>
          <w:szCs w:val="22"/>
        </w:rPr>
      </w:pPr>
    </w:p>
    <w:p w:rsidR="002C62A8" w:rsidRPr="00BB2AED" w:rsidRDefault="002C62A8" w:rsidP="002C62A8">
      <w:pPr>
        <w:rPr>
          <w:rFonts w:ascii="Trebuchet MS" w:hAnsi="Trebuchet MS"/>
          <w:sz w:val="22"/>
          <w:szCs w:val="22"/>
        </w:rPr>
      </w:pPr>
      <w:r w:rsidRPr="00BB2AED">
        <w:rPr>
          <w:rFonts w:ascii="Trebuchet MS" w:hAnsi="Trebuchet MS"/>
          <w:sz w:val="22"/>
          <w:szCs w:val="22"/>
        </w:rPr>
        <w:t>Quadro 1 – Balanços Patrimoniais</w:t>
      </w:r>
    </w:p>
    <w:p w:rsidR="002C62A8" w:rsidRPr="00BB2AED" w:rsidRDefault="002C62A8" w:rsidP="002C62A8">
      <w:pPr>
        <w:rPr>
          <w:rFonts w:ascii="Trebuchet MS" w:hAnsi="Trebuchet MS"/>
          <w:sz w:val="22"/>
          <w:szCs w:val="22"/>
        </w:rPr>
      </w:pPr>
    </w:p>
    <w:p w:rsidR="002C62A8" w:rsidRPr="00BB2AED" w:rsidRDefault="002C62A8" w:rsidP="002C62A8">
      <w:pPr>
        <w:rPr>
          <w:rFonts w:ascii="Trebuchet MS" w:hAnsi="Trebuchet MS"/>
          <w:sz w:val="22"/>
          <w:szCs w:val="22"/>
        </w:rPr>
      </w:pPr>
      <w:r w:rsidRPr="00BB2AED">
        <w:rPr>
          <w:rFonts w:ascii="Trebuchet MS" w:hAnsi="Trebuchet MS"/>
          <w:sz w:val="22"/>
          <w:szCs w:val="22"/>
        </w:rPr>
        <w:t xml:space="preserve">Quadro 2 – Demonstração do resultado dos </w:t>
      </w:r>
      <w:r w:rsidR="001B7D3E">
        <w:rPr>
          <w:rFonts w:ascii="Trebuchet MS" w:hAnsi="Trebuchet MS"/>
          <w:sz w:val="22"/>
          <w:szCs w:val="22"/>
        </w:rPr>
        <w:t>semestres</w:t>
      </w:r>
    </w:p>
    <w:p w:rsidR="002C62A8" w:rsidRPr="00BB2AED" w:rsidRDefault="002C62A8" w:rsidP="002C62A8">
      <w:pPr>
        <w:rPr>
          <w:rFonts w:ascii="Trebuchet MS" w:hAnsi="Trebuchet MS"/>
          <w:sz w:val="22"/>
          <w:szCs w:val="22"/>
        </w:rPr>
      </w:pPr>
    </w:p>
    <w:p w:rsidR="002C62A8" w:rsidRPr="00BB2AED" w:rsidRDefault="002C62A8" w:rsidP="002C62A8">
      <w:pPr>
        <w:rPr>
          <w:rFonts w:ascii="Trebuchet MS" w:hAnsi="Trebuchet MS"/>
          <w:sz w:val="22"/>
          <w:szCs w:val="22"/>
        </w:rPr>
      </w:pPr>
      <w:r w:rsidRPr="00BB2AED">
        <w:rPr>
          <w:rFonts w:ascii="Trebuchet MS" w:hAnsi="Trebuchet MS"/>
          <w:sz w:val="22"/>
          <w:szCs w:val="22"/>
        </w:rPr>
        <w:t xml:space="preserve">Quadro </w:t>
      </w:r>
      <w:r w:rsidR="00F82DA6" w:rsidRPr="00BB2AED">
        <w:rPr>
          <w:rFonts w:ascii="Trebuchet MS" w:hAnsi="Trebuchet MS"/>
          <w:sz w:val="22"/>
          <w:szCs w:val="22"/>
        </w:rPr>
        <w:t>3</w:t>
      </w:r>
      <w:r w:rsidRPr="00BB2AED">
        <w:rPr>
          <w:rFonts w:ascii="Trebuchet MS" w:hAnsi="Trebuchet MS"/>
          <w:sz w:val="22"/>
          <w:szCs w:val="22"/>
        </w:rPr>
        <w:t xml:space="preserve"> – Demonstração das mutações do patrimônio </w:t>
      </w:r>
      <w:r w:rsidR="00ED4A3F">
        <w:rPr>
          <w:rFonts w:ascii="Trebuchet MS" w:hAnsi="Trebuchet MS"/>
          <w:sz w:val="22"/>
          <w:szCs w:val="22"/>
        </w:rPr>
        <w:t>lí</w:t>
      </w:r>
      <w:r w:rsidR="007B3216">
        <w:rPr>
          <w:rFonts w:ascii="Trebuchet MS" w:hAnsi="Trebuchet MS"/>
          <w:sz w:val="22"/>
          <w:szCs w:val="22"/>
        </w:rPr>
        <w:t>quido</w:t>
      </w:r>
    </w:p>
    <w:p w:rsidR="002C62A8" w:rsidRPr="00BB2AED" w:rsidRDefault="002C62A8" w:rsidP="002C62A8">
      <w:pPr>
        <w:rPr>
          <w:rFonts w:ascii="Trebuchet MS" w:hAnsi="Trebuchet MS"/>
          <w:sz w:val="22"/>
          <w:szCs w:val="22"/>
        </w:rPr>
      </w:pPr>
    </w:p>
    <w:p w:rsidR="002C62A8" w:rsidRPr="00BB2AED" w:rsidRDefault="002C62A8" w:rsidP="002C62A8">
      <w:pPr>
        <w:rPr>
          <w:rFonts w:ascii="Trebuchet MS" w:hAnsi="Trebuchet MS"/>
          <w:sz w:val="22"/>
          <w:szCs w:val="22"/>
        </w:rPr>
      </w:pPr>
      <w:r w:rsidRPr="00BB2AED">
        <w:rPr>
          <w:rFonts w:ascii="Trebuchet MS" w:hAnsi="Trebuchet MS"/>
          <w:sz w:val="22"/>
          <w:szCs w:val="22"/>
        </w:rPr>
        <w:t xml:space="preserve">Quadro </w:t>
      </w:r>
      <w:r w:rsidR="00F82DA6" w:rsidRPr="00BB2AED">
        <w:rPr>
          <w:rFonts w:ascii="Trebuchet MS" w:hAnsi="Trebuchet MS"/>
          <w:sz w:val="22"/>
          <w:szCs w:val="22"/>
        </w:rPr>
        <w:t>4</w:t>
      </w:r>
      <w:r w:rsidRPr="00BB2AED">
        <w:rPr>
          <w:rFonts w:ascii="Trebuchet MS" w:hAnsi="Trebuchet MS"/>
          <w:sz w:val="22"/>
          <w:szCs w:val="22"/>
        </w:rPr>
        <w:t xml:space="preserve"> – Demonstração dos fluxos de caixa</w:t>
      </w:r>
      <w:r w:rsidR="007B3216">
        <w:rPr>
          <w:rFonts w:ascii="Trebuchet MS" w:hAnsi="Trebuchet MS"/>
          <w:sz w:val="22"/>
          <w:szCs w:val="22"/>
        </w:rPr>
        <w:t xml:space="preserve"> </w:t>
      </w:r>
      <w:r w:rsidR="00ED4A3F">
        <w:rPr>
          <w:rFonts w:ascii="Trebuchet MS" w:hAnsi="Trebuchet MS"/>
          <w:sz w:val="22"/>
          <w:szCs w:val="22"/>
        </w:rPr>
        <w:t xml:space="preserve">– Método </w:t>
      </w:r>
      <w:r w:rsidR="007B3216">
        <w:rPr>
          <w:rFonts w:ascii="Trebuchet MS" w:hAnsi="Trebuchet MS"/>
          <w:sz w:val="22"/>
          <w:szCs w:val="22"/>
        </w:rPr>
        <w:t>indireto</w:t>
      </w:r>
    </w:p>
    <w:p w:rsidR="00F82DA6" w:rsidRPr="00BB2AED" w:rsidRDefault="00F82DA6" w:rsidP="002C62A8">
      <w:pPr>
        <w:rPr>
          <w:rFonts w:ascii="Trebuchet MS" w:hAnsi="Trebuchet MS"/>
          <w:sz w:val="22"/>
          <w:szCs w:val="22"/>
        </w:rPr>
      </w:pPr>
    </w:p>
    <w:p w:rsidR="00F82DA6" w:rsidRDefault="00ED4A3F" w:rsidP="002C62A8">
      <w:pPr>
        <w:rPr>
          <w:rFonts w:ascii="Trebuchet MS" w:hAnsi="Trebuchet MS"/>
          <w:sz w:val="22"/>
          <w:szCs w:val="22"/>
        </w:rPr>
      </w:pPr>
      <w:r>
        <w:rPr>
          <w:rFonts w:ascii="Trebuchet MS" w:hAnsi="Trebuchet MS"/>
          <w:sz w:val="22"/>
          <w:szCs w:val="22"/>
        </w:rPr>
        <w:t>Quadro 5 – Demonstração do</w:t>
      </w:r>
      <w:r w:rsidR="00F82DA6" w:rsidRPr="00BB2AED">
        <w:rPr>
          <w:rFonts w:ascii="Trebuchet MS" w:hAnsi="Trebuchet MS"/>
          <w:sz w:val="22"/>
          <w:szCs w:val="22"/>
        </w:rPr>
        <w:t xml:space="preserve"> val</w:t>
      </w:r>
      <w:r>
        <w:rPr>
          <w:rFonts w:ascii="Trebuchet MS" w:hAnsi="Trebuchet MS"/>
          <w:sz w:val="22"/>
          <w:szCs w:val="22"/>
        </w:rPr>
        <w:t>or adicionado</w:t>
      </w:r>
      <w:r w:rsidR="007B3216">
        <w:rPr>
          <w:rFonts w:ascii="Trebuchet MS" w:hAnsi="Trebuchet MS"/>
          <w:sz w:val="22"/>
          <w:szCs w:val="22"/>
        </w:rPr>
        <w:t xml:space="preserve"> </w:t>
      </w:r>
      <w:r>
        <w:rPr>
          <w:rFonts w:ascii="Trebuchet MS" w:hAnsi="Trebuchet MS"/>
          <w:sz w:val="22"/>
          <w:szCs w:val="22"/>
        </w:rPr>
        <w:t>–</w:t>
      </w:r>
      <w:r w:rsidR="007B3216">
        <w:rPr>
          <w:rFonts w:ascii="Trebuchet MS" w:hAnsi="Trebuchet MS"/>
          <w:sz w:val="22"/>
          <w:szCs w:val="22"/>
        </w:rPr>
        <w:t xml:space="preserve"> </w:t>
      </w:r>
      <w:r>
        <w:rPr>
          <w:rFonts w:ascii="Trebuchet MS" w:hAnsi="Trebuchet MS"/>
          <w:sz w:val="22"/>
          <w:szCs w:val="22"/>
        </w:rPr>
        <w:t>informação complementar</w:t>
      </w:r>
    </w:p>
    <w:p w:rsidR="007B3216" w:rsidRDefault="007B3216" w:rsidP="0025494E">
      <w:pPr>
        <w:jc w:val="both"/>
        <w:rPr>
          <w:rFonts w:ascii="Trebuchet MS" w:hAnsi="Trebuchet MS"/>
          <w:sz w:val="22"/>
          <w:szCs w:val="22"/>
        </w:rPr>
      </w:pPr>
    </w:p>
    <w:p w:rsidR="00B81124" w:rsidRPr="00BB2AED" w:rsidRDefault="002C62A8" w:rsidP="0025494E">
      <w:pPr>
        <w:jc w:val="both"/>
        <w:rPr>
          <w:rFonts w:ascii="Trebuchet MS" w:hAnsi="Trebuchet MS"/>
          <w:sz w:val="22"/>
          <w:szCs w:val="22"/>
        </w:rPr>
      </w:pPr>
      <w:r w:rsidRPr="00BB2AED">
        <w:rPr>
          <w:rFonts w:ascii="Trebuchet MS" w:hAnsi="Trebuchet MS"/>
          <w:sz w:val="22"/>
          <w:szCs w:val="22"/>
        </w:rPr>
        <w:t xml:space="preserve">Notas explicativas da Administração às </w:t>
      </w:r>
      <w:r w:rsidR="0057496E">
        <w:rPr>
          <w:rFonts w:ascii="Trebuchet MS" w:hAnsi="Trebuchet MS"/>
          <w:sz w:val="22"/>
          <w:szCs w:val="22"/>
        </w:rPr>
        <w:t xml:space="preserve">demonstrações </w:t>
      </w:r>
      <w:r w:rsidR="007B3216">
        <w:rPr>
          <w:rFonts w:ascii="Trebuchet MS" w:hAnsi="Trebuchet MS"/>
          <w:sz w:val="22"/>
          <w:szCs w:val="22"/>
        </w:rPr>
        <w:t>financeiras</w:t>
      </w:r>
    </w:p>
    <w:p w:rsidR="00C75EB9" w:rsidRDefault="00C75EB9" w:rsidP="0025494E">
      <w:pPr>
        <w:jc w:val="both"/>
        <w:rPr>
          <w:rFonts w:ascii="Trebuchet MS" w:hAnsi="Trebuchet MS"/>
          <w:sz w:val="22"/>
          <w:szCs w:val="22"/>
        </w:rPr>
      </w:pPr>
    </w:p>
    <w:p w:rsidR="00C75EB9" w:rsidRPr="00C75EB9" w:rsidRDefault="00C75EB9" w:rsidP="00C75EB9">
      <w:pPr>
        <w:rPr>
          <w:rFonts w:ascii="Trebuchet MS" w:hAnsi="Trebuchet MS"/>
          <w:sz w:val="22"/>
          <w:szCs w:val="22"/>
        </w:rPr>
      </w:pPr>
    </w:p>
    <w:p w:rsidR="00C75EB9" w:rsidRPr="00C75EB9" w:rsidRDefault="00C75EB9" w:rsidP="00C75EB9">
      <w:pPr>
        <w:rPr>
          <w:rFonts w:ascii="Trebuchet MS" w:hAnsi="Trebuchet MS"/>
          <w:sz w:val="22"/>
          <w:szCs w:val="22"/>
        </w:rPr>
      </w:pPr>
    </w:p>
    <w:p w:rsidR="00C75EB9" w:rsidRPr="00C75EB9" w:rsidRDefault="00C75EB9" w:rsidP="00C75EB9">
      <w:pPr>
        <w:rPr>
          <w:rFonts w:ascii="Trebuchet MS" w:hAnsi="Trebuchet MS"/>
          <w:sz w:val="22"/>
          <w:szCs w:val="22"/>
        </w:rPr>
      </w:pPr>
    </w:p>
    <w:p w:rsidR="00C75EB9" w:rsidRPr="00C75EB9" w:rsidRDefault="00C75EB9" w:rsidP="00C75EB9">
      <w:pPr>
        <w:rPr>
          <w:rFonts w:ascii="Trebuchet MS" w:hAnsi="Trebuchet MS"/>
          <w:sz w:val="22"/>
          <w:szCs w:val="22"/>
        </w:rPr>
      </w:pPr>
    </w:p>
    <w:p w:rsidR="00C75EB9" w:rsidRPr="00C75EB9" w:rsidRDefault="00C75EB9" w:rsidP="00C75EB9">
      <w:pPr>
        <w:rPr>
          <w:rFonts w:ascii="Trebuchet MS" w:hAnsi="Trebuchet MS"/>
          <w:sz w:val="22"/>
          <w:szCs w:val="22"/>
        </w:rPr>
      </w:pPr>
    </w:p>
    <w:p w:rsidR="00C75EB9" w:rsidRDefault="00C75EB9" w:rsidP="0025494E">
      <w:pPr>
        <w:jc w:val="both"/>
        <w:rPr>
          <w:rFonts w:ascii="Trebuchet MS" w:hAnsi="Trebuchet MS"/>
          <w:sz w:val="22"/>
          <w:szCs w:val="22"/>
        </w:rPr>
      </w:pPr>
    </w:p>
    <w:p w:rsidR="00C75EB9" w:rsidRDefault="00C75EB9" w:rsidP="0025494E">
      <w:pPr>
        <w:jc w:val="both"/>
        <w:rPr>
          <w:rFonts w:ascii="Trebuchet MS" w:hAnsi="Trebuchet MS"/>
          <w:sz w:val="22"/>
          <w:szCs w:val="22"/>
        </w:rPr>
      </w:pPr>
    </w:p>
    <w:p w:rsidR="00C75EB9" w:rsidRDefault="00C75EB9" w:rsidP="0025494E">
      <w:pPr>
        <w:jc w:val="both"/>
        <w:rPr>
          <w:rFonts w:ascii="Trebuchet MS" w:hAnsi="Trebuchet MS"/>
          <w:sz w:val="22"/>
          <w:szCs w:val="22"/>
        </w:rPr>
      </w:pPr>
    </w:p>
    <w:p w:rsidR="00C75EB9" w:rsidRDefault="00C75EB9" w:rsidP="0025494E">
      <w:pPr>
        <w:jc w:val="both"/>
        <w:rPr>
          <w:rFonts w:ascii="Trebuchet MS" w:hAnsi="Trebuchet MS"/>
          <w:sz w:val="22"/>
          <w:szCs w:val="22"/>
        </w:rPr>
      </w:pPr>
    </w:p>
    <w:p w:rsidR="007B3216" w:rsidRDefault="007B3216" w:rsidP="0025494E">
      <w:pPr>
        <w:jc w:val="both"/>
        <w:rPr>
          <w:rFonts w:ascii="Trebuchet MS" w:hAnsi="Trebuchet MS"/>
          <w:b/>
          <w:sz w:val="22"/>
          <w:szCs w:val="22"/>
        </w:rPr>
      </w:pPr>
    </w:p>
    <w:p w:rsidR="007B3216" w:rsidRDefault="007B3216" w:rsidP="0025494E">
      <w:pPr>
        <w:jc w:val="both"/>
        <w:rPr>
          <w:rFonts w:ascii="Trebuchet MS" w:hAnsi="Trebuchet MS"/>
          <w:b/>
          <w:sz w:val="22"/>
          <w:szCs w:val="22"/>
        </w:rPr>
      </w:pPr>
    </w:p>
    <w:p w:rsidR="007B3216" w:rsidRDefault="007B3216" w:rsidP="0025494E">
      <w:pPr>
        <w:jc w:val="both"/>
        <w:rPr>
          <w:rFonts w:ascii="Trebuchet MS" w:hAnsi="Trebuchet MS"/>
          <w:b/>
          <w:sz w:val="22"/>
          <w:szCs w:val="22"/>
        </w:rPr>
      </w:pPr>
    </w:p>
    <w:p w:rsidR="007B3216" w:rsidRDefault="007B3216" w:rsidP="0025494E">
      <w:pPr>
        <w:jc w:val="both"/>
        <w:rPr>
          <w:rFonts w:ascii="Trebuchet MS" w:hAnsi="Trebuchet MS"/>
          <w:b/>
          <w:sz w:val="22"/>
          <w:szCs w:val="22"/>
        </w:rPr>
      </w:pPr>
    </w:p>
    <w:p w:rsidR="007B3216" w:rsidRDefault="007B3216" w:rsidP="0025494E">
      <w:pPr>
        <w:jc w:val="both"/>
        <w:rPr>
          <w:rFonts w:ascii="Trebuchet MS" w:hAnsi="Trebuchet MS"/>
          <w:b/>
          <w:sz w:val="22"/>
          <w:szCs w:val="22"/>
        </w:rPr>
      </w:pPr>
    </w:p>
    <w:p w:rsidR="007B3216" w:rsidRDefault="007B3216" w:rsidP="0025494E">
      <w:pPr>
        <w:jc w:val="both"/>
        <w:rPr>
          <w:rFonts w:ascii="Trebuchet MS" w:hAnsi="Trebuchet MS"/>
          <w:b/>
          <w:sz w:val="22"/>
          <w:szCs w:val="22"/>
        </w:rPr>
      </w:pPr>
    </w:p>
    <w:p w:rsidR="007B3216" w:rsidRDefault="007B3216" w:rsidP="0025494E">
      <w:pPr>
        <w:jc w:val="both"/>
        <w:rPr>
          <w:rFonts w:ascii="Trebuchet MS" w:hAnsi="Trebuchet MS"/>
          <w:b/>
          <w:sz w:val="22"/>
          <w:szCs w:val="22"/>
        </w:rPr>
      </w:pPr>
    </w:p>
    <w:p w:rsidR="007B3216" w:rsidRDefault="007B3216" w:rsidP="0025494E">
      <w:pPr>
        <w:jc w:val="both"/>
        <w:rPr>
          <w:rFonts w:ascii="Trebuchet MS" w:hAnsi="Trebuchet MS"/>
          <w:b/>
          <w:sz w:val="22"/>
          <w:szCs w:val="22"/>
        </w:rPr>
      </w:pPr>
    </w:p>
    <w:p w:rsidR="00DC4942" w:rsidRPr="00F24B2B" w:rsidRDefault="00DC4942" w:rsidP="00DC4942">
      <w:pPr>
        <w:jc w:val="center"/>
        <w:rPr>
          <w:rFonts w:ascii="Trebuchet MS" w:hAnsi="Trebuchet MS"/>
          <w:b/>
          <w:sz w:val="22"/>
          <w:szCs w:val="22"/>
        </w:rPr>
      </w:pPr>
      <w:r w:rsidRPr="00F24B2B">
        <w:rPr>
          <w:rFonts w:ascii="Trebuchet MS" w:hAnsi="Trebuchet MS"/>
          <w:b/>
          <w:sz w:val="22"/>
          <w:szCs w:val="22"/>
        </w:rPr>
        <w:lastRenderedPageBreak/>
        <w:t>RELATÓRIO DA ADMINISTRAÇÃO</w:t>
      </w:r>
    </w:p>
    <w:p w:rsidR="00DC4942" w:rsidRPr="00F24B2B" w:rsidRDefault="00DC4942" w:rsidP="0025494E">
      <w:pPr>
        <w:jc w:val="both"/>
        <w:rPr>
          <w:rFonts w:ascii="Trebuchet MS" w:hAnsi="Trebuchet MS"/>
          <w:b/>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A Fomento Paraná - Agência de Fomento do Paraná S.A. é uma sociedade anônima de capital fechado, que tem o Estado do Paraná como principal acionista.</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 xml:space="preserve">A autorização para criação da instituição foi dada pela Lei Estadual nº 11.741/1997. A autorização de funcionamento foi concedida pelo Banco Central do Brasil em 08/11/1999 (DEORF/DIFIN-99/239). O capital social autorizado atualmente é de dois bilhões de reais. </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Como instituição financeira de desenvolvimento, a empresa é submetida à regulamentação do Sistema Financeiro Nacional (SFN). A instituição atua em sintonia com as políticas públicas estaduais focadas no desenvolvimento econômico e social em âmbito local e regional, com o objetivo de estimular a ampliação da base produtiva e promover a inovação no Paraná.</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A instituição financia obras de infraestrutura e mobilidade urbana, aquisição de máquinas e equipamentos, construção de escolas, postos de saúde, entre outros projetos dos municípios paranaenses. E disponibiliza também crédito para empreendedores de todos os portes e setores da atividade econômica, em todas as regiões do estado, estimulando práticas sustentáveis no desenvolvimento dos negócios.</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É gestora de fundos públicos como o Fundo de Desenvolvimento Econômico (FDE), o Fundo de Equalização do Microcrédito (FEM), o Fundo de Aval Rural (FAR) e o Fundo Garantidor das Parcerias Público-Privadas do Paraná (FGP/PR).</w:t>
      </w:r>
    </w:p>
    <w:p w:rsidR="00070D80" w:rsidRDefault="00070D80" w:rsidP="00070D80">
      <w:pPr>
        <w:jc w:val="both"/>
        <w:rPr>
          <w:rFonts w:ascii="Trebuchet MS" w:hAnsi="Trebuchet MS"/>
          <w:sz w:val="22"/>
          <w:szCs w:val="22"/>
        </w:rPr>
      </w:pPr>
    </w:p>
    <w:p w:rsidR="00DC4942" w:rsidRPr="00F24B2B" w:rsidRDefault="00070D80" w:rsidP="00070D80">
      <w:pPr>
        <w:jc w:val="both"/>
        <w:rPr>
          <w:rFonts w:ascii="Trebuchet MS" w:hAnsi="Trebuchet MS"/>
          <w:sz w:val="22"/>
          <w:szCs w:val="22"/>
        </w:rPr>
      </w:pPr>
      <w:r w:rsidRPr="00070D80">
        <w:rPr>
          <w:rFonts w:ascii="Trebuchet MS" w:hAnsi="Trebuchet MS"/>
          <w:sz w:val="22"/>
          <w:szCs w:val="22"/>
        </w:rPr>
        <w:t>Participa ainda como cotista dos fundos de investimento em participação Criatec3 e Sul Inovação. Responde também pela gestão e cobrança da carteira de ativos pertencentes ao Estado do Paraná, oriundos da monetização do Banco do Estado do Paraná - Banestado.</w:t>
      </w:r>
      <w:r w:rsidR="00DC4942" w:rsidRPr="00F24B2B">
        <w:rPr>
          <w:rFonts w:ascii="Trebuchet MS" w:hAnsi="Trebuchet MS"/>
          <w:sz w:val="22"/>
          <w:szCs w:val="22"/>
        </w:rPr>
        <w:t xml:space="preserve"> </w:t>
      </w:r>
    </w:p>
    <w:p w:rsidR="00DC4942" w:rsidRPr="00F24B2B" w:rsidRDefault="00DC4942" w:rsidP="00DC4942">
      <w:pPr>
        <w:spacing w:line="240" w:lineRule="exact"/>
        <w:jc w:val="both"/>
        <w:rPr>
          <w:rFonts w:ascii="Trebuchet MS" w:hAnsi="Trebuchet MS"/>
          <w:sz w:val="22"/>
          <w:szCs w:val="22"/>
        </w:rPr>
      </w:pPr>
    </w:p>
    <w:p w:rsidR="00DC4942" w:rsidRPr="00F24B2B" w:rsidRDefault="00DC4942" w:rsidP="00F24B2B">
      <w:pPr>
        <w:rPr>
          <w:rFonts w:ascii="Trebuchet MS" w:hAnsi="Trebuchet MS"/>
          <w:b/>
          <w:sz w:val="22"/>
          <w:szCs w:val="22"/>
        </w:rPr>
      </w:pPr>
      <w:r w:rsidRPr="00F24B2B">
        <w:rPr>
          <w:rFonts w:ascii="Trebuchet MS" w:hAnsi="Trebuchet MS"/>
          <w:b/>
          <w:sz w:val="22"/>
          <w:szCs w:val="22"/>
        </w:rPr>
        <w:t xml:space="preserve">MISSÃO </w:t>
      </w:r>
    </w:p>
    <w:p w:rsidR="00DC4942" w:rsidRPr="00F24B2B" w:rsidRDefault="00DC4942" w:rsidP="005125B0">
      <w:pPr>
        <w:jc w:val="center"/>
        <w:rPr>
          <w:rFonts w:ascii="Trebuchet MS" w:hAnsi="Trebuchet MS"/>
          <w:b/>
          <w:sz w:val="22"/>
          <w:szCs w:val="22"/>
        </w:rPr>
      </w:pPr>
    </w:p>
    <w:p w:rsidR="00DC4942" w:rsidRPr="00F24B2B" w:rsidRDefault="00DC4942" w:rsidP="005125B0">
      <w:pPr>
        <w:jc w:val="both"/>
        <w:rPr>
          <w:rFonts w:ascii="Trebuchet MS" w:hAnsi="Trebuchet MS"/>
          <w:sz w:val="22"/>
          <w:szCs w:val="22"/>
        </w:rPr>
      </w:pPr>
      <w:r w:rsidRPr="00F24B2B">
        <w:rPr>
          <w:rFonts w:ascii="Trebuchet MS" w:hAnsi="Trebuchet MS"/>
          <w:sz w:val="22"/>
          <w:szCs w:val="22"/>
        </w:rPr>
        <w:t xml:space="preserve">“Promover o desenvolvimento sustentável através do apoio técnico e financeiro voltado às necessidades da sociedade paranaense.” </w:t>
      </w:r>
    </w:p>
    <w:p w:rsidR="00DC4942" w:rsidRPr="00F24B2B" w:rsidRDefault="00DC4942" w:rsidP="005125B0">
      <w:pPr>
        <w:autoSpaceDE w:val="0"/>
        <w:autoSpaceDN w:val="0"/>
        <w:adjustRightInd w:val="0"/>
        <w:ind w:left="259" w:right="336"/>
        <w:jc w:val="both"/>
        <w:rPr>
          <w:rFonts w:ascii="Trebuchet MS" w:hAnsi="Trebuchet MS"/>
          <w:color w:val="000000"/>
          <w:sz w:val="22"/>
          <w:szCs w:val="22"/>
        </w:rPr>
      </w:pPr>
    </w:p>
    <w:p w:rsidR="00DC4942" w:rsidRPr="00F24B2B" w:rsidRDefault="00DC4942" w:rsidP="00F24B2B">
      <w:pPr>
        <w:rPr>
          <w:rFonts w:ascii="Trebuchet MS" w:hAnsi="Trebuchet MS"/>
          <w:b/>
          <w:sz w:val="22"/>
          <w:szCs w:val="22"/>
        </w:rPr>
      </w:pPr>
      <w:r w:rsidRPr="00F24B2B">
        <w:rPr>
          <w:rFonts w:ascii="Trebuchet MS" w:hAnsi="Trebuchet MS"/>
          <w:b/>
          <w:sz w:val="22"/>
          <w:szCs w:val="22"/>
        </w:rPr>
        <w:t xml:space="preserve">VISÃO DE FUTURO </w:t>
      </w:r>
    </w:p>
    <w:p w:rsidR="00DC4942" w:rsidRPr="00F24B2B" w:rsidRDefault="00DC4942" w:rsidP="005125B0">
      <w:pPr>
        <w:jc w:val="center"/>
        <w:rPr>
          <w:rFonts w:ascii="Trebuchet MS" w:hAnsi="Trebuchet MS"/>
          <w:b/>
          <w:sz w:val="22"/>
          <w:szCs w:val="22"/>
        </w:rPr>
      </w:pPr>
    </w:p>
    <w:p w:rsidR="00DC4942" w:rsidRPr="00F24B2B" w:rsidRDefault="00DC4942" w:rsidP="005125B0">
      <w:pPr>
        <w:jc w:val="both"/>
        <w:rPr>
          <w:rFonts w:ascii="Trebuchet MS" w:hAnsi="Trebuchet MS"/>
          <w:sz w:val="22"/>
          <w:szCs w:val="22"/>
        </w:rPr>
      </w:pPr>
      <w:r w:rsidRPr="00F24B2B">
        <w:rPr>
          <w:rFonts w:ascii="Trebuchet MS" w:hAnsi="Trebuchet MS"/>
          <w:sz w:val="22"/>
          <w:szCs w:val="22"/>
        </w:rPr>
        <w:t xml:space="preserve">“Ser referência como instrumento financeiro no apoio ao desenvolvimento sustentável do Paraná.” </w:t>
      </w:r>
    </w:p>
    <w:p w:rsidR="00F24B2B" w:rsidRPr="00F24B2B" w:rsidRDefault="00F24B2B" w:rsidP="00F24B2B">
      <w:pPr>
        <w:rPr>
          <w:rFonts w:ascii="Trebuchet MS" w:hAnsi="Trebuchet MS"/>
          <w:b/>
          <w:sz w:val="22"/>
          <w:szCs w:val="22"/>
        </w:rPr>
      </w:pPr>
    </w:p>
    <w:p w:rsidR="00DC4942" w:rsidRPr="00F24B2B" w:rsidRDefault="00DC4942" w:rsidP="00F24B2B">
      <w:pPr>
        <w:rPr>
          <w:rFonts w:ascii="Trebuchet MS" w:hAnsi="Trebuchet MS"/>
          <w:b/>
          <w:sz w:val="22"/>
          <w:szCs w:val="22"/>
        </w:rPr>
      </w:pPr>
      <w:r w:rsidRPr="00F24B2B">
        <w:rPr>
          <w:rFonts w:ascii="Trebuchet MS" w:hAnsi="Trebuchet MS"/>
          <w:b/>
          <w:sz w:val="22"/>
          <w:szCs w:val="22"/>
        </w:rPr>
        <w:t xml:space="preserve">VALORES </w:t>
      </w:r>
    </w:p>
    <w:p w:rsidR="00DC4942" w:rsidRPr="00F24B2B" w:rsidRDefault="00DC4942" w:rsidP="005125B0">
      <w:pPr>
        <w:jc w:val="center"/>
        <w:rPr>
          <w:rFonts w:ascii="Trebuchet MS" w:hAnsi="Trebuchet MS"/>
          <w:b/>
          <w:sz w:val="22"/>
          <w:szCs w:val="22"/>
        </w:rPr>
      </w:pPr>
    </w:p>
    <w:p w:rsidR="00DC4942" w:rsidRPr="00F24B2B" w:rsidRDefault="00DC4942" w:rsidP="005125B0">
      <w:pPr>
        <w:jc w:val="both"/>
        <w:rPr>
          <w:rFonts w:ascii="Trebuchet MS" w:hAnsi="Trebuchet MS"/>
          <w:sz w:val="22"/>
          <w:szCs w:val="22"/>
        </w:rPr>
      </w:pPr>
      <w:r w:rsidRPr="00F24B2B">
        <w:rPr>
          <w:rFonts w:ascii="Trebuchet MS" w:hAnsi="Trebuchet MS"/>
          <w:sz w:val="22"/>
          <w:szCs w:val="22"/>
        </w:rPr>
        <w:t xml:space="preserve">“Ética, transparência, comprometimento, confiabilidade, cooperação e inovação.” </w:t>
      </w:r>
    </w:p>
    <w:p w:rsidR="00DC4942" w:rsidRPr="00F24B2B" w:rsidRDefault="00DC4942" w:rsidP="00DC4942">
      <w:pPr>
        <w:autoSpaceDE w:val="0"/>
        <w:autoSpaceDN w:val="0"/>
        <w:adjustRightInd w:val="0"/>
        <w:spacing w:line="260" w:lineRule="exact"/>
        <w:ind w:left="259" w:right="336"/>
        <w:jc w:val="both"/>
        <w:rPr>
          <w:rFonts w:ascii="Trebuchet MS" w:hAnsi="Trebuchet MS"/>
          <w:color w:val="000000"/>
          <w:sz w:val="22"/>
          <w:szCs w:val="22"/>
        </w:rPr>
      </w:pPr>
    </w:p>
    <w:p w:rsidR="00F24B2B" w:rsidRPr="00F24B2B" w:rsidRDefault="00F24B2B" w:rsidP="005125B0">
      <w:pPr>
        <w:autoSpaceDE w:val="0"/>
        <w:autoSpaceDN w:val="0"/>
        <w:adjustRightInd w:val="0"/>
        <w:ind w:left="259"/>
        <w:rPr>
          <w:rFonts w:ascii="Trebuchet MS" w:hAnsi="Trebuchet MS"/>
          <w:b/>
          <w:bCs/>
          <w:color w:val="000000"/>
          <w:spacing w:val="-1"/>
          <w:sz w:val="22"/>
          <w:szCs w:val="22"/>
        </w:rPr>
      </w:pPr>
    </w:p>
    <w:p w:rsidR="00F24B2B" w:rsidRPr="00F24B2B" w:rsidRDefault="00F24B2B" w:rsidP="005125B0">
      <w:pPr>
        <w:autoSpaceDE w:val="0"/>
        <w:autoSpaceDN w:val="0"/>
        <w:adjustRightInd w:val="0"/>
        <w:ind w:left="259"/>
        <w:rPr>
          <w:rFonts w:ascii="Trebuchet MS" w:hAnsi="Trebuchet MS"/>
          <w:b/>
          <w:bCs/>
          <w:color w:val="000000"/>
          <w:spacing w:val="-1"/>
          <w:sz w:val="22"/>
          <w:szCs w:val="22"/>
        </w:rPr>
      </w:pPr>
    </w:p>
    <w:p w:rsidR="00F24B2B" w:rsidRPr="00F24B2B" w:rsidRDefault="00F24B2B" w:rsidP="005125B0">
      <w:pPr>
        <w:autoSpaceDE w:val="0"/>
        <w:autoSpaceDN w:val="0"/>
        <w:adjustRightInd w:val="0"/>
        <w:ind w:left="259"/>
        <w:rPr>
          <w:rFonts w:ascii="Trebuchet MS" w:hAnsi="Trebuchet MS"/>
          <w:b/>
          <w:bCs/>
          <w:color w:val="000000"/>
          <w:spacing w:val="-1"/>
          <w:sz w:val="22"/>
          <w:szCs w:val="22"/>
        </w:rPr>
      </w:pPr>
    </w:p>
    <w:p w:rsidR="00F24B2B" w:rsidRPr="00F24B2B" w:rsidRDefault="00F24B2B" w:rsidP="005125B0">
      <w:pPr>
        <w:autoSpaceDE w:val="0"/>
        <w:autoSpaceDN w:val="0"/>
        <w:adjustRightInd w:val="0"/>
        <w:ind w:left="259"/>
        <w:rPr>
          <w:rFonts w:ascii="Trebuchet MS" w:hAnsi="Trebuchet MS"/>
          <w:b/>
          <w:bCs/>
          <w:color w:val="000000"/>
          <w:spacing w:val="-1"/>
          <w:sz w:val="22"/>
          <w:szCs w:val="22"/>
        </w:rPr>
      </w:pPr>
    </w:p>
    <w:p w:rsidR="00F24B2B" w:rsidRPr="00F24B2B" w:rsidRDefault="00F24B2B" w:rsidP="005125B0">
      <w:pPr>
        <w:autoSpaceDE w:val="0"/>
        <w:autoSpaceDN w:val="0"/>
        <w:adjustRightInd w:val="0"/>
        <w:ind w:left="259"/>
        <w:rPr>
          <w:rFonts w:ascii="Trebuchet MS" w:hAnsi="Trebuchet MS"/>
          <w:b/>
          <w:bCs/>
          <w:color w:val="000000"/>
          <w:spacing w:val="-1"/>
          <w:sz w:val="22"/>
          <w:szCs w:val="22"/>
        </w:rPr>
      </w:pPr>
    </w:p>
    <w:p w:rsidR="00F24B2B" w:rsidRPr="00F24B2B" w:rsidRDefault="00F24B2B" w:rsidP="005125B0">
      <w:pPr>
        <w:autoSpaceDE w:val="0"/>
        <w:autoSpaceDN w:val="0"/>
        <w:adjustRightInd w:val="0"/>
        <w:ind w:left="259"/>
        <w:rPr>
          <w:rFonts w:ascii="Trebuchet MS" w:hAnsi="Trebuchet MS"/>
          <w:b/>
          <w:bCs/>
          <w:color w:val="000000"/>
          <w:spacing w:val="-1"/>
          <w:sz w:val="22"/>
          <w:szCs w:val="22"/>
        </w:rPr>
      </w:pPr>
    </w:p>
    <w:p w:rsidR="00F24B2B" w:rsidRPr="00F24B2B" w:rsidRDefault="00F24B2B" w:rsidP="005125B0">
      <w:pPr>
        <w:autoSpaceDE w:val="0"/>
        <w:autoSpaceDN w:val="0"/>
        <w:adjustRightInd w:val="0"/>
        <w:ind w:left="259"/>
        <w:rPr>
          <w:rFonts w:ascii="Trebuchet MS" w:hAnsi="Trebuchet MS"/>
          <w:b/>
          <w:bCs/>
          <w:color w:val="000000"/>
          <w:spacing w:val="-1"/>
          <w:sz w:val="22"/>
          <w:szCs w:val="22"/>
        </w:rPr>
      </w:pPr>
    </w:p>
    <w:p w:rsidR="00DC4942" w:rsidRPr="00F24B2B" w:rsidRDefault="00DC4942" w:rsidP="00F24B2B">
      <w:pPr>
        <w:autoSpaceDE w:val="0"/>
        <w:autoSpaceDN w:val="0"/>
        <w:adjustRightInd w:val="0"/>
        <w:rPr>
          <w:rFonts w:ascii="Trebuchet MS" w:hAnsi="Trebuchet MS"/>
          <w:b/>
          <w:bCs/>
          <w:color w:val="000000"/>
          <w:spacing w:val="-1"/>
          <w:sz w:val="22"/>
          <w:szCs w:val="22"/>
        </w:rPr>
      </w:pPr>
      <w:r w:rsidRPr="00F24B2B">
        <w:rPr>
          <w:rFonts w:ascii="Trebuchet MS" w:hAnsi="Trebuchet MS"/>
          <w:b/>
          <w:bCs/>
          <w:color w:val="000000"/>
          <w:spacing w:val="-1"/>
          <w:sz w:val="22"/>
          <w:szCs w:val="22"/>
        </w:rPr>
        <w:lastRenderedPageBreak/>
        <w:t xml:space="preserve">PRINCIPAIS INDICADORES </w:t>
      </w:r>
    </w:p>
    <w:p w:rsidR="00F24B2B" w:rsidRPr="00F24B2B" w:rsidRDefault="00F24B2B" w:rsidP="00F24B2B">
      <w:pPr>
        <w:tabs>
          <w:tab w:val="left" w:pos="6613"/>
        </w:tabs>
        <w:autoSpaceDE w:val="0"/>
        <w:autoSpaceDN w:val="0"/>
        <w:adjustRightInd w:val="0"/>
        <w:rPr>
          <w:rFonts w:ascii="Trebuchet MS" w:hAnsi="Trebuchet MS"/>
          <w:color w:val="000000"/>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2555"/>
      </w:tblGrid>
      <w:tr w:rsidR="00F24B2B" w:rsidRPr="00F24B2B" w:rsidTr="00F24B2B">
        <w:tc>
          <w:tcPr>
            <w:tcW w:w="6062" w:type="dxa"/>
          </w:tcPr>
          <w:p w:rsidR="00F24B2B" w:rsidRPr="00F24B2B" w:rsidRDefault="00F24B2B" w:rsidP="00F24B2B">
            <w:pPr>
              <w:autoSpaceDE w:val="0"/>
              <w:autoSpaceDN w:val="0"/>
              <w:adjustRightInd w:val="0"/>
              <w:rPr>
                <w:rFonts w:ascii="Trebuchet MS" w:hAnsi="Trebuchet MS"/>
                <w:color w:val="000000"/>
                <w:sz w:val="22"/>
                <w:szCs w:val="22"/>
              </w:rPr>
            </w:pPr>
            <w:r w:rsidRPr="00F24B2B">
              <w:rPr>
                <w:rFonts w:ascii="Trebuchet MS" w:hAnsi="Trebuchet MS"/>
                <w:color w:val="000000"/>
                <w:sz w:val="22"/>
                <w:szCs w:val="22"/>
              </w:rPr>
              <w:t>Início das atividades</w:t>
            </w:r>
          </w:p>
        </w:tc>
        <w:tc>
          <w:tcPr>
            <w:tcW w:w="2555" w:type="dxa"/>
          </w:tcPr>
          <w:p w:rsidR="00F24B2B" w:rsidRPr="00F24B2B" w:rsidRDefault="00F24B2B" w:rsidP="00F24B2B">
            <w:pPr>
              <w:autoSpaceDE w:val="0"/>
              <w:autoSpaceDN w:val="0"/>
              <w:adjustRightInd w:val="0"/>
              <w:jc w:val="right"/>
              <w:rPr>
                <w:rFonts w:ascii="Trebuchet MS" w:hAnsi="Trebuchet MS"/>
                <w:color w:val="000000"/>
                <w:sz w:val="22"/>
                <w:szCs w:val="22"/>
              </w:rPr>
            </w:pPr>
            <w:r w:rsidRPr="00F24B2B">
              <w:rPr>
                <w:rFonts w:ascii="Trebuchet MS" w:hAnsi="Trebuchet MS"/>
                <w:color w:val="000000"/>
                <w:sz w:val="22"/>
                <w:szCs w:val="22"/>
              </w:rPr>
              <w:t>20/01/2000</w:t>
            </w:r>
          </w:p>
        </w:tc>
      </w:tr>
      <w:tr w:rsidR="00F24B2B" w:rsidRPr="00F24B2B" w:rsidTr="00F24B2B">
        <w:tc>
          <w:tcPr>
            <w:tcW w:w="6062" w:type="dxa"/>
          </w:tcPr>
          <w:p w:rsidR="00F24B2B" w:rsidRPr="00F24B2B" w:rsidRDefault="00F24B2B" w:rsidP="00F24B2B">
            <w:pPr>
              <w:autoSpaceDE w:val="0"/>
              <w:autoSpaceDN w:val="0"/>
              <w:adjustRightInd w:val="0"/>
              <w:rPr>
                <w:rFonts w:ascii="Trebuchet MS" w:hAnsi="Trebuchet MS"/>
                <w:color w:val="000000"/>
                <w:sz w:val="22"/>
                <w:szCs w:val="22"/>
              </w:rPr>
            </w:pPr>
            <w:r w:rsidRPr="00F24B2B">
              <w:rPr>
                <w:rFonts w:ascii="Trebuchet MS" w:hAnsi="Trebuchet MS"/>
                <w:color w:val="000000"/>
                <w:sz w:val="22"/>
                <w:szCs w:val="22"/>
              </w:rPr>
              <w:t>Capital Social Integralizado</w:t>
            </w:r>
          </w:p>
        </w:tc>
        <w:tc>
          <w:tcPr>
            <w:tcW w:w="2555" w:type="dxa"/>
          </w:tcPr>
          <w:p w:rsidR="00F24B2B" w:rsidRPr="00F24B2B" w:rsidRDefault="00F24B2B" w:rsidP="00F24B2B">
            <w:pPr>
              <w:autoSpaceDE w:val="0"/>
              <w:autoSpaceDN w:val="0"/>
              <w:adjustRightInd w:val="0"/>
              <w:jc w:val="right"/>
              <w:rPr>
                <w:rFonts w:ascii="Trebuchet MS" w:hAnsi="Trebuchet MS"/>
                <w:color w:val="000000"/>
                <w:sz w:val="22"/>
                <w:szCs w:val="22"/>
              </w:rPr>
            </w:pPr>
            <w:r w:rsidRPr="00F24B2B">
              <w:rPr>
                <w:rFonts w:ascii="Trebuchet MS" w:hAnsi="Trebuchet MS"/>
                <w:color w:val="000000"/>
                <w:sz w:val="22"/>
                <w:szCs w:val="22"/>
              </w:rPr>
              <w:t>R$ 1.423,2 milhões</w:t>
            </w:r>
          </w:p>
        </w:tc>
      </w:tr>
      <w:tr w:rsidR="00F24B2B" w:rsidRPr="00F24B2B" w:rsidTr="00F24B2B">
        <w:tc>
          <w:tcPr>
            <w:tcW w:w="6062" w:type="dxa"/>
          </w:tcPr>
          <w:p w:rsidR="00F24B2B" w:rsidRPr="00F24B2B" w:rsidRDefault="00F24B2B" w:rsidP="00F24B2B">
            <w:pPr>
              <w:autoSpaceDE w:val="0"/>
              <w:autoSpaceDN w:val="0"/>
              <w:adjustRightInd w:val="0"/>
              <w:rPr>
                <w:rFonts w:ascii="Trebuchet MS" w:hAnsi="Trebuchet MS"/>
                <w:color w:val="000000"/>
                <w:sz w:val="22"/>
                <w:szCs w:val="22"/>
              </w:rPr>
            </w:pPr>
            <w:r w:rsidRPr="00F24B2B">
              <w:rPr>
                <w:rFonts w:ascii="Trebuchet MS" w:hAnsi="Trebuchet MS"/>
                <w:color w:val="000000"/>
                <w:sz w:val="22"/>
                <w:szCs w:val="22"/>
              </w:rPr>
              <w:t>Ativo Total</w:t>
            </w:r>
          </w:p>
        </w:tc>
        <w:tc>
          <w:tcPr>
            <w:tcW w:w="2555" w:type="dxa"/>
          </w:tcPr>
          <w:p w:rsidR="00F24B2B" w:rsidRPr="00F24B2B" w:rsidRDefault="00F24B2B" w:rsidP="00F24B2B">
            <w:pPr>
              <w:autoSpaceDE w:val="0"/>
              <w:autoSpaceDN w:val="0"/>
              <w:adjustRightInd w:val="0"/>
              <w:jc w:val="right"/>
              <w:rPr>
                <w:rFonts w:ascii="Trebuchet MS" w:hAnsi="Trebuchet MS"/>
                <w:color w:val="000000"/>
                <w:sz w:val="22"/>
                <w:szCs w:val="22"/>
              </w:rPr>
            </w:pPr>
            <w:r w:rsidRPr="00F24B2B">
              <w:rPr>
                <w:rFonts w:ascii="Trebuchet MS" w:hAnsi="Trebuchet MS"/>
                <w:color w:val="000000"/>
                <w:sz w:val="22"/>
                <w:szCs w:val="22"/>
              </w:rPr>
              <w:t>R$ 2.041,3 milhões</w:t>
            </w:r>
          </w:p>
        </w:tc>
      </w:tr>
      <w:tr w:rsidR="00F24B2B" w:rsidRPr="00F24B2B" w:rsidTr="00F24B2B">
        <w:tc>
          <w:tcPr>
            <w:tcW w:w="6062" w:type="dxa"/>
          </w:tcPr>
          <w:p w:rsidR="00F24B2B" w:rsidRPr="00F24B2B" w:rsidRDefault="00F24B2B" w:rsidP="00F24B2B">
            <w:pPr>
              <w:autoSpaceDE w:val="0"/>
              <w:autoSpaceDN w:val="0"/>
              <w:adjustRightInd w:val="0"/>
              <w:rPr>
                <w:rFonts w:ascii="Trebuchet MS" w:hAnsi="Trebuchet MS"/>
                <w:color w:val="000000"/>
                <w:sz w:val="22"/>
                <w:szCs w:val="22"/>
              </w:rPr>
            </w:pPr>
            <w:r w:rsidRPr="00F24B2B">
              <w:rPr>
                <w:rFonts w:ascii="Trebuchet MS" w:hAnsi="Trebuchet MS"/>
                <w:color w:val="000000"/>
                <w:sz w:val="22"/>
                <w:szCs w:val="22"/>
              </w:rPr>
              <w:t>Carteira de Operações de Crédito</w:t>
            </w:r>
          </w:p>
        </w:tc>
        <w:tc>
          <w:tcPr>
            <w:tcW w:w="2555" w:type="dxa"/>
          </w:tcPr>
          <w:p w:rsidR="00F24B2B" w:rsidRPr="00F24B2B" w:rsidRDefault="00F24B2B" w:rsidP="00F24B2B">
            <w:pPr>
              <w:autoSpaceDE w:val="0"/>
              <w:autoSpaceDN w:val="0"/>
              <w:adjustRightInd w:val="0"/>
              <w:jc w:val="right"/>
              <w:rPr>
                <w:rFonts w:ascii="Trebuchet MS" w:hAnsi="Trebuchet MS"/>
                <w:color w:val="000000"/>
                <w:sz w:val="22"/>
                <w:szCs w:val="22"/>
              </w:rPr>
            </w:pPr>
            <w:r w:rsidRPr="00F24B2B">
              <w:rPr>
                <w:rFonts w:ascii="Trebuchet MS" w:hAnsi="Trebuchet MS"/>
                <w:color w:val="000000"/>
                <w:sz w:val="22"/>
                <w:szCs w:val="22"/>
              </w:rPr>
              <w:t>R$ 1.129,4 milhões</w:t>
            </w:r>
          </w:p>
        </w:tc>
      </w:tr>
      <w:tr w:rsidR="00F24B2B" w:rsidRPr="00F24B2B" w:rsidTr="00F24B2B">
        <w:tc>
          <w:tcPr>
            <w:tcW w:w="6062" w:type="dxa"/>
          </w:tcPr>
          <w:p w:rsidR="00F24B2B" w:rsidRPr="00F24B2B" w:rsidRDefault="00F24B2B" w:rsidP="00F24B2B">
            <w:pPr>
              <w:autoSpaceDE w:val="0"/>
              <w:autoSpaceDN w:val="0"/>
              <w:adjustRightInd w:val="0"/>
              <w:rPr>
                <w:rFonts w:ascii="Trebuchet MS" w:hAnsi="Trebuchet MS"/>
                <w:color w:val="000000"/>
                <w:sz w:val="22"/>
                <w:szCs w:val="22"/>
              </w:rPr>
            </w:pPr>
            <w:r w:rsidRPr="00F24B2B">
              <w:rPr>
                <w:rFonts w:ascii="Trebuchet MS" w:hAnsi="Trebuchet MS"/>
                <w:color w:val="000000"/>
                <w:sz w:val="22"/>
                <w:szCs w:val="22"/>
              </w:rPr>
              <w:t>Patrimônio Líquido</w:t>
            </w:r>
          </w:p>
        </w:tc>
        <w:tc>
          <w:tcPr>
            <w:tcW w:w="2555" w:type="dxa"/>
          </w:tcPr>
          <w:p w:rsidR="00F24B2B" w:rsidRPr="00F24B2B" w:rsidRDefault="00F24B2B" w:rsidP="00F24B2B">
            <w:pPr>
              <w:autoSpaceDE w:val="0"/>
              <w:autoSpaceDN w:val="0"/>
              <w:adjustRightInd w:val="0"/>
              <w:jc w:val="right"/>
              <w:rPr>
                <w:rFonts w:ascii="Trebuchet MS" w:hAnsi="Trebuchet MS"/>
                <w:color w:val="000000"/>
                <w:sz w:val="22"/>
                <w:szCs w:val="22"/>
              </w:rPr>
            </w:pPr>
            <w:r w:rsidRPr="00F24B2B">
              <w:rPr>
                <w:rFonts w:ascii="Trebuchet MS" w:hAnsi="Trebuchet MS"/>
                <w:color w:val="000000"/>
                <w:sz w:val="22"/>
                <w:szCs w:val="22"/>
              </w:rPr>
              <w:t>R$ 1.676,1 milhões</w:t>
            </w:r>
          </w:p>
        </w:tc>
      </w:tr>
      <w:tr w:rsidR="00F24B2B" w:rsidRPr="00F24B2B" w:rsidTr="00F24B2B">
        <w:tc>
          <w:tcPr>
            <w:tcW w:w="6062" w:type="dxa"/>
          </w:tcPr>
          <w:p w:rsidR="00F24B2B" w:rsidRPr="00F24B2B" w:rsidRDefault="00F24B2B" w:rsidP="00F24B2B">
            <w:pPr>
              <w:autoSpaceDE w:val="0"/>
              <w:autoSpaceDN w:val="0"/>
              <w:adjustRightInd w:val="0"/>
              <w:rPr>
                <w:rFonts w:ascii="Trebuchet MS" w:hAnsi="Trebuchet MS"/>
                <w:color w:val="000000"/>
                <w:sz w:val="22"/>
                <w:szCs w:val="22"/>
              </w:rPr>
            </w:pPr>
            <w:r w:rsidRPr="00F24B2B">
              <w:rPr>
                <w:rFonts w:ascii="Trebuchet MS" w:hAnsi="Trebuchet MS"/>
                <w:color w:val="000000"/>
                <w:sz w:val="22"/>
                <w:szCs w:val="22"/>
              </w:rPr>
              <w:t>Lucro Líquido</w:t>
            </w:r>
          </w:p>
        </w:tc>
        <w:tc>
          <w:tcPr>
            <w:tcW w:w="2555" w:type="dxa"/>
          </w:tcPr>
          <w:p w:rsidR="00F24B2B" w:rsidRPr="00F24B2B" w:rsidRDefault="00F24B2B" w:rsidP="00F24B2B">
            <w:pPr>
              <w:autoSpaceDE w:val="0"/>
              <w:autoSpaceDN w:val="0"/>
              <w:adjustRightInd w:val="0"/>
              <w:jc w:val="right"/>
              <w:rPr>
                <w:rFonts w:ascii="Trebuchet MS" w:hAnsi="Trebuchet MS"/>
                <w:color w:val="000000"/>
                <w:sz w:val="22"/>
                <w:szCs w:val="22"/>
              </w:rPr>
            </w:pPr>
            <w:r w:rsidRPr="00F24B2B">
              <w:rPr>
                <w:rFonts w:ascii="Trebuchet MS" w:hAnsi="Trebuchet MS"/>
                <w:color w:val="000000"/>
                <w:sz w:val="22"/>
                <w:szCs w:val="22"/>
              </w:rPr>
              <w:t>R$ 38,8 milhões</w:t>
            </w:r>
          </w:p>
        </w:tc>
      </w:tr>
      <w:tr w:rsidR="00F24B2B" w:rsidRPr="00F24B2B" w:rsidTr="00F24B2B">
        <w:tc>
          <w:tcPr>
            <w:tcW w:w="6062" w:type="dxa"/>
          </w:tcPr>
          <w:p w:rsidR="00F24B2B" w:rsidRPr="00F24B2B" w:rsidRDefault="00F24B2B" w:rsidP="00F24B2B">
            <w:pPr>
              <w:autoSpaceDE w:val="0"/>
              <w:autoSpaceDN w:val="0"/>
              <w:adjustRightInd w:val="0"/>
              <w:rPr>
                <w:rFonts w:ascii="Trebuchet MS" w:hAnsi="Trebuchet MS"/>
                <w:color w:val="000000"/>
                <w:sz w:val="22"/>
                <w:szCs w:val="22"/>
              </w:rPr>
            </w:pPr>
            <w:r w:rsidRPr="00F24B2B">
              <w:rPr>
                <w:rFonts w:ascii="Trebuchet MS" w:hAnsi="Trebuchet MS"/>
                <w:color w:val="000000"/>
                <w:sz w:val="22"/>
                <w:szCs w:val="22"/>
              </w:rPr>
              <w:t>Retorno sobre o Patrimônio Líquido</w:t>
            </w:r>
          </w:p>
        </w:tc>
        <w:tc>
          <w:tcPr>
            <w:tcW w:w="2555" w:type="dxa"/>
          </w:tcPr>
          <w:p w:rsidR="00F24B2B" w:rsidRPr="00F24B2B" w:rsidRDefault="00F24B2B" w:rsidP="00F24B2B">
            <w:pPr>
              <w:autoSpaceDE w:val="0"/>
              <w:autoSpaceDN w:val="0"/>
              <w:adjustRightInd w:val="0"/>
              <w:jc w:val="right"/>
              <w:rPr>
                <w:rFonts w:ascii="Trebuchet MS" w:hAnsi="Trebuchet MS"/>
                <w:color w:val="000000"/>
                <w:sz w:val="22"/>
                <w:szCs w:val="22"/>
              </w:rPr>
            </w:pPr>
            <w:r w:rsidRPr="00F24B2B">
              <w:rPr>
                <w:rFonts w:ascii="Trebuchet MS" w:hAnsi="Trebuchet MS"/>
                <w:color w:val="000000"/>
                <w:sz w:val="22"/>
                <w:szCs w:val="22"/>
              </w:rPr>
              <w:t>2,36%</w:t>
            </w:r>
          </w:p>
        </w:tc>
      </w:tr>
      <w:tr w:rsidR="00F24B2B" w:rsidRPr="00F24B2B" w:rsidTr="00F24B2B">
        <w:tc>
          <w:tcPr>
            <w:tcW w:w="6062" w:type="dxa"/>
          </w:tcPr>
          <w:p w:rsidR="00F24B2B" w:rsidRPr="00F24B2B" w:rsidRDefault="00F24B2B" w:rsidP="00857A02">
            <w:pPr>
              <w:autoSpaceDE w:val="0"/>
              <w:autoSpaceDN w:val="0"/>
              <w:adjustRightInd w:val="0"/>
              <w:rPr>
                <w:rFonts w:ascii="Trebuchet MS" w:hAnsi="Trebuchet MS"/>
                <w:color w:val="000000"/>
                <w:sz w:val="22"/>
                <w:szCs w:val="22"/>
              </w:rPr>
            </w:pPr>
            <w:r w:rsidRPr="00F24B2B">
              <w:rPr>
                <w:rFonts w:ascii="Trebuchet MS" w:hAnsi="Trebuchet MS"/>
                <w:color w:val="000000"/>
                <w:sz w:val="22"/>
                <w:szCs w:val="22"/>
              </w:rPr>
              <w:t xml:space="preserve">Desembolsos no </w:t>
            </w:r>
            <w:r w:rsidR="00857A02">
              <w:rPr>
                <w:rFonts w:ascii="Trebuchet MS" w:hAnsi="Trebuchet MS"/>
                <w:color w:val="000000"/>
                <w:sz w:val="22"/>
                <w:szCs w:val="22"/>
              </w:rPr>
              <w:t>semestre</w:t>
            </w:r>
          </w:p>
        </w:tc>
        <w:tc>
          <w:tcPr>
            <w:tcW w:w="2555" w:type="dxa"/>
          </w:tcPr>
          <w:p w:rsidR="00F24B2B" w:rsidRPr="00F24B2B" w:rsidRDefault="00F24B2B" w:rsidP="00F24B2B">
            <w:pPr>
              <w:autoSpaceDE w:val="0"/>
              <w:autoSpaceDN w:val="0"/>
              <w:adjustRightInd w:val="0"/>
              <w:jc w:val="right"/>
              <w:rPr>
                <w:rFonts w:ascii="Trebuchet MS" w:hAnsi="Trebuchet MS"/>
                <w:color w:val="000000"/>
                <w:sz w:val="22"/>
                <w:szCs w:val="22"/>
              </w:rPr>
            </w:pPr>
            <w:r w:rsidRPr="00F24B2B">
              <w:rPr>
                <w:rFonts w:ascii="Trebuchet MS" w:hAnsi="Trebuchet MS"/>
                <w:color w:val="000000"/>
                <w:sz w:val="22"/>
                <w:szCs w:val="22"/>
              </w:rPr>
              <w:t>R$ 140,4 milhões</w:t>
            </w:r>
          </w:p>
        </w:tc>
      </w:tr>
      <w:tr w:rsidR="00F24B2B" w:rsidRPr="00F24B2B" w:rsidTr="00F24B2B">
        <w:tc>
          <w:tcPr>
            <w:tcW w:w="6062" w:type="dxa"/>
          </w:tcPr>
          <w:p w:rsidR="00F24B2B" w:rsidRPr="00F24B2B" w:rsidRDefault="00F24B2B" w:rsidP="00F24B2B">
            <w:pPr>
              <w:autoSpaceDE w:val="0"/>
              <w:autoSpaceDN w:val="0"/>
              <w:adjustRightInd w:val="0"/>
              <w:rPr>
                <w:rFonts w:ascii="Trebuchet MS" w:hAnsi="Trebuchet MS"/>
                <w:color w:val="000000"/>
                <w:sz w:val="22"/>
                <w:szCs w:val="22"/>
              </w:rPr>
            </w:pPr>
            <w:r w:rsidRPr="00F24B2B">
              <w:rPr>
                <w:rFonts w:ascii="Trebuchet MS" w:hAnsi="Trebuchet MS"/>
                <w:color w:val="000000"/>
                <w:sz w:val="22"/>
                <w:szCs w:val="22"/>
              </w:rPr>
              <w:t>Contratos no semestre</w:t>
            </w:r>
          </w:p>
        </w:tc>
        <w:tc>
          <w:tcPr>
            <w:tcW w:w="2555" w:type="dxa"/>
          </w:tcPr>
          <w:p w:rsidR="00F24B2B" w:rsidRPr="00F24B2B" w:rsidRDefault="00F24B2B" w:rsidP="00F24B2B">
            <w:pPr>
              <w:autoSpaceDE w:val="0"/>
              <w:autoSpaceDN w:val="0"/>
              <w:adjustRightInd w:val="0"/>
              <w:jc w:val="right"/>
              <w:rPr>
                <w:rFonts w:ascii="Trebuchet MS" w:hAnsi="Trebuchet MS"/>
                <w:color w:val="000000"/>
                <w:sz w:val="22"/>
                <w:szCs w:val="22"/>
              </w:rPr>
            </w:pPr>
            <w:r w:rsidRPr="00F24B2B">
              <w:rPr>
                <w:rFonts w:ascii="Trebuchet MS" w:hAnsi="Trebuchet MS"/>
                <w:color w:val="000000"/>
                <w:sz w:val="22"/>
                <w:szCs w:val="22"/>
              </w:rPr>
              <w:t>2621</w:t>
            </w:r>
          </w:p>
        </w:tc>
      </w:tr>
      <w:tr w:rsidR="00F24B2B" w:rsidRPr="00F24B2B" w:rsidTr="00F24B2B">
        <w:tc>
          <w:tcPr>
            <w:tcW w:w="6062" w:type="dxa"/>
          </w:tcPr>
          <w:p w:rsidR="00F24B2B" w:rsidRPr="00F24B2B" w:rsidRDefault="00F24B2B" w:rsidP="00857A02">
            <w:pPr>
              <w:autoSpaceDE w:val="0"/>
              <w:autoSpaceDN w:val="0"/>
              <w:adjustRightInd w:val="0"/>
              <w:rPr>
                <w:rFonts w:ascii="Trebuchet MS" w:hAnsi="Trebuchet MS"/>
                <w:color w:val="000000"/>
                <w:sz w:val="22"/>
                <w:szCs w:val="22"/>
              </w:rPr>
            </w:pPr>
            <w:r w:rsidRPr="00F24B2B">
              <w:rPr>
                <w:rFonts w:ascii="Trebuchet MS" w:hAnsi="Trebuchet MS"/>
                <w:color w:val="000000"/>
                <w:sz w:val="22"/>
                <w:szCs w:val="22"/>
              </w:rPr>
              <w:t xml:space="preserve">Municípios atendidos no </w:t>
            </w:r>
            <w:r w:rsidR="00857A02">
              <w:rPr>
                <w:rFonts w:ascii="Trebuchet MS" w:hAnsi="Trebuchet MS"/>
                <w:color w:val="000000"/>
                <w:sz w:val="22"/>
                <w:szCs w:val="22"/>
              </w:rPr>
              <w:t>semestre</w:t>
            </w:r>
          </w:p>
        </w:tc>
        <w:tc>
          <w:tcPr>
            <w:tcW w:w="2555" w:type="dxa"/>
          </w:tcPr>
          <w:p w:rsidR="00F24B2B" w:rsidRPr="00F24B2B" w:rsidRDefault="00F24B2B" w:rsidP="00F24B2B">
            <w:pPr>
              <w:autoSpaceDE w:val="0"/>
              <w:autoSpaceDN w:val="0"/>
              <w:adjustRightInd w:val="0"/>
              <w:jc w:val="right"/>
              <w:rPr>
                <w:rFonts w:ascii="Trebuchet MS" w:hAnsi="Trebuchet MS"/>
                <w:color w:val="000000"/>
                <w:sz w:val="22"/>
                <w:szCs w:val="22"/>
              </w:rPr>
            </w:pPr>
            <w:r w:rsidRPr="00F24B2B">
              <w:rPr>
                <w:rFonts w:ascii="Trebuchet MS" w:hAnsi="Trebuchet MS"/>
                <w:color w:val="000000"/>
                <w:sz w:val="22"/>
                <w:szCs w:val="22"/>
              </w:rPr>
              <w:t>20</w:t>
            </w:r>
          </w:p>
        </w:tc>
      </w:tr>
    </w:tbl>
    <w:p w:rsidR="00DC4942" w:rsidRPr="00ED4A3F" w:rsidRDefault="00DC4942" w:rsidP="0025494E">
      <w:pPr>
        <w:jc w:val="both"/>
        <w:rPr>
          <w:rFonts w:ascii="Trebuchet MS" w:hAnsi="Trebuchet MS"/>
          <w:b/>
          <w:sz w:val="22"/>
          <w:szCs w:val="22"/>
          <w:highlight w:val="yellow"/>
        </w:rPr>
      </w:pPr>
    </w:p>
    <w:p w:rsidR="00DC4942" w:rsidRPr="00896C05" w:rsidRDefault="00DC4942" w:rsidP="00F24B2B">
      <w:pPr>
        <w:rPr>
          <w:rFonts w:ascii="Trebuchet MS" w:hAnsi="Trebuchet MS"/>
          <w:b/>
          <w:sz w:val="22"/>
          <w:szCs w:val="22"/>
        </w:rPr>
      </w:pPr>
      <w:r w:rsidRPr="00896C05">
        <w:rPr>
          <w:rFonts w:ascii="Trebuchet MS" w:hAnsi="Trebuchet MS"/>
          <w:b/>
          <w:sz w:val="22"/>
          <w:szCs w:val="22"/>
        </w:rPr>
        <w:t xml:space="preserve">MENSAGEM DA DIRETORIA </w:t>
      </w:r>
    </w:p>
    <w:p w:rsidR="00044F17" w:rsidRPr="00ED4A3F" w:rsidRDefault="00044F17" w:rsidP="005125B0">
      <w:pPr>
        <w:jc w:val="center"/>
        <w:rPr>
          <w:rFonts w:ascii="Trebuchet MS" w:hAnsi="Trebuchet MS"/>
          <w:b/>
          <w:sz w:val="22"/>
          <w:szCs w:val="22"/>
          <w:highlight w:val="yellow"/>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 xml:space="preserve">O primeiro semestre de 2019 marca o início de um novo ciclo institucional para a Fomento Paraná, com um reposicionamento estratégico. As diretrizes da entidade estão alinhadas ao Plano de Governo da nova gestão do Estado do Paraná, acionista controlador. </w:t>
      </w:r>
      <w:r w:rsidRPr="00070D80">
        <w:rPr>
          <w:rFonts w:ascii="Trebuchet MS" w:hAnsi="Trebuchet MS"/>
          <w:sz w:val="22"/>
          <w:szCs w:val="22"/>
        </w:rPr>
        <w:cr/>
      </w: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O principal foco de atuação é a sustentabilidade da instituição a longo prazo. Por esta razão, todos os esforços estão sendo feitos no sentido de ampliar a presença nos municípios, firmando parcerias e capacitando novos agentes de crédito e correspondentes, bem como promovendo a adequação e melhoria dos processos de análise e concessão de crédito e buscando novas fontes de recursos para os projetos de financiamento. Paralelamente foi iniciada uma reforma administrativa, calcada nas premissas de economicidade e eficiência operacional, buscando redução de custos com pessoal e racionalização das responsabilidades atribuídas às áreas de atuação da instituição, assegurando qualidade na prestação de serviços.</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A Fomento Paraná</w:t>
      </w:r>
      <w:r>
        <w:rPr>
          <w:rFonts w:ascii="Trebuchet MS" w:hAnsi="Trebuchet MS"/>
          <w:sz w:val="22"/>
          <w:szCs w:val="22"/>
        </w:rPr>
        <w:t xml:space="preserve"> </w:t>
      </w:r>
      <w:r w:rsidRPr="00070D80">
        <w:rPr>
          <w:rFonts w:ascii="Trebuchet MS" w:hAnsi="Trebuchet MS"/>
          <w:sz w:val="22"/>
          <w:szCs w:val="22"/>
        </w:rPr>
        <w:t xml:space="preserve">reformulou o Sistema Paranaense de Fomento, juntamente com o BRDE – Banco Regional de Desenvolvimento do Extremo Sul para entrada da APD – Agência Paraná de Desenvolvimento. O sistema é uma ferramenta essencial para dar suporte às políticas públicas voltadas ao desenvolvimento econômico e social no estado. </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 xml:space="preserve">O apoio aos municípios, o estímulo ao crescimento dos empreendimentos de todos os portes e setores da atividade econômica em todas as regiões do estado e o incentivo à inovação são parte do direcionamento desse trabalho. Por esta razão as taxas de juros foram readequadas e estão sendo desenvolvidas novas linhas de financiamento. Também entrou em andamento um projeto especial de aceleração de empresas de tecnologia e startups, com foco no fomento à inovação, em parceria com o BRDE e a Companhia </w:t>
      </w:r>
      <w:r w:rsidR="0031282B">
        <w:rPr>
          <w:rFonts w:ascii="Trebuchet MS" w:hAnsi="Trebuchet MS"/>
          <w:sz w:val="22"/>
          <w:szCs w:val="22"/>
        </w:rPr>
        <w:t>de</w:t>
      </w:r>
      <w:r w:rsidRPr="00070D80">
        <w:rPr>
          <w:rFonts w:ascii="Trebuchet MS" w:hAnsi="Trebuchet MS"/>
          <w:sz w:val="22"/>
          <w:szCs w:val="22"/>
        </w:rPr>
        <w:t xml:space="preserve"> Tecnologia da Informação e Comunicação do Paraná</w:t>
      </w:r>
      <w:r w:rsidR="00183FDC">
        <w:rPr>
          <w:rFonts w:ascii="Trebuchet MS" w:hAnsi="Trebuchet MS"/>
          <w:sz w:val="22"/>
          <w:szCs w:val="22"/>
        </w:rPr>
        <w:t xml:space="preserve"> - CELEPAR</w:t>
      </w:r>
      <w:r w:rsidRPr="00070D80">
        <w:rPr>
          <w:rFonts w:ascii="Trebuchet MS" w:hAnsi="Trebuchet MS"/>
          <w:sz w:val="22"/>
          <w:szCs w:val="22"/>
        </w:rPr>
        <w:t>.</w:t>
      </w:r>
    </w:p>
    <w:p w:rsidR="00070D80" w:rsidRDefault="00070D80" w:rsidP="00070D80">
      <w:pPr>
        <w:jc w:val="both"/>
        <w:rPr>
          <w:rFonts w:ascii="Trebuchet MS" w:hAnsi="Trebuchet MS"/>
          <w:sz w:val="22"/>
          <w:szCs w:val="22"/>
        </w:rPr>
      </w:pPr>
    </w:p>
    <w:p w:rsidR="00DC4942" w:rsidRPr="00ED4A3F" w:rsidRDefault="00070D80" w:rsidP="00070D80">
      <w:pPr>
        <w:jc w:val="both"/>
        <w:rPr>
          <w:rFonts w:ascii="Trebuchet MS" w:hAnsi="Trebuchet MS"/>
          <w:sz w:val="22"/>
          <w:szCs w:val="22"/>
          <w:highlight w:val="yellow"/>
        </w:rPr>
      </w:pPr>
      <w:r w:rsidRPr="00070D80">
        <w:rPr>
          <w:rFonts w:ascii="Trebuchet MS" w:hAnsi="Trebuchet MS"/>
          <w:sz w:val="22"/>
          <w:szCs w:val="22"/>
        </w:rPr>
        <w:t xml:space="preserve">A Fomento Paraná segue avançando como agente protagonista para o desenvolvimento econômico e social no estado, ao tempo em que fortalece suas estruturas internas, suas políticas de segurança e </w:t>
      </w:r>
      <w:r w:rsidRPr="00070D80">
        <w:rPr>
          <w:rFonts w:ascii="Trebuchet MS" w:hAnsi="Trebuchet MS"/>
          <w:i/>
          <w:sz w:val="22"/>
          <w:szCs w:val="22"/>
        </w:rPr>
        <w:t>compliance</w:t>
      </w:r>
      <w:r>
        <w:rPr>
          <w:rFonts w:ascii="Trebuchet MS" w:hAnsi="Trebuchet MS"/>
          <w:sz w:val="22"/>
          <w:szCs w:val="22"/>
        </w:rPr>
        <w:t xml:space="preserve"> </w:t>
      </w:r>
      <w:r w:rsidRPr="00070D80">
        <w:rPr>
          <w:rFonts w:ascii="Trebuchet MS" w:hAnsi="Trebuchet MS"/>
          <w:sz w:val="22"/>
          <w:szCs w:val="22"/>
        </w:rPr>
        <w:t>e reforça os laços com parceiros, clientes, organismos de controle, colaboradores e com o acionista majoritário, o Estado do Paraná.</w:t>
      </w:r>
      <w:r w:rsidR="00DC4942" w:rsidRPr="00ED4A3F">
        <w:rPr>
          <w:rFonts w:ascii="Trebuchet MS" w:hAnsi="Trebuchet MS"/>
          <w:sz w:val="22"/>
          <w:szCs w:val="22"/>
          <w:highlight w:val="yellow"/>
        </w:rPr>
        <w:t xml:space="preserve"> </w:t>
      </w:r>
    </w:p>
    <w:p w:rsidR="00044F17" w:rsidRDefault="00044F17" w:rsidP="005125B0">
      <w:pPr>
        <w:autoSpaceDE w:val="0"/>
        <w:autoSpaceDN w:val="0"/>
        <w:adjustRightInd w:val="0"/>
        <w:ind w:left="7369"/>
        <w:rPr>
          <w:color w:val="000000"/>
          <w:highlight w:val="yellow"/>
        </w:rPr>
      </w:pPr>
    </w:p>
    <w:p w:rsidR="00857A02" w:rsidRPr="00ED4A3F" w:rsidRDefault="00857A02" w:rsidP="005125B0">
      <w:pPr>
        <w:autoSpaceDE w:val="0"/>
        <w:autoSpaceDN w:val="0"/>
        <w:adjustRightInd w:val="0"/>
        <w:ind w:left="7369"/>
        <w:rPr>
          <w:color w:val="000000"/>
          <w:highlight w:val="yellow"/>
        </w:rPr>
      </w:pPr>
    </w:p>
    <w:p w:rsidR="00DC4942" w:rsidRDefault="00DC4942" w:rsidP="005125B0">
      <w:pPr>
        <w:jc w:val="both"/>
        <w:rPr>
          <w:rFonts w:ascii="Trebuchet MS" w:hAnsi="Trebuchet MS"/>
          <w:b/>
          <w:sz w:val="22"/>
          <w:szCs w:val="22"/>
        </w:rPr>
      </w:pPr>
    </w:p>
    <w:p w:rsidR="0031282B" w:rsidRDefault="0031282B" w:rsidP="0025494E">
      <w:pPr>
        <w:jc w:val="both"/>
        <w:rPr>
          <w:rFonts w:ascii="Trebuchet MS" w:hAnsi="Trebuchet MS"/>
          <w:b/>
          <w:sz w:val="22"/>
          <w:szCs w:val="22"/>
        </w:rPr>
      </w:pPr>
    </w:p>
    <w:p w:rsidR="00044F17" w:rsidRDefault="00896C05" w:rsidP="0025494E">
      <w:pPr>
        <w:jc w:val="both"/>
        <w:rPr>
          <w:rFonts w:ascii="Trebuchet MS" w:hAnsi="Trebuchet MS"/>
          <w:b/>
          <w:sz w:val="22"/>
          <w:szCs w:val="22"/>
        </w:rPr>
      </w:pPr>
      <w:r w:rsidRPr="00896C05">
        <w:rPr>
          <w:rFonts w:ascii="Trebuchet MS" w:hAnsi="Trebuchet MS"/>
          <w:b/>
          <w:sz w:val="22"/>
          <w:szCs w:val="22"/>
        </w:rPr>
        <w:lastRenderedPageBreak/>
        <w:t>A Diretoria</w:t>
      </w:r>
    </w:p>
    <w:p w:rsidR="00044F17" w:rsidRDefault="00044F17" w:rsidP="0025494E">
      <w:pPr>
        <w:jc w:val="both"/>
        <w:rPr>
          <w:rFonts w:ascii="Trebuchet MS" w:hAnsi="Trebuchet MS"/>
          <w:b/>
          <w:sz w:val="22"/>
          <w:szCs w:val="22"/>
        </w:rPr>
      </w:pPr>
    </w:p>
    <w:p w:rsidR="00044F17" w:rsidRPr="00896C05" w:rsidRDefault="00044F17" w:rsidP="005125B0">
      <w:pPr>
        <w:jc w:val="both"/>
        <w:rPr>
          <w:rFonts w:ascii="Trebuchet MS" w:hAnsi="Trebuchet MS"/>
          <w:b/>
          <w:sz w:val="22"/>
          <w:szCs w:val="22"/>
        </w:rPr>
      </w:pPr>
      <w:r w:rsidRPr="00896C05">
        <w:rPr>
          <w:rFonts w:ascii="Trebuchet MS" w:hAnsi="Trebuchet MS"/>
          <w:b/>
          <w:sz w:val="22"/>
          <w:szCs w:val="22"/>
        </w:rPr>
        <w:t xml:space="preserve">I - ESTRATÉGIA DE ATUAÇÃO </w:t>
      </w:r>
    </w:p>
    <w:p w:rsidR="00044F17" w:rsidRPr="00896C05" w:rsidRDefault="00044F17" w:rsidP="005125B0">
      <w:pPr>
        <w:jc w:val="both"/>
        <w:rPr>
          <w:rFonts w:ascii="Trebuchet MS" w:hAnsi="Trebuchet MS"/>
          <w:b/>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Como instituição financeira de desenvolvimento pública, a Fomento Paraná atua alinhada ao Plano de Governo e às políticas públicas definidas pelo Estado do Paraná para promover o desenvolvimento econômico e social sustentável no estado.</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Em conjunto com a Secretaria de Estado do Desenvolvimento Urbano e Obras Públicas e o Serviço Social Autônomo Paranacidade, a Fomento Paraná compõe</w:t>
      </w:r>
      <w:r>
        <w:rPr>
          <w:rFonts w:ascii="Trebuchet MS" w:hAnsi="Trebuchet MS"/>
          <w:sz w:val="22"/>
          <w:szCs w:val="22"/>
        </w:rPr>
        <w:t xml:space="preserve"> </w:t>
      </w:r>
      <w:r w:rsidRPr="00070D80">
        <w:rPr>
          <w:rFonts w:ascii="Trebuchet MS" w:hAnsi="Trebuchet MS"/>
          <w:sz w:val="22"/>
          <w:szCs w:val="22"/>
        </w:rPr>
        <w:t>o Sistema de Financiamento aos Municípios (SFM), que financia obras e projetos para desenvolver os municípios paranaenses.</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Para atender aos empreendedores, especialmente os de micro, pequeno e médio porte, a instituição mantém um modelo de parcerias que ajudam a ampliar o acesso ao crédito em todo o estado de forma complementar à estrutura de atendimento própria.</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A instituição também é responsável pela gestão operacional e financeira de fundos públicos de desenvolvimento, fundos garantidores ou de aval e é cotista de fundos de investimento e participação (FIPs) estruturados para apoiar empreendimentos inovadores.</w:t>
      </w:r>
    </w:p>
    <w:p w:rsidR="00070D80" w:rsidRDefault="00070D80" w:rsidP="00070D80">
      <w:pPr>
        <w:jc w:val="both"/>
        <w:rPr>
          <w:rFonts w:ascii="Trebuchet MS" w:hAnsi="Trebuchet MS"/>
          <w:sz w:val="22"/>
          <w:szCs w:val="22"/>
        </w:rPr>
      </w:pPr>
    </w:p>
    <w:p w:rsidR="00044F17" w:rsidRPr="00896C05" w:rsidRDefault="00070D80" w:rsidP="00070D80">
      <w:pPr>
        <w:jc w:val="both"/>
        <w:rPr>
          <w:rFonts w:ascii="Trebuchet MS" w:hAnsi="Trebuchet MS"/>
          <w:sz w:val="22"/>
          <w:szCs w:val="22"/>
        </w:rPr>
      </w:pPr>
      <w:r w:rsidRPr="00070D80">
        <w:rPr>
          <w:rFonts w:ascii="Trebuchet MS" w:hAnsi="Trebuchet MS"/>
          <w:sz w:val="22"/>
          <w:szCs w:val="22"/>
        </w:rPr>
        <w:t>Ciente de seu compromisso público, a Fomento Paraná mantém critérios rigorosos de governança corporativa para assegurar uma gestão eficaz e responsável, preocupada em oferecer crédito responsável e manter a qualidade da carteira de clientes</w:t>
      </w:r>
      <w:r w:rsidR="00044F17" w:rsidRPr="00896C05">
        <w:rPr>
          <w:rFonts w:ascii="Trebuchet MS" w:hAnsi="Trebuchet MS"/>
          <w:sz w:val="22"/>
          <w:szCs w:val="22"/>
        </w:rPr>
        <w:t xml:space="preserve">. </w:t>
      </w:r>
    </w:p>
    <w:p w:rsidR="00044F17" w:rsidRPr="00896C05" w:rsidRDefault="00044F17" w:rsidP="005125B0">
      <w:pPr>
        <w:autoSpaceDE w:val="0"/>
        <w:autoSpaceDN w:val="0"/>
        <w:adjustRightInd w:val="0"/>
        <w:ind w:left="259"/>
        <w:jc w:val="both"/>
        <w:rPr>
          <w:color w:val="000000"/>
        </w:rPr>
      </w:pPr>
    </w:p>
    <w:p w:rsidR="00044F17" w:rsidRPr="00896C05" w:rsidRDefault="00044F17" w:rsidP="005125B0">
      <w:pPr>
        <w:jc w:val="both"/>
        <w:rPr>
          <w:rFonts w:ascii="Trebuchet MS" w:hAnsi="Trebuchet MS"/>
          <w:b/>
          <w:sz w:val="22"/>
          <w:szCs w:val="22"/>
        </w:rPr>
      </w:pPr>
      <w:r w:rsidRPr="00896C05">
        <w:rPr>
          <w:rFonts w:ascii="Trebuchet MS" w:hAnsi="Trebuchet MS"/>
          <w:b/>
          <w:sz w:val="22"/>
          <w:szCs w:val="22"/>
        </w:rPr>
        <w:t>II – PARCERIAS</w:t>
      </w:r>
    </w:p>
    <w:p w:rsidR="00044F17" w:rsidRPr="00896C05" w:rsidRDefault="00044F17" w:rsidP="005125B0">
      <w:pPr>
        <w:jc w:val="both"/>
        <w:rPr>
          <w:rFonts w:ascii="Trebuchet MS" w:hAnsi="Trebuchet MS"/>
          <w:b/>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 xml:space="preserve">A Fomento Paraná atua em todas as regiões do estado por meio de convênios e parcerias com secretarias de Estado, prefeituras municipais, órgãos de classe e entidades representativas do setor empresarial e o </w:t>
      </w:r>
      <w:r w:rsidR="000C528C" w:rsidRPr="00070D80">
        <w:rPr>
          <w:rFonts w:ascii="Trebuchet MS" w:hAnsi="Trebuchet MS"/>
          <w:sz w:val="22"/>
          <w:szCs w:val="22"/>
        </w:rPr>
        <w:t>SEBRAE</w:t>
      </w:r>
      <w:r w:rsidRPr="00070D80">
        <w:rPr>
          <w:rFonts w:ascii="Trebuchet MS" w:hAnsi="Trebuchet MS"/>
          <w:sz w:val="22"/>
          <w:szCs w:val="22"/>
        </w:rPr>
        <w:t xml:space="preserve">-PR, para promover o acesso ao crédito para empreendimentos de micro, pequeno e médio porte. </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 xml:space="preserve">Por meio dessa rede de parceiros a Fomento Paraná participa de eventos como palestras, workshops, feiras e rodadas de negócios, reuniões das associações dos municípios, entre outros eventos, para apresentar as linhas de financiamento disponíveis para empreendedores e para os municípios. </w:t>
      </w:r>
    </w:p>
    <w:p w:rsidR="00070D80" w:rsidRDefault="00070D80" w:rsidP="00070D80">
      <w:pPr>
        <w:jc w:val="both"/>
        <w:rPr>
          <w:rFonts w:ascii="Trebuchet MS" w:hAnsi="Trebuchet MS"/>
          <w:sz w:val="22"/>
          <w:szCs w:val="22"/>
        </w:rPr>
      </w:pPr>
    </w:p>
    <w:p w:rsidR="00044F17" w:rsidRPr="00ED4A3F" w:rsidRDefault="00070D80" w:rsidP="00070D80">
      <w:pPr>
        <w:jc w:val="both"/>
        <w:rPr>
          <w:rFonts w:ascii="Trebuchet MS" w:hAnsi="Trebuchet MS"/>
          <w:sz w:val="22"/>
          <w:szCs w:val="22"/>
          <w:highlight w:val="yellow"/>
        </w:rPr>
      </w:pPr>
      <w:r w:rsidRPr="00070D80">
        <w:rPr>
          <w:rFonts w:ascii="Trebuchet MS" w:hAnsi="Trebuchet MS"/>
          <w:sz w:val="22"/>
          <w:szCs w:val="22"/>
        </w:rPr>
        <w:t>No primeiro semestre de2019, a Fomento Paraná apoiou ou patrocinou 10 eventos promovidos por 10 entidades diferentes, como simpósios, feiras, workshops, encontros, rodadas de negócio e outros, que permitiram expor a marca e os produtos da instituição a públicos de interesse selecionados, além de diversos multiplicadores de informação.</w:t>
      </w:r>
      <w:r w:rsidR="00044F17" w:rsidRPr="00ED4A3F">
        <w:rPr>
          <w:rFonts w:ascii="Trebuchet MS" w:hAnsi="Trebuchet MS"/>
          <w:sz w:val="22"/>
          <w:szCs w:val="22"/>
          <w:highlight w:val="yellow"/>
        </w:rPr>
        <w:t xml:space="preserve"> </w:t>
      </w:r>
    </w:p>
    <w:p w:rsidR="00044F17" w:rsidRPr="00ED4A3F" w:rsidRDefault="00044F17" w:rsidP="005125B0">
      <w:pPr>
        <w:autoSpaceDE w:val="0"/>
        <w:autoSpaceDN w:val="0"/>
        <w:adjustRightInd w:val="0"/>
        <w:ind w:left="259"/>
        <w:jc w:val="both"/>
        <w:rPr>
          <w:color w:val="000000"/>
          <w:highlight w:val="yellow"/>
        </w:rPr>
      </w:pPr>
    </w:p>
    <w:p w:rsidR="00DF5BA5" w:rsidRPr="00896C05" w:rsidRDefault="00044F17" w:rsidP="005125B0">
      <w:pPr>
        <w:jc w:val="both"/>
        <w:rPr>
          <w:rFonts w:ascii="Trebuchet MS" w:hAnsi="Trebuchet MS"/>
          <w:b/>
          <w:sz w:val="22"/>
          <w:szCs w:val="22"/>
        </w:rPr>
      </w:pPr>
      <w:r w:rsidRPr="00896C05">
        <w:rPr>
          <w:rFonts w:ascii="Trebuchet MS" w:hAnsi="Trebuchet MS"/>
          <w:b/>
          <w:sz w:val="22"/>
          <w:szCs w:val="22"/>
        </w:rPr>
        <w:t>III - PROGRAMAS DE FINANCIAMENTO</w:t>
      </w:r>
    </w:p>
    <w:p w:rsidR="00044F17" w:rsidRPr="00ED4A3F" w:rsidRDefault="00044F17" w:rsidP="005125B0">
      <w:pPr>
        <w:jc w:val="both"/>
        <w:rPr>
          <w:rFonts w:ascii="Trebuchet MS" w:hAnsi="Trebuchet MS"/>
          <w:b/>
          <w:sz w:val="22"/>
          <w:szCs w:val="22"/>
          <w:highlight w:val="yellow"/>
        </w:rPr>
      </w:pPr>
      <w:r w:rsidRPr="00ED4A3F">
        <w:rPr>
          <w:rFonts w:ascii="Trebuchet MS" w:hAnsi="Trebuchet MS"/>
          <w:b/>
          <w:sz w:val="22"/>
          <w:szCs w:val="22"/>
          <w:highlight w:val="yellow"/>
        </w:rPr>
        <w:t xml:space="preserve"> </w:t>
      </w: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A Fomento Paraná oferece um conjunto de soluções financeiras que permitem financiar desde um empreendedor informal até empresas de médio e porte, com ênfase no apoio às micro e pequenas empresas, bem como projetos de infraestrutura de municípios de qualquer porte.</w:t>
      </w:r>
    </w:p>
    <w:p w:rsidR="00070D80" w:rsidRDefault="00070D80" w:rsidP="00070D80">
      <w:pPr>
        <w:jc w:val="both"/>
        <w:rPr>
          <w:rFonts w:ascii="Trebuchet MS" w:hAnsi="Trebuchet MS"/>
          <w:sz w:val="22"/>
          <w:szCs w:val="22"/>
        </w:rPr>
      </w:pPr>
    </w:p>
    <w:p w:rsidR="00070D80" w:rsidRDefault="00070D80" w:rsidP="00070D80">
      <w:pPr>
        <w:jc w:val="both"/>
        <w:rPr>
          <w:rFonts w:ascii="Trebuchet MS" w:hAnsi="Trebuchet MS"/>
          <w:sz w:val="22"/>
          <w:szCs w:val="22"/>
        </w:rPr>
      </w:pPr>
    </w:p>
    <w:p w:rsidR="00044F17" w:rsidRPr="00825827" w:rsidRDefault="00070D80" w:rsidP="00070D80">
      <w:pPr>
        <w:jc w:val="both"/>
        <w:rPr>
          <w:rFonts w:ascii="Trebuchet MS" w:hAnsi="Trebuchet MS"/>
          <w:sz w:val="22"/>
          <w:szCs w:val="22"/>
        </w:rPr>
      </w:pPr>
      <w:r w:rsidRPr="00070D80">
        <w:rPr>
          <w:rFonts w:ascii="Trebuchet MS" w:hAnsi="Trebuchet MS"/>
          <w:sz w:val="22"/>
          <w:szCs w:val="22"/>
        </w:rPr>
        <w:lastRenderedPageBreak/>
        <w:t>Os financiamentos são feitos em parte com recursos próprios e também por meio de repasses de recursos de instituições como o BNDES - Banco Nacional de Desenvolvimento Econômico e Social, FINEP - Financiadora de Estudos e Projetos, ou do FGTS - Fundo de Garantia do Tempo de Serviço.</w:t>
      </w:r>
    </w:p>
    <w:p w:rsidR="00044F17" w:rsidRPr="00825827" w:rsidRDefault="00044F17" w:rsidP="005125B0">
      <w:pPr>
        <w:autoSpaceDE w:val="0"/>
        <w:autoSpaceDN w:val="0"/>
        <w:adjustRightInd w:val="0"/>
        <w:ind w:left="4464"/>
        <w:jc w:val="both"/>
        <w:rPr>
          <w:color w:val="000000"/>
        </w:rPr>
      </w:pPr>
    </w:p>
    <w:p w:rsidR="00DF5BA5" w:rsidRPr="00825827" w:rsidRDefault="00DF5BA5" w:rsidP="005125B0">
      <w:pPr>
        <w:jc w:val="both"/>
        <w:rPr>
          <w:rFonts w:ascii="Trebuchet MS" w:hAnsi="Trebuchet MS"/>
          <w:b/>
          <w:sz w:val="22"/>
          <w:szCs w:val="22"/>
        </w:rPr>
      </w:pPr>
      <w:r w:rsidRPr="00825827">
        <w:rPr>
          <w:rFonts w:ascii="Trebuchet MS" w:hAnsi="Trebuchet MS"/>
          <w:b/>
          <w:sz w:val="22"/>
          <w:szCs w:val="22"/>
        </w:rPr>
        <w:t xml:space="preserve">OPERAÇÕES DO SETOR PÚBLICO </w:t>
      </w:r>
    </w:p>
    <w:p w:rsidR="00DF5BA5" w:rsidRPr="00825827" w:rsidRDefault="00DF5BA5" w:rsidP="005125B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O financiamento aos municípios responde pela maior fatia da carteira de crédito da Fomento Paraná — 75% atualmente. A maior parte dos recursos para essas operações são próprios, integralizados ao capital da instituição.</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A Fomento Paraná está autorizada a operacionalizar repasses de recursos de programas do Ministério do Desenvolvimento Regional, que tem como fonte o FGTS, e também do BNDES.</w:t>
      </w:r>
    </w:p>
    <w:p w:rsidR="00070D80" w:rsidRDefault="00070D80" w:rsidP="00070D80">
      <w:pPr>
        <w:jc w:val="both"/>
        <w:rPr>
          <w:rFonts w:ascii="Trebuchet MS" w:hAnsi="Trebuchet MS"/>
          <w:sz w:val="22"/>
          <w:szCs w:val="22"/>
        </w:rPr>
      </w:pPr>
    </w:p>
    <w:p w:rsidR="00DF5BA5" w:rsidRPr="00825827" w:rsidRDefault="00070D80" w:rsidP="00070D80">
      <w:pPr>
        <w:jc w:val="both"/>
        <w:rPr>
          <w:rFonts w:ascii="Trebuchet MS" w:hAnsi="Trebuchet MS"/>
          <w:sz w:val="22"/>
          <w:szCs w:val="22"/>
        </w:rPr>
      </w:pPr>
      <w:r w:rsidRPr="00070D80">
        <w:rPr>
          <w:rFonts w:ascii="Trebuchet MS" w:hAnsi="Trebuchet MS"/>
          <w:sz w:val="22"/>
          <w:szCs w:val="22"/>
        </w:rPr>
        <w:t>Os principais objetos desses financiamentos são pavimentação de vias urbanas e aquisição de equipamentos rodoviários. Também são atendidos projetos para construção de escolas, postos de saúde, ciclovias, aquisição de terrenos para áreas industriais e conjuntos habitacionais, aeroportos, centros de convivência de idosos, centros culturais, sistemas de abastecimento de água e de gerenciamento de resíduos, pontes, ginásios de esportes, iluminação pública, infraestrutura tecnológica, parques, praças, entre outros</w:t>
      </w:r>
      <w:r w:rsidR="00DF5BA5" w:rsidRPr="00825827">
        <w:rPr>
          <w:rFonts w:ascii="Trebuchet MS" w:hAnsi="Trebuchet MS"/>
          <w:sz w:val="22"/>
          <w:szCs w:val="22"/>
        </w:rPr>
        <w:t xml:space="preserve">. </w:t>
      </w:r>
    </w:p>
    <w:p w:rsidR="00DF5BA5" w:rsidRPr="00825827" w:rsidRDefault="00DF5BA5" w:rsidP="005125B0">
      <w:pPr>
        <w:autoSpaceDE w:val="0"/>
        <w:autoSpaceDN w:val="0"/>
        <w:adjustRightInd w:val="0"/>
        <w:ind w:left="259"/>
        <w:jc w:val="both"/>
        <w:rPr>
          <w:color w:val="000000"/>
        </w:rPr>
      </w:pPr>
    </w:p>
    <w:p w:rsidR="00DF5BA5" w:rsidRPr="00825827" w:rsidRDefault="00DF5BA5" w:rsidP="005125B0">
      <w:pPr>
        <w:jc w:val="both"/>
        <w:rPr>
          <w:rFonts w:ascii="Trebuchet MS" w:hAnsi="Trebuchet MS"/>
          <w:b/>
          <w:sz w:val="22"/>
          <w:szCs w:val="22"/>
        </w:rPr>
      </w:pPr>
      <w:r w:rsidRPr="00825827">
        <w:rPr>
          <w:rFonts w:ascii="Trebuchet MS" w:hAnsi="Trebuchet MS"/>
          <w:b/>
          <w:sz w:val="22"/>
          <w:szCs w:val="22"/>
        </w:rPr>
        <w:t xml:space="preserve">OPERAÇÕES DO SETOR PRIVADO </w:t>
      </w:r>
    </w:p>
    <w:p w:rsidR="00DF5BA5" w:rsidRPr="00825827" w:rsidRDefault="00DF5BA5" w:rsidP="005125B0">
      <w:pPr>
        <w:jc w:val="both"/>
        <w:rPr>
          <w:rFonts w:ascii="Trebuchet MS" w:hAnsi="Trebuchet MS"/>
          <w:b/>
          <w:sz w:val="22"/>
          <w:szCs w:val="22"/>
        </w:rPr>
      </w:pPr>
    </w:p>
    <w:p w:rsidR="00DF5BA5" w:rsidRPr="00825827" w:rsidRDefault="00896C05" w:rsidP="00896C05">
      <w:pPr>
        <w:jc w:val="both"/>
        <w:rPr>
          <w:rFonts w:ascii="Trebuchet MS" w:hAnsi="Trebuchet MS"/>
          <w:b/>
          <w:sz w:val="22"/>
          <w:szCs w:val="22"/>
        </w:rPr>
      </w:pPr>
      <w:r w:rsidRPr="00825827">
        <w:rPr>
          <w:rFonts w:ascii="Trebuchet MS" w:hAnsi="Trebuchet MS"/>
          <w:b/>
          <w:sz w:val="22"/>
          <w:szCs w:val="22"/>
        </w:rPr>
        <w:t xml:space="preserve">a1) </w:t>
      </w:r>
      <w:r w:rsidR="00DF5BA5" w:rsidRPr="00825827">
        <w:rPr>
          <w:rFonts w:ascii="Trebuchet MS" w:hAnsi="Trebuchet MS"/>
          <w:b/>
          <w:sz w:val="22"/>
          <w:szCs w:val="22"/>
        </w:rPr>
        <w:t>MICROCRÉDITO</w:t>
      </w:r>
    </w:p>
    <w:p w:rsidR="00DF5BA5" w:rsidRPr="00825827" w:rsidRDefault="00DF5BA5" w:rsidP="005125B0">
      <w:pPr>
        <w:ind w:left="142"/>
        <w:jc w:val="both"/>
        <w:rPr>
          <w:rFonts w:ascii="Trebuchet MS" w:hAnsi="Trebuchet MS"/>
          <w:b/>
          <w:sz w:val="22"/>
          <w:szCs w:val="22"/>
        </w:rPr>
      </w:pPr>
      <w:r w:rsidRPr="00825827">
        <w:rPr>
          <w:rFonts w:ascii="Trebuchet MS" w:hAnsi="Trebuchet MS"/>
          <w:b/>
          <w:sz w:val="22"/>
          <w:szCs w:val="22"/>
        </w:rPr>
        <w:t xml:space="preserve"> </w:t>
      </w: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A Fomento Paraná mantém um Programa de Microcrédito desde o ano 2000, como política de democratização do acesso ao crédito e estímulo ao desenvolvimento local.</w:t>
      </w:r>
    </w:p>
    <w:p w:rsidR="00070D80" w:rsidRDefault="00070D80" w:rsidP="00070D80">
      <w:pPr>
        <w:jc w:val="both"/>
        <w:rPr>
          <w:rFonts w:ascii="Trebuchet MS" w:hAnsi="Trebuchet MS"/>
          <w:sz w:val="22"/>
          <w:szCs w:val="22"/>
        </w:rPr>
      </w:pP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O programa está disponível em todo o território paranaense, por meio de uma rede de agentes de crédito vinculados a parceiros institucionais como as prefeituras municipais.</w:t>
      </w:r>
    </w:p>
    <w:p w:rsidR="00070D80" w:rsidRDefault="00070D80" w:rsidP="00070D80">
      <w:pPr>
        <w:jc w:val="both"/>
        <w:rPr>
          <w:rFonts w:ascii="Trebuchet MS" w:hAnsi="Trebuchet MS"/>
          <w:sz w:val="22"/>
          <w:szCs w:val="22"/>
        </w:rPr>
      </w:pPr>
    </w:p>
    <w:p w:rsidR="00070D80" w:rsidRDefault="00070D80" w:rsidP="00070D80">
      <w:pPr>
        <w:jc w:val="both"/>
        <w:rPr>
          <w:rFonts w:ascii="Trebuchet MS" w:hAnsi="Trebuchet MS"/>
          <w:sz w:val="22"/>
          <w:szCs w:val="22"/>
        </w:rPr>
      </w:pPr>
      <w:r w:rsidRPr="00070D80">
        <w:rPr>
          <w:rFonts w:ascii="Trebuchet MS" w:hAnsi="Trebuchet MS"/>
          <w:sz w:val="22"/>
          <w:szCs w:val="22"/>
        </w:rPr>
        <w:t xml:space="preserve">O programa atende empreendedores pessoa física ou jurídica, que necessitam do crédito para iniciar, manter e ampliar as atividades de empreendimentos comerciais, industriais ou de serviços. O crédito está limitado a R$ 10 mil para pessoa física e até </w:t>
      </w: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R$ 20 mil para empreendimentos formalizados.</w:t>
      </w:r>
    </w:p>
    <w:p w:rsidR="00070D80" w:rsidRPr="00070D80" w:rsidRDefault="00070D80" w:rsidP="00070D80">
      <w:pPr>
        <w:jc w:val="both"/>
        <w:rPr>
          <w:rFonts w:ascii="Trebuchet MS" w:hAnsi="Trebuchet MS"/>
          <w:sz w:val="22"/>
          <w:szCs w:val="22"/>
        </w:rPr>
      </w:pPr>
      <w:r w:rsidRPr="00070D80">
        <w:rPr>
          <w:rFonts w:ascii="Trebuchet MS" w:hAnsi="Trebuchet MS"/>
          <w:sz w:val="22"/>
          <w:szCs w:val="22"/>
        </w:rPr>
        <w:t>Uma parcela significativa de clientes beneficiários dessa linha são empreendedores informais, que tem dificuldade de acesso ao sistema financeiro tradicional, inclusive pela falta de agentes financeiros nas localidades onde estão estabelecidos.</w:t>
      </w:r>
    </w:p>
    <w:p w:rsidR="00070D80" w:rsidRDefault="00070D80" w:rsidP="00070D80">
      <w:pPr>
        <w:jc w:val="both"/>
        <w:rPr>
          <w:rFonts w:ascii="Trebuchet MS" w:hAnsi="Trebuchet MS"/>
          <w:sz w:val="22"/>
          <w:szCs w:val="22"/>
        </w:rPr>
      </w:pPr>
    </w:p>
    <w:p w:rsidR="00DF5BA5" w:rsidRPr="00825827" w:rsidRDefault="00070D80" w:rsidP="00070D80">
      <w:pPr>
        <w:jc w:val="both"/>
        <w:rPr>
          <w:rFonts w:ascii="Trebuchet MS" w:hAnsi="Trebuchet MS"/>
          <w:sz w:val="22"/>
          <w:szCs w:val="22"/>
        </w:rPr>
      </w:pPr>
      <w:r w:rsidRPr="00070D80">
        <w:rPr>
          <w:rFonts w:ascii="Trebuchet MS" w:hAnsi="Trebuchet MS"/>
          <w:sz w:val="22"/>
          <w:szCs w:val="22"/>
        </w:rPr>
        <w:t>Atualmente a rede de agentes de crédito da instituição possui 249 agentes habilitados, que atuam em 201 postos de atendimento cobrindo 192 municípios.</w:t>
      </w:r>
    </w:p>
    <w:p w:rsidR="00070D80" w:rsidRPr="00825827" w:rsidRDefault="00070D80" w:rsidP="005125B0">
      <w:pPr>
        <w:ind w:left="142"/>
        <w:jc w:val="both"/>
        <w:rPr>
          <w:rFonts w:ascii="Trebuchet MS" w:hAnsi="Trebuchet MS"/>
          <w:b/>
          <w:sz w:val="22"/>
          <w:szCs w:val="22"/>
        </w:rPr>
      </w:pPr>
    </w:p>
    <w:p w:rsidR="00DF5BA5" w:rsidRPr="00825827" w:rsidRDefault="00DF5BA5" w:rsidP="00896C05">
      <w:pPr>
        <w:jc w:val="both"/>
        <w:rPr>
          <w:rFonts w:ascii="Trebuchet MS" w:hAnsi="Trebuchet MS"/>
          <w:b/>
          <w:sz w:val="22"/>
          <w:szCs w:val="22"/>
        </w:rPr>
      </w:pPr>
      <w:r w:rsidRPr="00825827">
        <w:rPr>
          <w:rFonts w:ascii="Trebuchet MS" w:hAnsi="Trebuchet MS"/>
          <w:b/>
          <w:sz w:val="22"/>
          <w:szCs w:val="22"/>
        </w:rPr>
        <w:t xml:space="preserve">a2) EMPRENDIMENTOS DE MICRO, PEQUENO E MÉDIO PORTE </w:t>
      </w:r>
    </w:p>
    <w:p w:rsidR="00DF5BA5" w:rsidRPr="00825827" w:rsidRDefault="00DF5BA5" w:rsidP="005125B0">
      <w:pPr>
        <w:ind w:left="142"/>
        <w:jc w:val="both"/>
        <w:rPr>
          <w:rFonts w:ascii="Trebuchet MS" w:hAnsi="Trebuchet MS"/>
          <w:b/>
          <w:sz w:val="22"/>
          <w:szCs w:val="22"/>
        </w:rPr>
      </w:pPr>
    </w:p>
    <w:p w:rsidR="00DF5BA5" w:rsidRPr="00825827" w:rsidRDefault="005B074A" w:rsidP="005B074A">
      <w:pPr>
        <w:jc w:val="both"/>
        <w:rPr>
          <w:rFonts w:ascii="Trebuchet MS" w:hAnsi="Trebuchet MS"/>
          <w:sz w:val="22"/>
          <w:szCs w:val="22"/>
        </w:rPr>
      </w:pPr>
      <w:r w:rsidRPr="005B074A">
        <w:rPr>
          <w:rFonts w:ascii="Trebuchet MS" w:hAnsi="Trebuchet MS"/>
          <w:sz w:val="22"/>
          <w:szCs w:val="22"/>
        </w:rPr>
        <w:t>A Fomento Paraná também financia empreendimentos de micro, pequeno e médio porte, com valores acima de R$ 20 mil, com recursos próprios ou repasses de diferentes linhas de crédito.</w:t>
      </w:r>
      <w:r>
        <w:rPr>
          <w:rFonts w:ascii="Trebuchet MS" w:hAnsi="Trebuchet MS"/>
          <w:sz w:val="22"/>
          <w:szCs w:val="22"/>
        </w:rPr>
        <w:t xml:space="preserve"> </w:t>
      </w:r>
      <w:r w:rsidRPr="005B074A">
        <w:rPr>
          <w:rFonts w:ascii="Trebuchet MS" w:hAnsi="Trebuchet MS"/>
          <w:sz w:val="22"/>
          <w:szCs w:val="22"/>
        </w:rPr>
        <w:t>Os repasses permitem apoiar projetos de maior porte, em valores de até R$ 10 milhões, por meio de linhas do BNDES ou da FINEP.</w:t>
      </w:r>
    </w:p>
    <w:p w:rsidR="00DF5BA5" w:rsidRPr="00825827" w:rsidRDefault="00DF5BA5" w:rsidP="005125B0">
      <w:pPr>
        <w:jc w:val="both"/>
        <w:rPr>
          <w:rFonts w:ascii="Trebuchet MS" w:hAnsi="Trebuchet MS"/>
          <w:sz w:val="22"/>
          <w:szCs w:val="22"/>
        </w:rPr>
      </w:pPr>
      <w:r w:rsidRPr="00825827">
        <w:rPr>
          <w:rFonts w:ascii="Trebuchet MS" w:hAnsi="Trebuchet MS"/>
          <w:sz w:val="22"/>
          <w:szCs w:val="22"/>
        </w:rPr>
        <w:t xml:space="preserve"> </w:t>
      </w:r>
    </w:p>
    <w:p w:rsidR="005B074A" w:rsidRPr="005B074A" w:rsidRDefault="005B074A" w:rsidP="005B074A">
      <w:pPr>
        <w:jc w:val="both"/>
        <w:rPr>
          <w:rFonts w:ascii="Trebuchet MS" w:hAnsi="Trebuchet MS"/>
          <w:sz w:val="22"/>
          <w:szCs w:val="22"/>
        </w:rPr>
      </w:pPr>
      <w:r w:rsidRPr="005B074A">
        <w:rPr>
          <w:rFonts w:ascii="Trebuchet MS" w:hAnsi="Trebuchet MS"/>
          <w:sz w:val="22"/>
          <w:szCs w:val="22"/>
        </w:rPr>
        <w:lastRenderedPageBreak/>
        <w:t>Desde 2017 a Fomento Paraná tem investido na formação de uma rede de correspondentes, em parceria com associações comerciais e empresariais e outras entidades de classe. Estão atuando 26 entidades. Os correspondentes operacionalizam financiamentos de R$ 20 mil a R$ 1,5 milhão, para empresas com faturamento bruto anual entre R$ 360 mil e R$ 16 milhões.</w:t>
      </w:r>
    </w:p>
    <w:p w:rsidR="005B074A" w:rsidRDefault="005B074A" w:rsidP="005B074A">
      <w:pPr>
        <w:jc w:val="both"/>
        <w:rPr>
          <w:rFonts w:ascii="Trebuchet MS" w:hAnsi="Trebuchet MS"/>
          <w:sz w:val="22"/>
          <w:szCs w:val="22"/>
        </w:rPr>
      </w:pPr>
    </w:p>
    <w:p w:rsidR="005B074A" w:rsidRPr="005B074A" w:rsidRDefault="005B074A" w:rsidP="005B074A">
      <w:pPr>
        <w:jc w:val="both"/>
        <w:rPr>
          <w:rFonts w:ascii="Trebuchet MS" w:hAnsi="Trebuchet MS"/>
          <w:sz w:val="22"/>
          <w:szCs w:val="22"/>
        </w:rPr>
      </w:pPr>
      <w:r w:rsidRPr="005B074A">
        <w:rPr>
          <w:rFonts w:ascii="Trebuchet MS" w:hAnsi="Trebuchet MS"/>
          <w:sz w:val="22"/>
          <w:szCs w:val="22"/>
        </w:rPr>
        <w:t>Nessa faixa a Fomento Paraná mantém linhas de crédito voltadas a atender nichos específicos da atividade econômica como financiamentos para aquisição e a instalação de componentes de sistemas de micro e minigeração de energia de fontes renováveis, melhoria da eficiência energética; emissoras de rádio que precisam migrar da faixa AM para FM, entre outros.</w:t>
      </w:r>
    </w:p>
    <w:p w:rsidR="005B074A" w:rsidRPr="005B074A" w:rsidRDefault="005B074A" w:rsidP="005B074A">
      <w:pPr>
        <w:jc w:val="both"/>
        <w:rPr>
          <w:rFonts w:ascii="Trebuchet MS" w:hAnsi="Trebuchet MS"/>
          <w:sz w:val="22"/>
          <w:szCs w:val="22"/>
        </w:rPr>
      </w:pPr>
    </w:p>
    <w:p w:rsidR="00DF5BA5" w:rsidRPr="00825827" w:rsidRDefault="005B074A" w:rsidP="005B074A">
      <w:pPr>
        <w:jc w:val="both"/>
        <w:rPr>
          <w:rFonts w:ascii="Trebuchet MS" w:hAnsi="Trebuchet MS"/>
          <w:sz w:val="22"/>
          <w:szCs w:val="22"/>
        </w:rPr>
      </w:pPr>
      <w:r w:rsidRPr="005B074A">
        <w:rPr>
          <w:rFonts w:ascii="Trebuchet MS" w:hAnsi="Trebuchet MS"/>
          <w:sz w:val="22"/>
          <w:szCs w:val="22"/>
        </w:rPr>
        <w:t>Ainda neste segmento podem ser atendidos com recursos da FINEP projetos de inovação tecnológica voltados a ampliar a competitividade, que atendem empresas e outras instituições com receita operacional bruta anual de até R$ 90 milhões.</w:t>
      </w:r>
    </w:p>
    <w:p w:rsidR="00896C05" w:rsidRDefault="00896C05" w:rsidP="005125B0">
      <w:pPr>
        <w:jc w:val="both"/>
        <w:rPr>
          <w:rFonts w:ascii="Trebuchet MS" w:hAnsi="Trebuchet MS"/>
          <w:sz w:val="22"/>
          <w:szCs w:val="22"/>
          <w:highlight w:val="yellow"/>
        </w:rPr>
      </w:pPr>
    </w:p>
    <w:p w:rsidR="00896C05" w:rsidRDefault="00825827" w:rsidP="005125B0">
      <w:pPr>
        <w:jc w:val="both"/>
        <w:rPr>
          <w:rFonts w:ascii="Trebuchet MS" w:hAnsi="Trebuchet MS"/>
          <w:b/>
          <w:sz w:val="22"/>
          <w:szCs w:val="22"/>
        </w:rPr>
      </w:pPr>
      <w:r w:rsidRPr="00825827">
        <w:rPr>
          <w:rFonts w:ascii="Trebuchet MS" w:hAnsi="Trebuchet MS"/>
          <w:b/>
          <w:sz w:val="22"/>
          <w:szCs w:val="22"/>
        </w:rPr>
        <w:t>a3) CAMINHONEIROS</w:t>
      </w:r>
    </w:p>
    <w:p w:rsidR="00825827" w:rsidRDefault="00825827" w:rsidP="005125B0">
      <w:pPr>
        <w:jc w:val="both"/>
        <w:rPr>
          <w:rFonts w:ascii="Trebuchet MS" w:hAnsi="Trebuchet MS"/>
          <w:b/>
          <w:sz w:val="22"/>
          <w:szCs w:val="22"/>
        </w:rPr>
      </w:pPr>
    </w:p>
    <w:p w:rsidR="00825827" w:rsidRPr="00825827" w:rsidRDefault="005B074A" w:rsidP="005125B0">
      <w:pPr>
        <w:jc w:val="both"/>
        <w:rPr>
          <w:rFonts w:ascii="Trebuchet MS" w:hAnsi="Trebuchet MS"/>
          <w:sz w:val="22"/>
          <w:szCs w:val="22"/>
          <w:highlight w:val="yellow"/>
        </w:rPr>
      </w:pPr>
      <w:r w:rsidRPr="005B074A">
        <w:rPr>
          <w:rFonts w:ascii="Trebuchet MS" w:hAnsi="Trebuchet MS"/>
          <w:sz w:val="22"/>
          <w:szCs w:val="22"/>
        </w:rPr>
        <w:t>Como agente financeiro do BNDES, a Fomento Paraná passou a ofertar também a linha BNDES Crédito Caminhoneiro, limitada a R$ 30 mil por CPF, voltada a profissionais autônomos que atuam no transporte de cargas. Os recursos são destinados a financiar a aquisição de peças, pneus e serviços para os veículos usados no fretamento de cargas, bem como seguro do bem e/ou prestamista. A contratação destes financiamentos está disponível nos municípios cobertos pela rede de agentes de crédito da instituição.</w:t>
      </w:r>
    </w:p>
    <w:p w:rsidR="00825827" w:rsidRPr="00ED4A3F" w:rsidRDefault="00825827" w:rsidP="005125B0">
      <w:pPr>
        <w:autoSpaceDE w:val="0"/>
        <w:autoSpaceDN w:val="0"/>
        <w:adjustRightInd w:val="0"/>
        <w:ind w:left="304"/>
        <w:jc w:val="both"/>
        <w:rPr>
          <w:color w:val="000000"/>
          <w:highlight w:val="yellow"/>
        </w:rPr>
      </w:pPr>
    </w:p>
    <w:p w:rsidR="00DF5BA5" w:rsidRPr="00857A02" w:rsidRDefault="00DF5BA5" w:rsidP="005125B0">
      <w:pPr>
        <w:jc w:val="both"/>
        <w:rPr>
          <w:rFonts w:ascii="Trebuchet MS" w:hAnsi="Trebuchet MS"/>
          <w:b/>
          <w:sz w:val="22"/>
          <w:szCs w:val="22"/>
        </w:rPr>
      </w:pPr>
      <w:r w:rsidRPr="00857A02">
        <w:rPr>
          <w:rFonts w:ascii="Trebuchet MS" w:hAnsi="Trebuchet MS"/>
          <w:b/>
          <w:sz w:val="22"/>
          <w:szCs w:val="22"/>
        </w:rPr>
        <w:t xml:space="preserve">IV - GESTÃO DE FUNDOS </w:t>
      </w:r>
    </w:p>
    <w:p w:rsidR="00DF5BA5" w:rsidRPr="00857A02" w:rsidRDefault="00DF5BA5" w:rsidP="005125B0">
      <w:pPr>
        <w:jc w:val="both"/>
        <w:rPr>
          <w:rFonts w:ascii="Trebuchet MS" w:hAnsi="Trebuchet MS"/>
          <w:b/>
          <w:sz w:val="22"/>
          <w:szCs w:val="22"/>
        </w:rPr>
      </w:pPr>
    </w:p>
    <w:p w:rsidR="00DF5BA5" w:rsidRPr="00857A02" w:rsidRDefault="00DF5BA5" w:rsidP="005125B0">
      <w:pPr>
        <w:jc w:val="both"/>
        <w:rPr>
          <w:rFonts w:ascii="Trebuchet MS" w:hAnsi="Trebuchet MS"/>
          <w:sz w:val="22"/>
          <w:szCs w:val="22"/>
        </w:rPr>
      </w:pPr>
      <w:r w:rsidRPr="00857A02">
        <w:rPr>
          <w:rFonts w:ascii="Trebuchet MS" w:hAnsi="Trebuchet MS"/>
          <w:sz w:val="22"/>
          <w:szCs w:val="22"/>
        </w:rPr>
        <w:t xml:space="preserve">A Fomento Paraná atua também na gestão operacional e financeira de fundos públicos específicos relacionados à atividade principal. </w:t>
      </w:r>
    </w:p>
    <w:p w:rsidR="00DF5BA5" w:rsidRPr="00857A02" w:rsidRDefault="00DF5BA5" w:rsidP="005125B0">
      <w:pPr>
        <w:jc w:val="both"/>
        <w:rPr>
          <w:rFonts w:ascii="Trebuchet MS" w:hAnsi="Trebuchet MS"/>
          <w:sz w:val="22"/>
          <w:szCs w:val="22"/>
        </w:rPr>
      </w:pPr>
    </w:p>
    <w:p w:rsidR="00DF5BA5" w:rsidRPr="00857A02" w:rsidRDefault="00DF5BA5" w:rsidP="005125B0">
      <w:pPr>
        <w:jc w:val="both"/>
        <w:rPr>
          <w:b/>
          <w:bCs/>
          <w:color w:val="000000"/>
          <w:spacing w:val="-2"/>
        </w:rPr>
      </w:pPr>
      <w:r w:rsidRPr="00857A02">
        <w:rPr>
          <w:rFonts w:ascii="Trebuchet MS" w:hAnsi="Trebuchet MS"/>
          <w:b/>
          <w:sz w:val="22"/>
          <w:szCs w:val="22"/>
        </w:rPr>
        <w:t>FUNDO DE DESENVOLVIMENTO ECONÔMICO - FDE</w:t>
      </w:r>
      <w:r w:rsidRPr="00857A02">
        <w:rPr>
          <w:b/>
          <w:bCs/>
          <w:color w:val="000000"/>
          <w:spacing w:val="-2"/>
        </w:rPr>
        <w:t xml:space="preserve"> </w:t>
      </w:r>
    </w:p>
    <w:p w:rsidR="00DF5BA5" w:rsidRPr="00857A02" w:rsidRDefault="00DF5BA5" w:rsidP="005125B0">
      <w:pPr>
        <w:jc w:val="both"/>
        <w:rPr>
          <w:b/>
          <w:bCs/>
          <w:color w:val="000000"/>
          <w:spacing w:val="-2"/>
        </w:rPr>
      </w:pPr>
    </w:p>
    <w:p w:rsidR="00DF5BA5" w:rsidRPr="00857A02" w:rsidRDefault="005B074A" w:rsidP="005125B0">
      <w:pPr>
        <w:jc w:val="both"/>
        <w:rPr>
          <w:rFonts w:ascii="Trebuchet MS" w:hAnsi="Trebuchet MS"/>
          <w:sz w:val="22"/>
          <w:szCs w:val="22"/>
        </w:rPr>
      </w:pPr>
      <w:r w:rsidRPr="005B074A">
        <w:rPr>
          <w:rFonts w:ascii="Trebuchet MS" w:hAnsi="Trebuchet MS"/>
          <w:sz w:val="22"/>
          <w:szCs w:val="22"/>
        </w:rPr>
        <w:t>O Fundo de Desenvolvimento Econômico (FDE) é destinado a fornecer apoio financeiro aos setores público e privado, por meio de operações especiais de crédito e de participações societárias para estimular o desenvolvimento socioeconômico do Paraná</w:t>
      </w:r>
      <w:r w:rsidR="00DF5BA5" w:rsidRPr="00857A02">
        <w:rPr>
          <w:rFonts w:ascii="Trebuchet MS" w:hAnsi="Trebuchet MS"/>
          <w:sz w:val="22"/>
          <w:szCs w:val="22"/>
        </w:rPr>
        <w:t xml:space="preserve">. </w:t>
      </w:r>
    </w:p>
    <w:p w:rsidR="00DF5BA5" w:rsidRPr="00857A02" w:rsidRDefault="00DF5BA5" w:rsidP="005125B0">
      <w:pPr>
        <w:jc w:val="both"/>
        <w:rPr>
          <w:rFonts w:ascii="Trebuchet MS" w:hAnsi="Trebuchet MS"/>
          <w:sz w:val="22"/>
          <w:szCs w:val="22"/>
        </w:rPr>
      </w:pPr>
    </w:p>
    <w:p w:rsidR="00DF5BA5" w:rsidRPr="00857A02" w:rsidRDefault="005B074A" w:rsidP="005125B0">
      <w:pPr>
        <w:jc w:val="both"/>
        <w:rPr>
          <w:rFonts w:ascii="Trebuchet MS" w:hAnsi="Trebuchet MS"/>
          <w:sz w:val="22"/>
          <w:szCs w:val="22"/>
        </w:rPr>
      </w:pPr>
      <w:r w:rsidRPr="005B074A">
        <w:rPr>
          <w:rFonts w:ascii="Trebuchet MS" w:hAnsi="Trebuchet MS"/>
          <w:sz w:val="22"/>
          <w:szCs w:val="22"/>
        </w:rPr>
        <w:t>Os recursos do FDE são utilizados para subvencionar o prêmio do Seguro Rural de 29 culturas agrícolas e apoiar o Programa de Seguro Rural para a Agricultura Familiar, gerenciado pela Secretaria de Estado da Agricultura e Abastecimento. A subvenção reduz em até 50% o volume de recursos que o produtor precisa pagar a título de prêmio pela apólice de seguro. Esta ação coloca o Paraná na condição de Estado que mais faz esse tipo de seguro no Brasil. Ao longo do semestre foram aplicados R$ 2,2 milhões com este objetivo</w:t>
      </w:r>
      <w:r w:rsidR="00DF5BA5" w:rsidRPr="00857A02">
        <w:rPr>
          <w:rFonts w:ascii="Trebuchet MS" w:hAnsi="Trebuchet MS"/>
          <w:sz w:val="22"/>
          <w:szCs w:val="22"/>
        </w:rPr>
        <w:t xml:space="preserve">. </w:t>
      </w:r>
    </w:p>
    <w:p w:rsidR="00DF5BA5" w:rsidRPr="00857A02" w:rsidRDefault="00DF5BA5" w:rsidP="005125B0">
      <w:pPr>
        <w:jc w:val="both"/>
        <w:rPr>
          <w:rFonts w:ascii="Trebuchet MS" w:hAnsi="Trebuchet MS"/>
          <w:sz w:val="22"/>
          <w:szCs w:val="22"/>
        </w:rPr>
      </w:pPr>
    </w:p>
    <w:p w:rsidR="00DF5BA5" w:rsidRPr="00857A02" w:rsidRDefault="00825827" w:rsidP="005125B0">
      <w:pPr>
        <w:jc w:val="both"/>
        <w:rPr>
          <w:rFonts w:ascii="Trebuchet MS" w:hAnsi="Trebuchet MS"/>
          <w:sz w:val="22"/>
          <w:szCs w:val="22"/>
        </w:rPr>
      </w:pPr>
      <w:r w:rsidRPr="00857A02">
        <w:rPr>
          <w:rFonts w:ascii="Trebuchet MS" w:hAnsi="Trebuchet MS"/>
          <w:sz w:val="22"/>
          <w:szCs w:val="22"/>
        </w:rPr>
        <w:t xml:space="preserve">Ao longo de 2019 </w:t>
      </w:r>
      <w:r w:rsidR="00DF5BA5" w:rsidRPr="00857A02">
        <w:rPr>
          <w:rFonts w:ascii="Trebuchet MS" w:hAnsi="Trebuchet MS"/>
          <w:sz w:val="22"/>
          <w:szCs w:val="22"/>
        </w:rPr>
        <w:t xml:space="preserve">o FDE desembolsou também recursos para concessão de subvenção econômica em apoio a outros programas e linhas de financiamento: </w:t>
      </w:r>
    </w:p>
    <w:p w:rsidR="00DF5BA5" w:rsidRPr="00857A02" w:rsidRDefault="00DF5BA5" w:rsidP="005125B0">
      <w:pPr>
        <w:autoSpaceDE w:val="0"/>
        <w:autoSpaceDN w:val="0"/>
        <w:adjustRightInd w:val="0"/>
        <w:ind w:left="20"/>
        <w:jc w:val="both"/>
        <w:rPr>
          <w:color w:val="000000"/>
        </w:rPr>
      </w:pPr>
    </w:p>
    <w:p w:rsidR="00DF5BA5" w:rsidRPr="00857A02" w:rsidRDefault="00DF5BA5" w:rsidP="00825827">
      <w:pPr>
        <w:numPr>
          <w:ilvl w:val="0"/>
          <w:numId w:val="2"/>
        </w:numPr>
        <w:ind w:left="284" w:hanging="284"/>
        <w:jc w:val="both"/>
        <w:rPr>
          <w:rFonts w:ascii="Trebuchet MS" w:hAnsi="Trebuchet MS"/>
          <w:sz w:val="22"/>
          <w:szCs w:val="22"/>
        </w:rPr>
      </w:pPr>
      <w:r w:rsidRPr="00857A02">
        <w:rPr>
          <w:rFonts w:ascii="Trebuchet MS" w:hAnsi="Trebuchet MS"/>
          <w:sz w:val="22"/>
          <w:szCs w:val="22"/>
        </w:rPr>
        <w:t xml:space="preserve">equalização de taxas de juros em operações de até R$ 300 mil nas linhas de crédito para investimento; </w:t>
      </w:r>
    </w:p>
    <w:p w:rsidR="0007675B" w:rsidRDefault="0007675B" w:rsidP="00825827">
      <w:pPr>
        <w:ind w:left="284" w:hanging="284"/>
        <w:jc w:val="both"/>
        <w:rPr>
          <w:rFonts w:ascii="Trebuchet MS" w:hAnsi="Trebuchet MS"/>
          <w:sz w:val="22"/>
          <w:szCs w:val="22"/>
        </w:rPr>
      </w:pPr>
    </w:p>
    <w:p w:rsidR="005B074A" w:rsidRPr="00857A02" w:rsidRDefault="005B074A" w:rsidP="00825827">
      <w:pPr>
        <w:ind w:left="284" w:hanging="284"/>
        <w:jc w:val="both"/>
        <w:rPr>
          <w:rFonts w:ascii="Trebuchet MS" w:hAnsi="Trebuchet MS"/>
          <w:sz w:val="22"/>
          <w:szCs w:val="22"/>
        </w:rPr>
      </w:pPr>
    </w:p>
    <w:p w:rsidR="0007675B" w:rsidRPr="00857A02" w:rsidRDefault="00DF5BA5" w:rsidP="00825827">
      <w:pPr>
        <w:numPr>
          <w:ilvl w:val="0"/>
          <w:numId w:val="2"/>
        </w:numPr>
        <w:ind w:left="284" w:hanging="284"/>
        <w:jc w:val="both"/>
        <w:rPr>
          <w:rFonts w:ascii="Trebuchet MS" w:hAnsi="Trebuchet MS"/>
          <w:sz w:val="22"/>
          <w:szCs w:val="22"/>
        </w:rPr>
      </w:pPr>
      <w:r w:rsidRPr="00857A02">
        <w:rPr>
          <w:rFonts w:ascii="Trebuchet MS" w:hAnsi="Trebuchet MS"/>
          <w:sz w:val="22"/>
          <w:szCs w:val="22"/>
        </w:rPr>
        <w:lastRenderedPageBreak/>
        <w:t>equalização nos financiamentos da linha Paraná Juro Zero (destinada a estimular atividades empreendedoras de famílias atendidas pelo programa Família Paranaense);</w:t>
      </w:r>
    </w:p>
    <w:p w:rsidR="0007675B" w:rsidRPr="00857A02" w:rsidRDefault="0007675B" w:rsidP="00825827">
      <w:pPr>
        <w:pStyle w:val="PargrafodaLista"/>
        <w:spacing w:after="0" w:line="240" w:lineRule="auto"/>
        <w:ind w:left="284" w:hanging="284"/>
        <w:jc w:val="both"/>
        <w:rPr>
          <w:rFonts w:ascii="Trebuchet MS" w:hAnsi="Trebuchet MS"/>
        </w:rPr>
      </w:pPr>
    </w:p>
    <w:p w:rsidR="0007675B" w:rsidRPr="00857A02" w:rsidRDefault="00DF5BA5" w:rsidP="00825827">
      <w:pPr>
        <w:numPr>
          <w:ilvl w:val="0"/>
          <w:numId w:val="2"/>
        </w:numPr>
        <w:ind w:left="284" w:hanging="284"/>
        <w:jc w:val="both"/>
        <w:rPr>
          <w:rFonts w:ascii="Trebuchet MS" w:hAnsi="Trebuchet MS"/>
          <w:sz w:val="22"/>
          <w:szCs w:val="22"/>
        </w:rPr>
      </w:pPr>
      <w:r w:rsidRPr="00857A02">
        <w:rPr>
          <w:rFonts w:ascii="Trebuchet MS" w:hAnsi="Trebuchet MS"/>
          <w:sz w:val="22"/>
          <w:szCs w:val="22"/>
        </w:rPr>
        <w:t>equalização em financiamentos do SFM - Sistema de Financiamento aos Municípios;</w:t>
      </w:r>
    </w:p>
    <w:p w:rsidR="0007675B" w:rsidRPr="00857A02" w:rsidRDefault="0007675B" w:rsidP="00825827">
      <w:pPr>
        <w:pStyle w:val="PargrafodaLista"/>
        <w:spacing w:after="0" w:line="240" w:lineRule="auto"/>
        <w:ind w:left="284" w:hanging="284"/>
        <w:jc w:val="both"/>
        <w:rPr>
          <w:rFonts w:ascii="Trebuchet MS" w:hAnsi="Trebuchet MS"/>
        </w:rPr>
      </w:pPr>
    </w:p>
    <w:p w:rsidR="0007675B" w:rsidRDefault="00DF5BA5" w:rsidP="00825827">
      <w:pPr>
        <w:numPr>
          <w:ilvl w:val="0"/>
          <w:numId w:val="2"/>
        </w:numPr>
        <w:ind w:left="284" w:hanging="284"/>
        <w:jc w:val="both"/>
        <w:rPr>
          <w:rFonts w:ascii="Trebuchet MS" w:hAnsi="Trebuchet MS"/>
          <w:sz w:val="22"/>
          <w:szCs w:val="22"/>
        </w:rPr>
      </w:pPr>
      <w:r w:rsidRPr="00857A02">
        <w:rPr>
          <w:rFonts w:ascii="Trebuchet MS" w:hAnsi="Trebuchet MS"/>
          <w:sz w:val="22"/>
          <w:szCs w:val="22"/>
        </w:rPr>
        <w:t>equalização em financiamentos do Promap II - Programa de Apoio à Aquisição de Máquinas e</w:t>
      </w:r>
      <w:r w:rsidR="0007675B" w:rsidRPr="00857A02">
        <w:rPr>
          <w:rFonts w:ascii="Trebuchet MS" w:hAnsi="Trebuchet MS"/>
          <w:sz w:val="22"/>
          <w:szCs w:val="22"/>
        </w:rPr>
        <w:t xml:space="preserve"> </w:t>
      </w:r>
      <w:r w:rsidRPr="00857A02">
        <w:rPr>
          <w:rFonts w:ascii="Trebuchet MS" w:hAnsi="Trebuchet MS"/>
          <w:sz w:val="22"/>
          <w:szCs w:val="22"/>
        </w:rPr>
        <w:t>Equipamentos Rodoviários para Prefeituras (dirigido a municípios população inferior a 20 mil</w:t>
      </w:r>
      <w:r w:rsidR="00825827" w:rsidRPr="00857A02">
        <w:rPr>
          <w:rFonts w:ascii="Trebuchet MS" w:hAnsi="Trebuchet MS"/>
          <w:sz w:val="22"/>
          <w:szCs w:val="22"/>
        </w:rPr>
        <w:t xml:space="preserve"> </w:t>
      </w:r>
      <w:r w:rsidRPr="00857A02">
        <w:rPr>
          <w:rFonts w:ascii="Trebuchet MS" w:hAnsi="Trebuchet MS"/>
          <w:sz w:val="22"/>
          <w:szCs w:val="22"/>
        </w:rPr>
        <w:t>habitantes e/ou baixo IPDM - Índice Iparde</w:t>
      </w:r>
      <w:r w:rsidR="005B074A">
        <w:rPr>
          <w:rFonts w:ascii="Trebuchet MS" w:hAnsi="Trebuchet MS"/>
          <w:sz w:val="22"/>
          <w:szCs w:val="22"/>
        </w:rPr>
        <w:t>s de Desenvolvimento Municipal);</w:t>
      </w:r>
    </w:p>
    <w:p w:rsidR="005B074A" w:rsidRDefault="005B074A" w:rsidP="005B074A">
      <w:pPr>
        <w:ind w:left="284"/>
        <w:jc w:val="both"/>
        <w:rPr>
          <w:rFonts w:ascii="Trebuchet MS" w:hAnsi="Trebuchet MS"/>
          <w:sz w:val="22"/>
          <w:szCs w:val="22"/>
        </w:rPr>
      </w:pPr>
    </w:p>
    <w:p w:rsidR="005B074A" w:rsidRPr="00857A02" w:rsidRDefault="005B074A" w:rsidP="00825827">
      <w:pPr>
        <w:numPr>
          <w:ilvl w:val="0"/>
          <w:numId w:val="2"/>
        </w:numPr>
        <w:ind w:left="284" w:hanging="284"/>
        <w:jc w:val="both"/>
        <w:rPr>
          <w:rFonts w:ascii="Trebuchet MS" w:hAnsi="Trebuchet MS"/>
          <w:sz w:val="22"/>
          <w:szCs w:val="22"/>
        </w:rPr>
      </w:pPr>
      <w:r w:rsidRPr="005B074A">
        <w:rPr>
          <w:rFonts w:ascii="Trebuchet MS" w:hAnsi="Trebuchet MS"/>
          <w:sz w:val="22"/>
          <w:szCs w:val="22"/>
        </w:rPr>
        <w:t>equalização nos financiamentos da linha Banco do Empreendedor – Taxistas (destinada à aquisição e/ou adaptação dos veículos utilizados na prestação de serviços de Táxi nos municípios paranaenses)</w:t>
      </w:r>
    </w:p>
    <w:p w:rsidR="0007675B" w:rsidRPr="00857A02" w:rsidRDefault="0007675B" w:rsidP="005125B0">
      <w:pPr>
        <w:jc w:val="both"/>
        <w:rPr>
          <w:rFonts w:ascii="Trebuchet MS" w:hAnsi="Trebuchet MS"/>
          <w:b/>
          <w:sz w:val="22"/>
          <w:szCs w:val="22"/>
        </w:rPr>
      </w:pPr>
    </w:p>
    <w:p w:rsidR="00DF5BA5" w:rsidRPr="00857A02" w:rsidRDefault="00DF5BA5" w:rsidP="005125B0">
      <w:pPr>
        <w:jc w:val="both"/>
        <w:rPr>
          <w:rFonts w:ascii="Trebuchet MS" w:hAnsi="Trebuchet MS"/>
          <w:b/>
          <w:sz w:val="22"/>
          <w:szCs w:val="22"/>
        </w:rPr>
      </w:pPr>
      <w:r w:rsidRPr="00857A02">
        <w:rPr>
          <w:rFonts w:ascii="Trebuchet MS" w:hAnsi="Trebuchet MS"/>
          <w:b/>
          <w:sz w:val="22"/>
          <w:szCs w:val="22"/>
        </w:rPr>
        <w:t xml:space="preserve">FUNDO DE AVAL RURAL - FAR </w:t>
      </w:r>
    </w:p>
    <w:p w:rsidR="0007675B" w:rsidRPr="00857A02" w:rsidRDefault="0007675B" w:rsidP="005125B0">
      <w:pPr>
        <w:jc w:val="both"/>
        <w:rPr>
          <w:rFonts w:ascii="Trebuchet MS" w:hAnsi="Trebuchet MS"/>
          <w:b/>
          <w:sz w:val="22"/>
          <w:szCs w:val="22"/>
        </w:rPr>
      </w:pPr>
    </w:p>
    <w:p w:rsidR="00DF5BA5" w:rsidRPr="00857A02" w:rsidRDefault="005B074A" w:rsidP="005125B0">
      <w:pPr>
        <w:jc w:val="both"/>
        <w:rPr>
          <w:rFonts w:ascii="Trebuchet MS" w:hAnsi="Trebuchet MS"/>
          <w:sz w:val="22"/>
          <w:szCs w:val="22"/>
        </w:rPr>
      </w:pPr>
      <w:r w:rsidRPr="005B074A">
        <w:rPr>
          <w:rFonts w:ascii="Trebuchet MS" w:hAnsi="Trebuchet MS"/>
          <w:sz w:val="22"/>
          <w:szCs w:val="22"/>
        </w:rPr>
        <w:t>A Fomento Paraná é gestora do Fundo de Aval Garantidor da Agricultura Familiar do Paraná (FAR). O fundo provê recursos para garantir o risco das operações contratadas por agricultores beneficiários do Programa Nacional de Fortalecimento da Agricultura Familiar - PRONAF, junto à rede bancária conveniada. Em valores históricos, esse fundo já beneficiou 13.811 tomadores de crédito rural, tendo alavancado mais de R$ 100 milhões em créditos do PRONAF operados pelo Banco do Brasil.</w:t>
      </w:r>
    </w:p>
    <w:p w:rsidR="00DF5BA5" w:rsidRPr="00857A02" w:rsidRDefault="00DF5BA5" w:rsidP="005125B0">
      <w:pPr>
        <w:autoSpaceDE w:val="0"/>
        <w:autoSpaceDN w:val="0"/>
        <w:adjustRightInd w:val="0"/>
        <w:ind w:left="4509"/>
        <w:jc w:val="both"/>
        <w:rPr>
          <w:rFonts w:eastAsia="Arial Unicode MS"/>
          <w:color w:val="000000"/>
        </w:rPr>
      </w:pPr>
    </w:p>
    <w:p w:rsidR="00AE27CC" w:rsidRPr="00857A02" w:rsidRDefault="00AE27CC" w:rsidP="005125B0">
      <w:pPr>
        <w:jc w:val="both"/>
        <w:rPr>
          <w:rFonts w:ascii="Trebuchet MS" w:hAnsi="Trebuchet MS"/>
          <w:b/>
          <w:sz w:val="22"/>
          <w:szCs w:val="22"/>
        </w:rPr>
      </w:pPr>
      <w:r w:rsidRPr="00857A02">
        <w:rPr>
          <w:rFonts w:ascii="Trebuchet MS" w:hAnsi="Trebuchet MS"/>
          <w:b/>
          <w:sz w:val="22"/>
          <w:szCs w:val="22"/>
        </w:rPr>
        <w:t xml:space="preserve">FUNDO DE EQUALIZAÇÃO DO MICROCRÉDITO - FEM </w:t>
      </w:r>
    </w:p>
    <w:p w:rsidR="00AE27CC" w:rsidRPr="00857A02" w:rsidRDefault="00AE27CC" w:rsidP="005125B0">
      <w:pPr>
        <w:jc w:val="both"/>
        <w:rPr>
          <w:rFonts w:ascii="Trebuchet MS" w:hAnsi="Trebuchet MS"/>
          <w:b/>
          <w:sz w:val="22"/>
          <w:szCs w:val="22"/>
        </w:rPr>
      </w:pPr>
    </w:p>
    <w:p w:rsidR="00AE27CC" w:rsidRPr="00857A02" w:rsidRDefault="00692C25" w:rsidP="005125B0">
      <w:pPr>
        <w:jc w:val="both"/>
        <w:rPr>
          <w:rFonts w:ascii="Trebuchet MS" w:hAnsi="Trebuchet MS"/>
          <w:sz w:val="22"/>
          <w:szCs w:val="22"/>
        </w:rPr>
      </w:pPr>
      <w:r w:rsidRPr="00692C25">
        <w:rPr>
          <w:rFonts w:ascii="Trebuchet MS" w:hAnsi="Trebuchet MS"/>
          <w:sz w:val="22"/>
          <w:szCs w:val="22"/>
        </w:rPr>
        <w:t>O Fundo de Equalização do Microcrédito (FEM) tem a finalidade de prover recursos financeiros à Fomento Paraná para promover a redução das taxas de juros nas operações de microcrédito. No primeiro semestre de 2019 foram utilizados R$ 6.614,50 para equalizar operações desse tipo. Esse fundo foi paralisado para novas operações e está sendo reformulado e ampliado, para atender a novos programas de financiamento em desenvolvimento na instituição.</w:t>
      </w:r>
      <w:r w:rsidR="00AE27CC" w:rsidRPr="00857A02">
        <w:rPr>
          <w:rFonts w:ascii="Trebuchet MS" w:hAnsi="Trebuchet MS"/>
          <w:sz w:val="22"/>
          <w:szCs w:val="22"/>
        </w:rPr>
        <w:t xml:space="preserve"> </w:t>
      </w:r>
    </w:p>
    <w:p w:rsidR="00B449FA" w:rsidRPr="00857A02" w:rsidRDefault="00B449FA" w:rsidP="005125B0">
      <w:pPr>
        <w:jc w:val="both"/>
        <w:rPr>
          <w:rFonts w:ascii="Trebuchet MS" w:hAnsi="Trebuchet MS"/>
          <w:sz w:val="22"/>
          <w:szCs w:val="22"/>
        </w:rPr>
      </w:pPr>
    </w:p>
    <w:p w:rsidR="00AE27CC" w:rsidRPr="00857A02" w:rsidRDefault="00AE27CC" w:rsidP="005125B0">
      <w:pPr>
        <w:jc w:val="both"/>
        <w:rPr>
          <w:rFonts w:ascii="Trebuchet MS" w:hAnsi="Trebuchet MS"/>
          <w:b/>
          <w:sz w:val="22"/>
          <w:szCs w:val="22"/>
        </w:rPr>
      </w:pPr>
      <w:r w:rsidRPr="00857A02">
        <w:rPr>
          <w:rFonts w:ascii="Trebuchet MS" w:hAnsi="Trebuchet MS"/>
          <w:b/>
          <w:sz w:val="22"/>
          <w:szCs w:val="22"/>
        </w:rPr>
        <w:t xml:space="preserve">FUNDO GARANTIDOR DE PPPs - FGP/PR </w:t>
      </w:r>
    </w:p>
    <w:p w:rsidR="00B449FA" w:rsidRPr="00857A02" w:rsidRDefault="00B449FA" w:rsidP="005125B0">
      <w:pPr>
        <w:jc w:val="both"/>
        <w:rPr>
          <w:rFonts w:ascii="Trebuchet MS" w:hAnsi="Trebuchet MS"/>
          <w:b/>
          <w:sz w:val="22"/>
          <w:szCs w:val="22"/>
        </w:rPr>
      </w:pPr>
    </w:p>
    <w:p w:rsidR="00AE27CC" w:rsidRPr="00857A02" w:rsidRDefault="005B074A" w:rsidP="005125B0">
      <w:pPr>
        <w:jc w:val="both"/>
        <w:rPr>
          <w:rFonts w:ascii="Trebuchet MS" w:hAnsi="Trebuchet MS"/>
          <w:sz w:val="22"/>
          <w:szCs w:val="22"/>
        </w:rPr>
      </w:pPr>
      <w:r w:rsidRPr="005B074A">
        <w:rPr>
          <w:rFonts w:ascii="Trebuchet MS" w:hAnsi="Trebuchet MS"/>
          <w:sz w:val="22"/>
          <w:szCs w:val="22"/>
        </w:rPr>
        <w:t xml:space="preserve">Fundo destinado a prestar garantias ao setor privado dos aportes do poder público e contraprestações a seguradoras, instituições financeiras e organismos internacionais visando garantir o cumprimento de obrigações do poder público em contratos de PPPs. </w:t>
      </w:r>
      <w:r w:rsidR="000C528C" w:rsidRPr="005B074A">
        <w:rPr>
          <w:rFonts w:ascii="Trebuchet MS" w:hAnsi="Trebuchet MS"/>
          <w:sz w:val="22"/>
          <w:szCs w:val="22"/>
        </w:rPr>
        <w:t>A Fomento Paraná foi designada pelo Governo do Paraná, por meio da Lei Estadual nº 18.376/2014 a assumir a gestão do Fundo Garantidor das Parcerias Público-Privadas do Paraná (FGP/PR).</w:t>
      </w:r>
      <w:r w:rsidR="000C528C">
        <w:rPr>
          <w:rFonts w:ascii="Trebuchet MS" w:hAnsi="Trebuchet MS"/>
          <w:sz w:val="22"/>
          <w:szCs w:val="22"/>
        </w:rPr>
        <w:t xml:space="preserve"> </w:t>
      </w:r>
      <w:r w:rsidR="000C528C" w:rsidRPr="005B074A">
        <w:rPr>
          <w:rFonts w:ascii="Trebuchet MS" w:hAnsi="Trebuchet MS"/>
          <w:sz w:val="22"/>
          <w:szCs w:val="22"/>
        </w:rPr>
        <w:t>O patrimônio atual deste fundo é de R$ 101,9 milhões.</w:t>
      </w:r>
      <w:r w:rsidRPr="005B074A">
        <w:rPr>
          <w:rFonts w:ascii="Trebuchet MS" w:hAnsi="Trebuchet MS"/>
          <w:sz w:val="22"/>
          <w:szCs w:val="22"/>
        </w:rPr>
        <w:t xml:space="preserve"> A administração dos recursos financeiros do FGP/PR está a cargo da Superintendência Nacional de Fundos da Caixa Econômica Federal (CEF)</w:t>
      </w:r>
      <w:r>
        <w:rPr>
          <w:rFonts w:ascii="Trebuchet MS" w:hAnsi="Trebuchet MS"/>
          <w:sz w:val="22"/>
          <w:szCs w:val="22"/>
        </w:rPr>
        <w:t>.</w:t>
      </w:r>
      <w:r w:rsidR="00AE27CC" w:rsidRPr="00857A02">
        <w:rPr>
          <w:rFonts w:ascii="Trebuchet MS" w:hAnsi="Trebuchet MS"/>
          <w:sz w:val="22"/>
          <w:szCs w:val="22"/>
        </w:rPr>
        <w:t xml:space="preserve"> </w:t>
      </w:r>
    </w:p>
    <w:p w:rsidR="00B449FA" w:rsidRPr="00857A02" w:rsidRDefault="00B449FA" w:rsidP="005125B0">
      <w:pPr>
        <w:jc w:val="both"/>
        <w:rPr>
          <w:rFonts w:ascii="Trebuchet MS" w:hAnsi="Trebuchet MS"/>
          <w:sz w:val="22"/>
          <w:szCs w:val="22"/>
        </w:rPr>
      </w:pPr>
    </w:p>
    <w:p w:rsidR="00692C25" w:rsidRDefault="00692C25" w:rsidP="005125B0">
      <w:pPr>
        <w:jc w:val="both"/>
        <w:rPr>
          <w:rFonts w:ascii="Trebuchet MS" w:hAnsi="Trebuchet MS"/>
          <w:b/>
          <w:sz w:val="22"/>
          <w:szCs w:val="22"/>
        </w:rPr>
      </w:pPr>
    </w:p>
    <w:p w:rsidR="00692C25" w:rsidRDefault="00692C25" w:rsidP="005125B0">
      <w:pPr>
        <w:jc w:val="both"/>
        <w:rPr>
          <w:rFonts w:ascii="Trebuchet MS" w:hAnsi="Trebuchet MS"/>
          <w:b/>
          <w:sz w:val="22"/>
          <w:szCs w:val="22"/>
        </w:rPr>
      </w:pPr>
    </w:p>
    <w:p w:rsidR="00692C25" w:rsidRDefault="00692C25" w:rsidP="005125B0">
      <w:pPr>
        <w:jc w:val="both"/>
        <w:rPr>
          <w:rFonts w:ascii="Trebuchet MS" w:hAnsi="Trebuchet MS"/>
          <w:b/>
          <w:sz w:val="22"/>
          <w:szCs w:val="22"/>
        </w:rPr>
      </w:pPr>
    </w:p>
    <w:p w:rsidR="00692C25" w:rsidRDefault="00692C25" w:rsidP="005125B0">
      <w:pPr>
        <w:jc w:val="both"/>
        <w:rPr>
          <w:rFonts w:ascii="Trebuchet MS" w:hAnsi="Trebuchet MS"/>
          <w:b/>
          <w:sz w:val="22"/>
          <w:szCs w:val="22"/>
        </w:rPr>
      </w:pPr>
    </w:p>
    <w:p w:rsidR="00692C25" w:rsidRDefault="00692C25" w:rsidP="005125B0">
      <w:pPr>
        <w:jc w:val="both"/>
        <w:rPr>
          <w:rFonts w:ascii="Trebuchet MS" w:hAnsi="Trebuchet MS"/>
          <w:b/>
          <w:sz w:val="22"/>
          <w:szCs w:val="22"/>
        </w:rPr>
      </w:pPr>
    </w:p>
    <w:p w:rsidR="005B074A" w:rsidRDefault="005B074A" w:rsidP="005125B0">
      <w:pPr>
        <w:jc w:val="both"/>
        <w:rPr>
          <w:rFonts w:ascii="Trebuchet MS" w:hAnsi="Trebuchet MS"/>
          <w:b/>
          <w:sz w:val="22"/>
          <w:szCs w:val="22"/>
        </w:rPr>
      </w:pPr>
    </w:p>
    <w:p w:rsidR="005B074A" w:rsidRDefault="005B074A" w:rsidP="005125B0">
      <w:pPr>
        <w:jc w:val="both"/>
        <w:rPr>
          <w:rFonts w:ascii="Trebuchet MS" w:hAnsi="Trebuchet MS"/>
          <w:b/>
          <w:sz w:val="22"/>
          <w:szCs w:val="22"/>
        </w:rPr>
      </w:pPr>
    </w:p>
    <w:p w:rsidR="00692C25" w:rsidRDefault="00692C25" w:rsidP="005125B0">
      <w:pPr>
        <w:jc w:val="both"/>
        <w:rPr>
          <w:rFonts w:ascii="Trebuchet MS" w:hAnsi="Trebuchet MS"/>
          <w:b/>
          <w:sz w:val="22"/>
          <w:szCs w:val="22"/>
        </w:rPr>
      </w:pPr>
    </w:p>
    <w:p w:rsidR="00AE27CC" w:rsidRPr="00857A02" w:rsidRDefault="00AE27CC" w:rsidP="005125B0">
      <w:pPr>
        <w:jc w:val="both"/>
        <w:rPr>
          <w:rFonts w:ascii="Trebuchet MS" w:hAnsi="Trebuchet MS"/>
          <w:b/>
          <w:sz w:val="22"/>
          <w:szCs w:val="22"/>
        </w:rPr>
      </w:pPr>
      <w:r w:rsidRPr="00857A02">
        <w:rPr>
          <w:rFonts w:ascii="Trebuchet MS" w:hAnsi="Trebuchet MS"/>
          <w:b/>
          <w:sz w:val="22"/>
          <w:szCs w:val="22"/>
        </w:rPr>
        <w:lastRenderedPageBreak/>
        <w:t xml:space="preserve">V - FUNDOS INVESTIDOS </w:t>
      </w:r>
    </w:p>
    <w:p w:rsidR="00B449FA" w:rsidRPr="00857A02" w:rsidRDefault="00B449FA" w:rsidP="005125B0">
      <w:pPr>
        <w:jc w:val="both"/>
        <w:rPr>
          <w:rFonts w:ascii="Trebuchet MS" w:hAnsi="Trebuchet MS"/>
          <w:b/>
          <w:sz w:val="22"/>
          <w:szCs w:val="22"/>
        </w:rPr>
      </w:pPr>
    </w:p>
    <w:p w:rsidR="00AE27CC" w:rsidRPr="00857A02" w:rsidRDefault="00AE27CC" w:rsidP="005125B0">
      <w:pPr>
        <w:jc w:val="both"/>
        <w:rPr>
          <w:rFonts w:ascii="Trebuchet MS" w:hAnsi="Trebuchet MS"/>
          <w:b/>
          <w:sz w:val="22"/>
          <w:szCs w:val="22"/>
        </w:rPr>
      </w:pPr>
      <w:r w:rsidRPr="00857A02">
        <w:rPr>
          <w:rFonts w:ascii="Trebuchet MS" w:hAnsi="Trebuchet MS"/>
          <w:b/>
          <w:sz w:val="22"/>
          <w:szCs w:val="22"/>
        </w:rPr>
        <w:t xml:space="preserve">FUNDO GARANTIDOR PARA INVESTIMENTOS - FGI </w:t>
      </w:r>
    </w:p>
    <w:p w:rsidR="00B449FA" w:rsidRPr="00857A02" w:rsidRDefault="00B449FA" w:rsidP="005125B0">
      <w:pPr>
        <w:ind w:left="142"/>
        <w:jc w:val="both"/>
        <w:rPr>
          <w:rFonts w:ascii="Trebuchet MS" w:hAnsi="Trebuchet MS"/>
          <w:b/>
          <w:sz w:val="22"/>
          <w:szCs w:val="22"/>
        </w:rPr>
      </w:pPr>
    </w:p>
    <w:p w:rsidR="00B449FA" w:rsidRPr="00857A02" w:rsidRDefault="005B074A" w:rsidP="005125B0">
      <w:pPr>
        <w:jc w:val="both"/>
        <w:rPr>
          <w:rFonts w:ascii="Trebuchet MS" w:hAnsi="Trebuchet MS"/>
          <w:sz w:val="22"/>
          <w:szCs w:val="22"/>
        </w:rPr>
      </w:pPr>
      <w:r w:rsidRPr="005B074A">
        <w:rPr>
          <w:rFonts w:ascii="Trebuchet MS" w:hAnsi="Trebuchet MS"/>
          <w:sz w:val="22"/>
          <w:szCs w:val="22"/>
        </w:rPr>
        <w:t>A Fomento Paraná participa como cotista do Fundo Garantidor para Investimentos do BNDES (BNDES-FGI). O fundo é usado como garantia complementar em operações de financiamento realizadas com recursos repassados pelo BNDES (BNDES Finame e BNDES Automático), ou com recursos próprios, para projetos de empresas de micro, pequeno e médio porte</w:t>
      </w:r>
      <w:r w:rsidR="00AE27CC" w:rsidRPr="00857A02">
        <w:rPr>
          <w:rFonts w:ascii="Trebuchet MS" w:hAnsi="Trebuchet MS"/>
          <w:sz w:val="22"/>
          <w:szCs w:val="22"/>
        </w:rPr>
        <w:t>.</w:t>
      </w:r>
    </w:p>
    <w:p w:rsidR="00AE27CC" w:rsidRPr="00857A02" w:rsidRDefault="00AE27CC" w:rsidP="005125B0">
      <w:pPr>
        <w:jc w:val="both"/>
        <w:rPr>
          <w:rFonts w:ascii="Trebuchet MS" w:hAnsi="Trebuchet MS"/>
          <w:sz w:val="22"/>
          <w:szCs w:val="22"/>
        </w:rPr>
      </w:pPr>
      <w:r w:rsidRPr="00857A02">
        <w:rPr>
          <w:rFonts w:ascii="Trebuchet MS" w:hAnsi="Trebuchet MS"/>
          <w:sz w:val="22"/>
          <w:szCs w:val="22"/>
        </w:rPr>
        <w:t xml:space="preserve"> </w:t>
      </w:r>
    </w:p>
    <w:p w:rsidR="00AE27CC" w:rsidRPr="00857A02" w:rsidRDefault="00AE27CC" w:rsidP="005125B0">
      <w:pPr>
        <w:jc w:val="both"/>
        <w:rPr>
          <w:rFonts w:ascii="Trebuchet MS" w:hAnsi="Trebuchet MS"/>
          <w:b/>
          <w:sz w:val="22"/>
          <w:szCs w:val="22"/>
        </w:rPr>
      </w:pPr>
      <w:r w:rsidRPr="00857A02">
        <w:rPr>
          <w:rFonts w:ascii="Trebuchet MS" w:hAnsi="Trebuchet MS"/>
          <w:b/>
          <w:sz w:val="22"/>
          <w:szCs w:val="22"/>
        </w:rPr>
        <w:t xml:space="preserve">FUNDOS </w:t>
      </w:r>
      <w:r w:rsidR="006872DF" w:rsidRPr="00857A02">
        <w:rPr>
          <w:rFonts w:ascii="Trebuchet MS" w:hAnsi="Trebuchet MS"/>
          <w:b/>
          <w:sz w:val="22"/>
          <w:szCs w:val="22"/>
        </w:rPr>
        <w:t>DE INVESTIMENTO EM PARTICIPAÇÃO - FIP</w:t>
      </w:r>
    </w:p>
    <w:p w:rsidR="00B449FA" w:rsidRPr="00857A02" w:rsidRDefault="00B449FA" w:rsidP="005125B0">
      <w:pPr>
        <w:jc w:val="both"/>
        <w:rPr>
          <w:rFonts w:ascii="Trebuchet MS" w:hAnsi="Trebuchet MS"/>
          <w:b/>
          <w:sz w:val="22"/>
          <w:szCs w:val="22"/>
        </w:rPr>
      </w:pPr>
    </w:p>
    <w:p w:rsidR="00AE27CC" w:rsidRDefault="005B074A" w:rsidP="005125B0">
      <w:pPr>
        <w:jc w:val="both"/>
        <w:rPr>
          <w:rFonts w:ascii="Trebuchet MS" w:hAnsi="Trebuchet MS"/>
          <w:sz w:val="22"/>
          <w:szCs w:val="22"/>
        </w:rPr>
      </w:pPr>
      <w:r w:rsidRPr="005B074A">
        <w:rPr>
          <w:rFonts w:ascii="Trebuchet MS" w:hAnsi="Trebuchet MS"/>
          <w:sz w:val="22"/>
          <w:szCs w:val="22"/>
        </w:rPr>
        <w:t>A Fomento Paraná participa como cotista de dois fundos de investimento em participação. Os fundos Criatec</w:t>
      </w:r>
      <w:r>
        <w:rPr>
          <w:rFonts w:ascii="Trebuchet MS" w:hAnsi="Trebuchet MS"/>
          <w:sz w:val="22"/>
          <w:szCs w:val="22"/>
        </w:rPr>
        <w:t xml:space="preserve"> </w:t>
      </w:r>
      <w:r w:rsidRPr="005B074A">
        <w:rPr>
          <w:rFonts w:ascii="Trebuchet MS" w:hAnsi="Trebuchet MS"/>
          <w:sz w:val="22"/>
          <w:szCs w:val="22"/>
        </w:rPr>
        <w:t>3 e Sul Inovação, apoiados respectivamente pelo BNDES e pela FINEP, reúnem aproximadamente R$ 250 milhões para apoiar, com capital de risco, empreendimentos inovadores e com alto potencial de crescimento</w:t>
      </w:r>
      <w:r w:rsidR="00692C25" w:rsidRPr="00692C25">
        <w:rPr>
          <w:rFonts w:ascii="Trebuchet MS" w:hAnsi="Trebuchet MS"/>
          <w:sz w:val="22"/>
          <w:szCs w:val="22"/>
        </w:rPr>
        <w:t>.</w:t>
      </w:r>
      <w:r w:rsidR="00AE27CC" w:rsidRPr="00857A02">
        <w:rPr>
          <w:rFonts w:ascii="Trebuchet MS" w:hAnsi="Trebuchet MS"/>
          <w:sz w:val="22"/>
          <w:szCs w:val="22"/>
        </w:rPr>
        <w:t xml:space="preserve"> </w:t>
      </w:r>
    </w:p>
    <w:p w:rsidR="00692C25" w:rsidRDefault="00692C25" w:rsidP="005125B0">
      <w:pPr>
        <w:jc w:val="both"/>
        <w:rPr>
          <w:rFonts w:ascii="Trebuchet MS" w:hAnsi="Trebuchet MS"/>
          <w:sz w:val="22"/>
          <w:szCs w:val="22"/>
        </w:rPr>
      </w:pPr>
    </w:p>
    <w:p w:rsidR="00692C25" w:rsidRPr="00692C25" w:rsidRDefault="00692C25" w:rsidP="00692C25">
      <w:pPr>
        <w:jc w:val="both"/>
        <w:rPr>
          <w:rFonts w:ascii="Trebuchet MS" w:hAnsi="Trebuchet MS"/>
          <w:b/>
          <w:sz w:val="22"/>
          <w:szCs w:val="22"/>
        </w:rPr>
      </w:pPr>
      <w:r w:rsidRPr="00692C25">
        <w:rPr>
          <w:rFonts w:ascii="Trebuchet MS" w:hAnsi="Trebuchet MS"/>
          <w:b/>
          <w:sz w:val="22"/>
          <w:szCs w:val="22"/>
        </w:rPr>
        <w:t xml:space="preserve">FUNDOS GERIDOS </w:t>
      </w:r>
    </w:p>
    <w:p w:rsidR="00692C25" w:rsidRDefault="00692C25" w:rsidP="00692C25">
      <w:pPr>
        <w:jc w:val="both"/>
        <w:rPr>
          <w:rFonts w:ascii="Trebuchet MS" w:hAnsi="Trebuchet MS"/>
          <w:sz w:val="22"/>
          <w:szCs w:val="22"/>
        </w:rPr>
      </w:pPr>
    </w:p>
    <w:p w:rsidR="00692C25" w:rsidRPr="00692C25" w:rsidRDefault="00692C25" w:rsidP="00692C25">
      <w:pPr>
        <w:jc w:val="both"/>
        <w:rPr>
          <w:rFonts w:ascii="Trebuchet MS" w:hAnsi="Trebuchet MS"/>
          <w:sz w:val="22"/>
          <w:szCs w:val="22"/>
        </w:rPr>
      </w:pPr>
      <w:r w:rsidRPr="00692C25">
        <w:rPr>
          <w:rFonts w:ascii="Trebuchet MS" w:hAnsi="Trebuchet MS"/>
          <w:sz w:val="22"/>
          <w:szCs w:val="22"/>
        </w:rPr>
        <w:t>A Fomento Paraná foi designada como gestora e está estruturando três novos fundos criados pelo Governo do Estado por meio de lei, para apoiar o fortalecimento das micro e pequenas empresas: Fundo de Aval Garantidor das Microempresas e Empresas de Pequeno Porte do Estado do Paraná (FAG/PR); Fundo de Capital de Risco das Microempresas e Empresas de Pequeno Porte do Estado do Paraná (FCR/PR) e Fundo de Inovação das Microempresas e Empresas de Pequeno Porte do Paraná (FIME/PR).</w:t>
      </w:r>
    </w:p>
    <w:p w:rsidR="00692C25" w:rsidRDefault="00692C25" w:rsidP="00692C25">
      <w:pPr>
        <w:jc w:val="both"/>
        <w:rPr>
          <w:rFonts w:ascii="Trebuchet MS" w:hAnsi="Trebuchet MS"/>
          <w:sz w:val="22"/>
          <w:szCs w:val="22"/>
        </w:rPr>
      </w:pPr>
    </w:p>
    <w:p w:rsidR="00692C25" w:rsidRPr="00857A02" w:rsidRDefault="00692C25" w:rsidP="00692C25">
      <w:pPr>
        <w:jc w:val="both"/>
        <w:rPr>
          <w:rFonts w:ascii="Trebuchet MS" w:hAnsi="Trebuchet MS"/>
          <w:sz w:val="22"/>
          <w:szCs w:val="22"/>
        </w:rPr>
      </w:pPr>
      <w:r w:rsidRPr="00692C25">
        <w:rPr>
          <w:rFonts w:ascii="Trebuchet MS" w:hAnsi="Trebuchet MS"/>
          <w:sz w:val="22"/>
          <w:szCs w:val="22"/>
        </w:rPr>
        <w:t>Também por meio de lei a Fomento Paraná foi designada gestora e está estruturando o FUNPAR - Fundo para o Desenvolvimento de Projetos de Infraestrutura do Programa de Parcerias do Paraná ou de desestatização. Trata-se de um fundo de natureza contábil, com a finalidade de custear a conceder crédito à estruturação de projetos de parcerias, nos termos definidos em regulamento.</w:t>
      </w:r>
    </w:p>
    <w:p w:rsidR="00AE27CC" w:rsidRPr="00857A02" w:rsidRDefault="00AE27CC" w:rsidP="005125B0">
      <w:pPr>
        <w:autoSpaceDE w:val="0"/>
        <w:autoSpaceDN w:val="0"/>
        <w:adjustRightInd w:val="0"/>
        <w:ind w:left="259"/>
        <w:jc w:val="both"/>
        <w:rPr>
          <w:rFonts w:eastAsia="Arial Unicode MS"/>
          <w:color w:val="000000"/>
        </w:rPr>
      </w:pPr>
    </w:p>
    <w:p w:rsidR="00B449FA" w:rsidRPr="00857A02" w:rsidRDefault="00AE27CC" w:rsidP="005125B0">
      <w:pPr>
        <w:jc w:val="both"/>
        <w:rPr>
          <w:rFonts w:ascii="Trebuchet MS" w:hAnsi="Trebuchet MS"/>
          <w:b/>
          <w:sz w:val="22"/>
          <w:szCs w:val="22"/>
        </w:rPr>
      </w:pPr>
      <w:r w:rsidRPr="00857A02">
        <w:rPr>
          <w:rFonts w:ascii="Trebuchet MS" w:hAnsi="Trebuchet MS"/>
          <w:b/>
          <w:sz w:val="22"/>
          <w:szCs w:val="22"/>
        </w:rPr>
        <w:t>VI - GESTÃO DE COBRANÇA</w:t>
      </w:r>
    </w:p>
    <w:p w:rsidR="00AE27CC" w:rsidRPr="00857A02" w:rsidRDefault="00AE27CC" w:rsidP="005125B0">
      <w:pPr>
        <w:jc w:val="both"/>
        <w:rPr>
          <w:rFonts w:ascii="Trebuchet MS" w:hAnsi="Trebuchet MS"/>
          <w:b/>
          <w:sz w:val="22"/>
          <w:szCs w:val="22"/>
        </w:rPr>
      </w:pPr>
      <w:r w:rsidRPr="00857A02">
        <w:rPr>
          <w:rFonts w:ascii="Trebuchet MS" w:hAnsi="Trebuchet MS"/>
          <w:b/>
          <w:sz w:val="22"/>
          <w:szCs w:val="22"/>
        </w:rPr>
        <w:t xml:space="preserve"> </w:t>
      </w:r>
    </w:p>
    <w:p w:rsidR="00AE27CC" w:rsidRPr="00857A02" w:rsidRDefault="00AE27CC" w:rsidP="005125B0">
      <w:pPr>
        <w:jc w:val="both"/>
        <w:rPr>
          <w:rFonts w:ascii="Trebuchet MS" w:hAnsi="Trebuchet MS"/>
          <w:b/>
          <w:sz w:val="22"/>
          <w:szCs w:val="22"/>
        </w:rPr>
      </w:pPr>
      <w:r w:rsidRPr="00857A02">
        <w:rPr>
          <w:rFonts w:ascii="Trebuchet MS" w:hAnsi="Trebuchet MS"/>
          <w:b/>
          <w:sz w:val="22"/>
          <w:szCs w:val="22"/>
        </w:rPr>
        <w:t xml:space="preserve">COBRANÇA DE ATIVOS E BENS </w:t>
      </w:r>
    </w:p>
    <w:p w:rsidR="00B449FA" w:rsidRPr="00857A02" w:rsidRDefault="00B449FA" w:rsidP="005125B0">
      <w:pPr>
        <w:jc w:val="both"/>
        <w:rPr>
          <w:rFonts w:ascii="Trebuchet MS" w:hAnsi="Trebuchet MS"/>
          <w:b/>
          <w:sz w:val="22"/>
          <w:szCs w:val="22"/>
        </w:rPr>
      </w:pPr>
    </w:p>
    <w:p w:rsidR="005B074A" w:rsidRDefault="00692C25" w:rsidP="005125B0">
      <w:pPr>
        <w:jc w:val="both"/>
        <w:rPr>
          <w:rFonts w:ascii="Trebuchet MS" w:hAnsi="Trebuchet MS"/>
          <w:sz w:val="22"/>
          <w:szCs w:val="22"/>
        </w:rPr>
      </w:pPr>
      <w:r w:rsidRPr="00692C25">
        <w:rPr>
          <w:rFonts w:ascii="Trebuchet MS" w:hAnsi="Trebuchet MS"/>
          <w:sz w:val="22"/>
          <w:szCs w:val="22"/>
        </w:rPr>
        <w:t>A Fomento Paraná é responsável pela cobrança da carteira de contratos e bens pertencentes ao Estado do Paraná, denominados “Ativos do Estado”, originários da operação de saneamento do Banco do Estado do Paraná S.A., desde março de 2001.</w:t>
      </w:r>
      <w:r w:rsidR="005B074A">
        <w:rPr>
          <w:rFonts w:ascii="Trebuchet MS" w:hAnsi="Trebuchet MS"/>
          <w:sz w:val="22"/>
          <w:szCs w:val="22"/>
        </w:rPr>
        <w:t xml:space="preserve"> </w:t>
      </w:r>
    </w:p>
    <w:p w:rsidR="005B074A" w:rsidRDefault="005B074A" w:rsidP="005125B0">
      <w:pPr>
        <w:jc w:val="both"/>
        <w:rPr>
          <w:rFonts w:ascii="Trebuchet MS" w:hAnsi="Trebuchet MS"/>
          <w:sz w:val="22"/>
          <w:szCs w:val="22"/>
        </w:rPr>
      </w:pPr>
    </w:p>
    <w:p w:rsidR="00AE27CC" w:rsidRPr="00857A02" w:rsidRDefault="00692C25" w:rsidP="005125B0">
      <w:pPr>
        <w:jc w:val="both"/>
        <w:rPr>
          <w:rFonts w:ascii="Trebuchet MS" w:hAnsi="Trebuchet MS"/>
          <w:sz w:val="22"/>
          <w:szCs w:val="22"/>
        </w:rPr>
      </w:pPr>
      <w:r w:rsidRPr="00692C25">
        <w:rPr>
          <w:rFonts w:ascii="Trebuchet MS" w:hAnsi="Trebuchet MS"/>
          <w:sz w:val="22"/>
          <w:szCs w:val="22"/>
        </w:rPr>
        <w:t>O montante recuperado relativo à carteira dos ativos do Estado registrado de janeiro a junho de 2019 foi de R$ 3,5 milhões.</w:t>
      </w:r>
      <w:r w:rsidR="00AE27CC" w:rsidRPr="00857A02">
        <w:rPr>
          <w:rFonts w:ascii="Trebuchet MS" w:hAnsi="Trebuchet MS"/>
          <w:sz w:val="22"/>
          <w:szCs w:val="22"/>
        </w:rPr>
        <w:t xml:space="preserve"> </w:t>
      </w:r>
    </w:p>
    <w:p w:rsidR="00AE27CC" w:rsidRPr="00857A02" w:rsidRDefault="00AE27CC" w:rsidP="005125B0">
      <w:pPr>
        <w:autoSpaceDE w:val="0"/>
        <w:autoSpaceDN w:val="0"/>
        <w:adjustRightInd w:val="0"/>
        <w:ind w:left="259"/>
        <w:jc w:val="both"/>
        <w:rPr>
          <w:rFonts w:eastAsia="Arial Unicode MS"/>
          <w:color w:val="000000"/>
        </w:rPr>
      </w:pPr>
    </w:p>
    <w:p w:rsidR="005B074A" w:rsidRDefault="005B074A" w:rsidP="005125B0">
      <w:pPr>
        <w:jc w:val="both"/>
        <w:rPr>
          <w:rFonts w:ascii="Trebuchet MS" w:hAnsi="Trebuchet MS"/>
          <w:b/>
          <w:sz w:val="22"/>
          <w:szCs w:val="22"/>
        </w:rPr>
      </w:pPr>
    </w:p>
    <w:p w:rsidR="005B074A" w:rsidRDefault="005B074A" w:rsidP="005125B0">
      <w:pPr>
        <w:jc w:val="both"/>
        <w:rPr>
          <w:rFonts w:ascii="Trebuchet MS" w:hAnsi="Trebuchet MS"/>
          <w:b/>
          <w:sz w:val="22"/>
          <w:szCs w:val="22"/>
        </w:rPr>
      </w:pPr>
    </w:p>
    <w:p w:rsidR="005B074A" w:rsidRDefault="005B074A" w:rsidP="005125B0">
      <w:pPr>
        <w:jc w:val="both"/>
        <w:rPr>
          <w:rFonts w:ascii="Trebuchet MS" w:hAnsi="Trebuchet MS"/>
          <w:b/>
          <w:sz w:val="22"/>
          <w:szCs w:val="22"/>
        </w:rPr>
      </w:pPr>
    </w:p>
    <w:p w:rsidR="005B074A" w:rsidRDefault="005B074A" w:rsidP="005125B0">
      <w:pPr>
        <w:jc w:val="both"/>
        <w:rPr>
          <w:rFonts w:ascii="Trebuchet MS" w:hAnsi="Trebuchet MS"/>
          <w:b/>
          <w:sz w:val="22"/>
          <w:szCs w:val="22"/>
        </w:rPr>
      </w:pPr>
    </w:p>
    <w:p w:rsidR="005B074A" w:rsidRDefault="005B074A" w:rsidP="005125B0">
      <w:pPr>
        <w:jc w:val="both"/>
        <w:rPr>
          <w:rFonts w:ascii="Trebuchet MS" w:hAnsi="Trebuchet MS"/>
          <w:b/>
          <w:sz w:val="22"/>
          <w:szCs w:val="22"/>
        </w:rPr>
      </w:pPr>
    </w:p>
    <w:p w:rsidR="005B074A" w:rsidRDefault="005B074A" w:rsidP="005125B0">
      <w:pPr>
        <w:jc w:val="both"/>
        <w:rPr>
          <w:rFonts w:ascii="Trebuchet MS" w:hAnsi="Trebuchet MS"/>
          <w:b/>
          <w:sz w:val="22"/>
          <w:szCs w:val="22"/>
        </w:rPr>
      </w:pPr>
    </w:p>
    <w:p w:rsidR="005B074A" w:rsidRDefault="005B074A" w:rsidP="005125B0">
      <w:pPr>
        <w:jc w:val="both"/>
        <w:rPr>
          <w:rFonts w:ascii="Trebuchet MS" w:hAnsi="Trebuchet MS"/>
          <w:b/>
          <w:sz w:val="22"/>
          <w:szCs w:val="22"/>
        </w:rPr>
      </w:pPr>
    </w:p>
    <w:p w:rsidR="005B074A" w:rsidRDefault="005B074A" w:rsidP="005125B0">
      <w:pPr>
        <w:jc w:val="both"/>
        <w:rPr>
          <w:rFonts w:ascii="Trebuchet MS" w:hAnsi="Trebuchet MS"/>
          <w:b/>
          <w:sz w:val="22"/>
          <w:szCs w:val="22"/>
        </w:rPr>
      </w:pPr>
    </w:p>
    <w:p w:rsidR="005B074A" w:rsidRDefault="005B074A" w:rsidP="005125B0">
      <w:pPr>
        <w:jc w:val="both"/>
        <w:rPr>
          <w:rFonts w:ascii="Trebuchet MS" w:hAnsi="Trebuchet MS"/>
          <w:b/>
          <w:sz w:val="22"/>
          <w:szCs w:val="22"/>
        </w:rPr>
      </w:pPr>
    </w:p>
    <w:p w:rsidR="00B449FA" w:rsidRPr="00857A02" w:rsidRDefault="00AE27CC" w:rsidP="005125B0">
      <w:pPr>
        <w:jc w:val="both"/>
        <w:rPr>
          <w:rFonts w:ascii="Trebuchet MS" w:hAnsi="Trebuchet MS"/>
          <w:b/>
          <w:sz w:val="22"/>
          <w:szCs w:val="22"/>
        </w:rPr>
      </w:pPr>
      <w:r w:rsidRPr="00857A02">
        <w:rPr>
          <w:rFonts w:ascii="Trebuchet MS" w:hAnsi="Trebuchet MS"/>
          <w:b/>
          <w:sz w:val="22"/>
          <w:szCs w:val="22"/>
        </w:rPr>
        <w:lastRenderedPageBreak/>
        <w:t xml:space="preserve">VII - DESEMPENHO ECONÔMICO-FINANCEIRO DO </w:t>
      </w:r>
      <w:r w:rsidR="006872DF" w:rsidRPr="00857A02">
        <w:rPr>
          <w:rFonts w:ascii="Trebuchet MS" w:hAnsi="Trebuchet MS"/>
          <w:b/>
          <w:sz w:val="22"/>
          <w:szCs w:val="22"/>
        </w:rPr>
        <w:t>SEMESTRE</w:t>
      </w:r>
    </w:p>
    <w:p w:rsidR="00AE27CC" w:rsidRPr="00857A02" w:rsidRDefault="00AE27CC" w:rsidP="005125B0">
      <w:pPr>
        <w:jc w:val="both"/>
        <w:rPr>
          <w:rFonts w:ascii="Trebuchet MS" w:hAnsi="Trebuchet MS"/>
          <w:b/>
          <w:sz w:val="22"/>
          <w:szCs w:val="22"/>
        </w:rPr>
      </w:pPr>
      <w:r w:rsidRPr="00857A02">
        <w:rPr>
          <w:rFonts w:ascii="Trebuchet MS" w:hAnsi="Trebuchet MS"/>
          <w:b/>
          <w:sz w:val="22"/>
          <w:szCs w:val="22"/>
        </w:rPr>
        <w:t xml:space="preserve"> </w:t>
      </w:r>
    </w:p>
    <w:p w:rsidR="00AE27CC" w:rsidRPr="00857A02" w:rsidRDefault="00AE27CC" w:rsidP="006872DF">
      <w:pPr>
        <w:numPr>
          <w:ilvl w:val="0"/>
          <w:numId w:val="5"/>
        </w:numPr>
        <w:ind w:left="284" w:hanging="284"/>
        <w:jc w:val="both"/>
        <w:rPr>
          <w:rFonts w:ascii="Trebuchet MS" w:hAnsi="Trebuchet MS"/>
          <w:b/>
          <w:sz w:val="22"/>
          <w:szCs w:val="22"/>
        </w:rPr>
      </w:pPr>
      <w:r w:rsidRPr="00857A02">
        <w:rPr>
          <w:rFonts w:ascii="Trebuchet MS" w:hAnsi="Trebuchet MS"/>
          <w:b/>
          <w:sz w:val="22"/>
          <w:szCs w:val="22"/>
        </w:rPr>
        <w:t xml:space="preserve">RESULTADO </w:t>
      </w:r>
    </w:p>
    <w:p w:rsidR="00B449FA" w:rsidRPr="00ED4A3F" w:rsidRDefault="00B449FA" w:rsidP="005125B0">
      <w:pPr>
        <w:ind w:left="720"/>
        <w:jc w:val="both"/>
        <w:rPr>
          <w:rFonts w:ascii="Trebuchet MS" w:hAnsi="Trebuchet MS"/>
          <w:b/>
          <w:sz w:val="22"/>
          <w:szCs w:val="22"/>
          <w:highlight w:val="yellow"/>
        </w:rPr>
      </w:pPr>
    </w:p>
    <w:p w:rsidR="006872DF" w:rsidRDefault="006872DF" w:rsidP="005125B0">
      <w:pPr>
        <w:jc w:val="both"/>
        <w:rPr>
          <w:rFonts w:ascii="Trebuchet MS" w:hAnsi="Trebuchet MS"/>
          <w:sz w:val="22"/>
          <w:szCs w:val="22"/>
        </w:rPr>
      </w:pPr>
      <w:r w:rsidRPr="006872DF">
        <w:rPr>
          <w:rFonts w:ascii="Trebuchet MS" w:hAnsi="Trebuchet MS"/>
          <w:sz w:val="22"/>
          <w:szCs w:val="22"/>
        </w:rPr>
        <w:t>A Fomento Paraná registrou lucro líquido de R$ 38,8 milhões no 1º semestre de 2019, com redução de 13,8% em relação ao mesmo período de 2018. O resultado decorre do aumento de impostos e contribuições, por conta da diminuição do benefício tributário referente ao crédito contábil do pagamento de Juros sobre o Capital Próprio. Em 2019 o crédito foi realizado considerando o percentual</w:t>
      </w:r>
      <w:r>
        <w:rPr>
          <w:rFonts w:ascii="Trebuchet MS" w:hAnsi="Trebuchet MS"/>
          <w:sz w:val="22"/>
          <w:szCs w:val="22"/>
        </w:rPr>
        <w:t xml:space="preserve"> mínimo obrigatório </w:t>
      </w:r>
      <w:r w:rsidRPr="006872DF">
        <w:rPr>
          <w:rFonts w:ascii="Trebuchet MS" w:hAnsi="Trebuchet MS"/>
          <w:sz w:val="22"/>
          <w:szCs w:val="22"/>
        </w:rPr>
        <w:t xml:space="preserve">de 25% do lucro líquido, com benefício </w:t>
      </w:r>
      <w:r>
        <w:rPr>
          <w:rFonts w:ascii="Trebuchet MS" w:hAnsi="Trebuchet MS"/>
          <w:sz w:val="22"/>
          <w:szCs w:val="22"/>
        </w:rPr>
        <w:t xml:space="preserve">fiscal </w:t>
      </w:r>
      <w:r w:rsidRPr="006872DF">
        <w:rPr>
          <w:rFonts w:ascii="Trebuchet MS" w:hAnsi="Trebuchet MS"/>
          <w:sz w:val="22"/>
          <w:szCs w:val="22"/>
        </w:rPr>
        <w:t>de R$ 3,7 milhões.</w:t>
      </w:r>
      <w:r w:rsidR="005B074A">
        <w:rPr>
          <w:rFonts w:ascii="Trebuchet MS" w:hAnsi="Trebuchet MS"/>
          <w:sz w:val="22"/>
          <w:szCs w:val="22"/>
        </w:rPr>
        <w:t xml:space="preserve"> </w:t>
      </w:r>
      <w:r w:rsidRPr="006872DF">
        <w:rPr>
          <w:rFonts w:ascii="Trebuchet MS" w:hAnsi="Trebuchet MS"/>
          <w:sz w:val="22"/>
          <w:szCs w:val="22"/>
        </w:rPr>
        <w:t xml:space="preserve">No mesmo período de 2018, o crédito foi de 95% do lucro líquido, com benefício </w:t>
      </w:r>
      <w:r>
        <w:rPr>
          <w:rFonts w:ascii="Trebuchet MS" w:hAnsi="Trebuchet MS"/>
          <w:sz w:val="22"/>
          <w:szCs w:val="22"/>
        </w:rPr>
        <w:t xml:space="preserve">fiscal </w:t>
      </w:r>
      <w:r w:rsidRPr="006872DF">
        <w:rPr>
          <w:rFonts w:ascii="Trebuchet MS" w:hAnsi="Trebuchet MS"/>
          <w:sz w:val="22"/>
          <w:szCs w:val="22"/>
        </w:rPr>
        <w:t>de R$ 18,3 milhões.</w:t>
      </w:r>
    </w:p>
    <w:p w:rsidR="006872DF" w:rsidRDefault="006872DF" w:rsidP="005125B0">
      <w:pPr>
        <w:jc w:val="both"/>
        <w:rPr>
          <w:rFonts w:ascii="Trebuchet MS" w:hAnsi="Trebuchet MS"/>
          <w:sz w:val="22"/>
          <w:szCs w:val="22"/>
        </w:rPr>
      </w:pPr>
    </w:p>
    <w:p w:rsidR="006872DF" w:rsidRPr="00ED4A3F" w:rsidRDefault="00692C25" w:rsidP="005125B0">
      <w:pPr>
        <w:jc w:val="both"/>
        <w:rPr>
          <w:rFonts w:ascii="Trebuchet MS" w:hAnsi="Trebuchet MS"/>
          <w:sz w:val="22"/>
          <w:szCs w:val="22"/>
          <w:highlight w:val="yellow"/>
        </w:rPr>
      </w:pPr>
      <w:r w:rsidRPr="00692C25">
        <w:rPr>
          <w:rFonts w:ascii="Trebuchet MS" w:hAnsi="Trebuchet MS"/>
          <w:sz w:val="22"/>
          <w:szCs w:val="22"/>
        </w:rPr>
        <w:t>O resultado operacional da empresa teve aumento de 16,4% em relação a 2018, somando R$ 54,9 milhões, reflexo do aumento de 13,3% nas receitas da intermediação financeira</w:t>
      </w:r>
      <w:r>
        <w:rPr>
          <w:rFonts w:ascii="Trebuchet MS" w:hAnsi="Trebuchet MS"/>
          <w:sz w:val="22"/>
          <w:szCs w:val="22"/>
        </w:rPr>
        <w:t xml:space="preserve"> </w:t>
      </w:r>
      <w:r w:rsidRPr="00692C25">
        <w:rPr>
          <w:rFonts w:ascii="Trebuchet MS" w:hAnsi="Trebuchet MS"/>
          <w:sz w:val="22"/>
          <w:szCs w:val="22"/>
        </w:rPr>
        <w:t xml:space="preserve">e também da redução de 33,3% nas despesas com provisão para créditos de liquidação duvidosa, devido principalmente pela redução no volume de constituição de provisão por piora de </w:t>
      </w:r>
      <w:r w:rsidRPr="00692C25">
        <w:rPr>
          <w:rFonts w:ascii="Trebuchet MS" w:hAnsi="Trebuchet MS"/>
          <w:i/>
          <w:sz w:val="22"/>
          <w:szCs w:val="22"/>
        </w:rPr>
        <w:t>rating</w:t>
      </w:r>
      <w:r w:rsidRPr="00692C25">
        <w:rPr>
          <w:rFonts w:ascii="Trebuchet MS" w:hAnsi="Trebuchet MS"/>
          <w:sz w:val="22"/>
          <w:szCs w:val="22"/>
        </w:rPr>
        <w:t>.</w:t>
      </w:r>
    </w:p>
    <w:p w:rsidR="006872DF" w:rsidRDefault="006872DF" w:rsidP="005125B0">
      <w:pPr>
        <w:jc w:val="both"/>
        <w:rPr>
          <w:rFonts w:ascii="Trebuchet MS" w:hAnsi="Trebuchet MS"/>
          <w:sz w:val="22"/>
          <w:szCs w:val="22"/>
          <w:highlight w:val="yellow"/>
        </w:rPr>
      </w:pPr>
    </w:p>
    <w:p w:rsidR="006872DF" w:rsidRDefault="00692C25" w:rsidP="006872DF">
      <w:pPr>
        <w:jc w:val="both"/>
        <w:rPr>
          <w:rFonts w:ascii="Trebuchet MS" w:hAnsi="Trebuchet MS"/>
          <w:sz w:val="22"/>
          <w:szCs w:val="22"/>
        </w:rPr>
      </w:pPr>
      <w:r w:rsidRPr="00692C25">
        <w:rPr>
          <w:rFonts w:ascii="Trebuchet MS" w:hAnsi="Trebuchet MS"/>
          <w:sz w:val="22"/>
          <w:szCs w:val="22"/>
        </w:rPr>
        <w:t>A taxa de juros pré-fixada média aplicada sobre as Operações do Setor Privado na carteira de crédito passou de 15,7%, até junho de 2018, para 20,3%, até junho de 2019. Nas operações com juros pós fixados a taxa passou de 7,9% para 8,5%, nos mesmos períodos. Nas Operações do Setor Público esse aumento foi de 4,8% para 4,9%, respectivamente entre os dois períodos.</w:t>
      </w:r>
    </w:p>
    <w:p w:rsidR="006872DF" w:rsidRPr="006872DF" w:rsidRDefault="006872DF" w:rsidP="006872DF">
      <w:pPr>
        <w:jc w:val="both"/>
        <w:rPr>
          <w:rFonts w:ascii="Trebuchet MS" w:hAnsi="Trebuchet MS"/>
          <w:sz w:val="22"/>
          <w:szCs w:val="22"/>
        </w:rPr>
      </w:pPr>
    </w:p>
    <w:p w:rsidR="006872DF" w:rsidRPr="006872DF" w:rsidRDefault="00692C25" w:rsidP="006872DF">
      <w:pPr>
        <w:jc w:val="both"/>
        <w:rPr>
          <w:rFonts w:ascii="Trebuchet MS" w:hAnsi="Trebuchet MS"/>
          <w:sz w:val="22"/>
          <w:szCs w:val="22"/>
        </w:rPr>
      </w:pPr>
      <w:r w:rsidRPr="00692C25">
        <w:rPr>
          <w:rFonts w:ascii="Trebuchet MS" w:hAnsi="Trebuchet MS"/>
          <w:sz w:val="22"/>
          <w:szCs w:val="22"/>
        </w:rPr>
        <w:t>Cabe explicar que esse aumento médio registrado nas taxas de juros sobre o estoque de operações da carteira de crédito reflete movimentos de alta das taxas efetuados pela instituição em anos anteriores (2016 e 2017), bem como a redução do volume de contratos ainda mais antigos, firmados com taxas muito baixas, e que foram sendo liquidados paulatinamente.</w:t>
      </w:r>
    </w:p>
    <w:p w:rsidR="006872DF" w:rsidRDefault="006872DF" w:rsidP="006872DF">
      <w:pPr>
        <w:jc w:val="both"/>
        <w:rPr>
          <w:rFonts w:ascii="Trebuchet MS" w:hAnsi="Trebuchet MS"/>
          <w:sz w:val="22"/>
          <w:szCs w:val="22"/>
        </w:rPr>
      </w:pPr>
    </w:p>
    <w:p w:rsidR="00692C25" w:rsidRDefault="00692C25" w:rsidP="006872DF">
      <w:pPr>
        <w:jc w:val="both"/>
        <w:rPr>
          <w:rFonts w:ascii="Trebuchet MS" w:hAnsi="Trebuchet MS"/>
          <w:sz w:val="22"/>
          <w:szCs w:val="22"/>
        </w:rPr>
      </w:pPr>
      <w:r w:rsidRPr="00692C25">
        <w:rPr>
          <w:rFonts w:ascii="Trebuchet MS" w:hAnsi="Trebuchet MS"/>
          <w:sz w:val="22"/>
          <w:szCs w:val="22"/>
        </w:rPr>
        <w:t>Entretanto, os indexadores que remuneram os ativos da instituição registraram baixa. O CDI-CETIP, indexador de maior incidência nas aplicações financeiras (45% dos ativos), teve redução de 3,2%, de 3,17% (acumulado até junho de 2018) para 3,07% (até junho de 2019).</w:t>
      </w:r>
    </w:p>
    <w:p w:rsidR="00692C25" w:rsidRDefault="00692C25" w:rsidP="006872DF">
      <w:pPr>
        <w:jc w:val="both"/>
        <w:rPr>
          <w:rFonts w:ascii="Trebuchet MS" w:hAnsi="Trebuchet MS"/>
          <w:sz w:val="22"/>
          <w:szCs w:val="22"/>
        </w:rPr>
      </w:pPr>
    </w:p>
    <w:p w:rsidR="00692C25" w:rsidRDefault="00692C25" w:rsidP="006872DF">
      <w:pPr>
        <w:jc w:val="both"/>
        <w:rPr>
          <w:rFonts w:ascii="Trebuchet MS" w:hAnsi="Trebuchet MS"/>
          <w:sz w:val="22"/>
          <w:szCs w:val="22"/>
        </w:rPr>
      </w:pPr>
      <w:r w:rsidRPr="00692C25">
        <w:rPr>
          <w:rFonts w:ascii="Trebuchet MS" w:hAnsi="Trebuchet MS"/>
          <w:sz w:val="22"/>
          <w:szCs w:val="22"/>
        </w:rPr>
        <w:t>A TJLP, que incide sobre 52% da carteira de operações de crédito, passou de uma média anual de 6,68% (até junho de 2018) para 6,65% (até junho de 2019) — queda de 0,4%. O IPCA, que incide sobre 31% da carteira de crédito, apresentou variação negativa média de 14,4% no primeiro semestre de 2019, passando de uma média de 2,60% (até junho de 2018) para 2,23% (até junho de 2019).</w:t>
      </w:r>
    </w:p>
    <w:p w:rsidR="00692C25" w:rsidRDefault="00692C25" w:rsidP="006872DF">
      <w:pPr>
        <w:jc w:val="both"/>
        <w:rPr>
          <w:rFonts w:ascii="Trebuchet MS" w:hAnsi="Trebuchet MS"/>
          <w:sz w:val="22"/>
          <w:szCs w:val="22"/>
        </w:rPr>
      </w:pPr>
    </w:p>
    <w:p w:rsidR="00692C25" w:rsidRDefault="00692C25" w:rsidP="006872DF">
      <w:pPr>
        <w:jc w:val="both"/>
        <w:rPr>
          <w:rFonts w:ascii="Trebuchet MS" w:hAnsi="Trebuchet MS"/>
          <w:sz w:val="22"/>
          <w:szCs w:val="22"/>
        </w:rPr>
      </w:pPr>
      <w:r w:rsidRPr="00692C25">
        <w:rPr>
          <w:rFonts w:ascii="Trebuchet MS" w:hAnsi="Trebuchet MS"/>
          <w:sz w:val="22"/>
          <w:szCs w:val="22"/>
        </w:rPr>
        <w:t>As despesas gerais no período totalizaram R$ 32,5 milhões. Houve uma alta de 7,3% em relação a igual período do ano anterior, provocada pelo aumento de 10,4% com despesas administrativas, decorrente do crescimento do volume de financiamentos liberados para os municípios.  Essas operações do Setor Público geram repasses ao agente técnico Paranacidade, como parte do ato conjunto que rege a manutenção do Sistema de Financiamento aos Municípios. Até junho de 2018 esses repasses somaram R$ 5,7 milhões e no mesmo período de 2019 o valor subiu para R$ 7,6 milhões.</w:t>
      </w:r>
    </w:p>
    <w:p w:rsidR="00692C25" w:rsidRDefault="00692C25" w:rsidP="006872DF">
      <w:pPr>
        <w:jc w:val="both"/>
        <w:rPr>
          <w:rFonts w:ascii="Trebuchet MS" w:hAnsi="Trebuchet MS"/>
          <w:sz w:val="22"/>
          <w:szCs w:val="22"/>
        </w:rPr>
      </w:pPr>
    </w:p>
    <w:p w:rsidR="00692C25" w:rsidRPr="00692C25" w:rsidRDefault="00692C25" w:rsidP="00692C25">
      <w:pPr>
        <w:jc w:val="both"/>
        <w:rPr>
          <w:rFonts w:ascii="Trebuchet MS" w:hAnsi="Trebuchet MS"/>
          <w:sz w:val="22"/>
          <w:szCs w:val="22"/>
        </w:rPr>
      </w:pPr>
      <w:r w:rsidRPr="00692C25">
        <w:rPr>
          <w:rFonts w:ascii="Trebuchet MS" w:hAnsi="Trebuchet MS"/>
          <w:sz w:val="22"/>
          <w:szCs w:val="22"/>
        </w:rPr>
        <w:t>Houve também aumento de 5,8% em termos nominais nas despesas com pessoal, reflexo do reajuste pactuado em Convenção Coletiva de Trabalho, a partir de setembro de 2018, na ordem de 5% e acima da inflação acumulada no período.</w:t>
      </w:r>
    </w:p>
    <w:p w:rsidR="00154DFB" w:rsidRDefault="00692C25" w:rsidP="00692C25">
      <w:pPr>
        <w:jc w:val="both"/>
        <w:rPr>
          <w:rFonts w:ascii="Trebuchet MS" w:hAnsi="Trebuchet MS"/>
          <w:sz w:val="22"/>
          <w:szCs w:val="22"/>
          <w:highlight w:val="yellow"/>
        </w:rPr>
      </w:pPr>
      <w:r w:rsidRPr="00692C25">
        <w:rPr>
          <w:rFonts w:ascii="Trebuchet MS" w:hAnsi="Trebuchet MS"/>
          <w:sz w:val="22"/>
          <w:szCs w:val="22"/>
        </w:rPr>
        <w:lastRenderedPageBreak/>
        <w:t>Também houve aumento com despesas tributárias, de 8,8%, reflexo do aumento das receitas operacionais na ordem de 10,4%, que são base de incidência do PIS (0,65%) e COFINS (4,00%).</w:t>
      </w:r>
    </w:p>
    <w:p w:rsidR="00154DFB" w:rsidRDefault="00154DFB" w:rsidP="005125B0">
      <w:pPr>
        <w:jc w:val="both"/>
        <w:rPr>
          <w:rFonts w:ascii="Trebuchet MS" w:hAnsi="Trebuchet MS"/>
          <w:sz w:val="22"/>
          <w:szCs w:val="22"/>
          <w:highlight w:val="yellow"/>
        </w:rPr>
      </w:pPr>
    </w:p>
    <w:p w:rsidR="00F82A09" w:rsidRPr="00857A02" w:rsidRDefault="00F82A09" w:rsidP="00574D6E">
      <w:pPr>
        <w:numPr>
          <w:ilvl w:val="0"/>
          <w:numId w:val="5"/>
        </w:numPr>
        <w:ind w:left="284" w:hanging="284"/>
        <w:jc w:val="both"/>
        <w:rPr>
          <w:rFonts w:ascii="Trebuchet MS" w:hAnsi="Trebuchet MS"/>
          <w:b/>
          <w:sz w:val="22"/>
          <w:szCs w:val="22"/>
        </w:rPr>
      </w:pPr>
      <w:r w:rsidRPr="00857A02">
        <w:rPr>
          <w:rFonts w:ascii="Trebuchet MS" w:hAnsi="Trebuchet MS"/>
          <w:b/>
          <w:sz w:val="22"/>
          <w:szCs w:val="22"/>
        </w:rPr>
        <w:t xml:space="preserve">PATRIMÔNIO LÍQUIDO </w:t>
      </w:r>
    </w:p>
    <w:p w:rsidR="00F82A09" w:rsidRPr="00857A02" w:rsidRDefault="00F82A09" w:rsidP="005125B0">
      <w:pPr>
        <w:autoSpaceDE w:val="0"/>
        <w:autoSpaceDN w:val="0"/>
        <w:adjustRightInd w:val="0"/>
        <w:ind w:left="259"/>
        <w:jc w:val="both"/>
        <w:rPr>
          <w:rFonts w:ascii="Trebuchet MS" w:hAnsi="Trebuchet MS"/>
          <w:b/>
          <w:sz w:val="22"/>
          <w:szCs w:val="22"/>
        </w:rPr>
      </w:pPr>
    </w:p>
    <w:p w:rsidR="002A5CCC" w:rsidRPr="00857A02" w:rsidRDefault="00F82A09" w:rsidP="005125B0">
      <w:pPr>
        <w:jc w:val="both"/>
        <w:rPr>
          <w:rFonts w:ascii="Trebuchet MS" w:hAnsi="Trebuchet MS"/>
          <w:sz w:val="22"/>
          <w:szCs w:val="22"/>
        </w:rPr>
      </w:pPr>
      <w:r w:rsidRPr="00857A02">
        <w:rPr>
          <w:rFonts w:ascii="Trebuchet MS" w:hAnsi="Trebuchet MS"/>
          <w:sz w:val="22"/>
          <w:szCs w:val="22"/>
        </w:rPr>
        <w:t xml:space="preserve">O Patrimônio Líquido da Fomento Paraná cresceu </w:t>
      </w:r>
      <w:r w:rsidR="00574D6E" w:rsidRPr="00857A02">
        <w:rPr>
          <w:rFonts w:ascii="Trebuchet MS" w:hAnsi="Trebuchet MS"/>
          <w:sz w:val="22"/>
          <w:szCs w:val="22"/>
        </w:rPr>
        <w:t>2,6</w:t>
      </w:r>
      <w:r w:rsidRPr="00857A02">
        <w:rPr>
          <w:rFonts w:ascii="Trebuchet MS" w:hAnsi="Trebuchet MS"/>
          <w:sz w:val="22"/>
          <w:szCs w:val="22"/>
        </w:rPr>
        <w:t>%</w:t>
      </w:r>
      <w:r w:rsidR="00574D6E" w:rsidRPr="00857A02">
        <w:rPr>
          <w:rFonts w:ascii="Trebuchet MS" w:hAnsi="Trebuchet MS"/>
          <w:sz w:val="22"/>
          <w:szCs w:val="22"/>
        </w:rPr>
        <w:t xml:space="preserve"> e totalizou R$ 1.685,3</w:t>
      </w:r>
      <w:r w:rsidRPr="00857A02">
        <w:rPr>
          <w:rFonts w:ascii="Trebuchet MS" w:hAnsi="Trebuchet MS"/>
          <w:sz w:val="22"/>
          <w:szCs w:val="22"/>
        </w:rPr>
        <w:t xml:space="preserve"> milhões em </w:t>
      </w:r>
      <w:r w:rsidR="00574D6E" w:rsidRPr="00857A02">
        <w:rPr>
          <w:rFonts w:ascii="Trebuchet MS" w:hAnsi="Trebuchet MS"/>
          <w:sz w:val="22"/>
          <w:szCs w:val="22"/>
        </w:rPr>
        <w:t>junho de 2019</w:t>
      </w:r>
      <w:r w:rsidRPr="00857A02">
        <w:rPr>
          <w:rFonts w:ascii="Trebuchet MS" w:hAnsi="Trebuchet MS"/>
          <w:sz w:val="22"/>
          <w:szCs w:val="22"/>
        </w:rPr>
        <w:t xml:space="preserve">. O crescimento decorre da incorporação de reservas de lucros de R$ </w:t>
      </w:r>
      <w:r w:rsidR="00574D6E" w:rsidRPr="00857A02">
        <w:rPr>
          <w:rFonts w:ascii="Trebuchet MS" w:hAnsi="Trebuchet MS"/>
          <w:sz w:val="22"/>
          <w:szCs w:val="22"/>
        </w:rPr>
        <w:t>29,6</w:t>
      </w:r>
      <w:r w:rsidRPr="00857A02">
        <w:rPr>
          <w:rFonts w:ascii="Trebuchet MS" w:hAnsi="Trebuchet MS"/>
          <w:sz w:val="22"/>
          <w:szCs w:val="22"/>
        </w:rPr>
        <w:t xml:space="preserve"> milhões realizadas </w:t>
      </w:r>
      <w:r w:rsidR="00574D6E" w:rsidRPr="00857A02">
        <w:rPr>
          <w:rFonts w:ascii="Trebuchet MS" w:hAnsi="Trebuchet MS"/>
          <w:sz w:val="22"/>
          <w:szCs w:val="22"/>
        </w:rPr>
        <w:t xml:space="preserve">no primeiro semestre de </w:t>
      </w:r>
      <w:r w:rsidRPr="00857A02">
        <w:rPr>
          <w:rFonts w:ascii="Trebuchet MS" w:hAnsi="Trebuchet MS"/>
          <w:sz w:val="22"/>
          <w:szCs w:val="22"/>
        </w:rPr>
        <w:t>201</w:t>
      </w:r>
      <w:r w:rsidR="00664621" w:rsidRPr="00857A02">
        <w:rPr>
          <w:rFonts w:ascii="Trebuchet MS" w:hAnsi="Trebuchet MS"/>
          <w:sz w:val="22"/>
          <w:szCs w:val="22"/>
        </w:rPr>
        <w:t>9</w:t>
      </w:r>
      <w:r w:rsidR="00574D6E" w:rsidRPr="00857A02">
        <w:rPr>
          <w:rFonts w:ascii="Trebuchet MS" w:hAnsi="Trebuchet MS"/>
          <w:sz w:val="22"/>
          <w:szCs w:val="22"/>
        </w:rPr>
        <w:t>.</w:t>
      </w:r>
    </w:p>
    <w:p w:rsidR="005B074A" w:rsidRDefault="005B074A" w:rsidP="005B074A">
      <w:pPr>
        <w:ind w:left="284"/>
        <w:jc w:val="both"/>
        <w:rPr>
          <w:rFonts w:ascii="Trebuchet MS" w:hAnsi="Trebuchet MS"/>
          <w:b/>
          <w:sz w:val="22"/>
          <w:szCs w:val="22"/>
        </w:rPr>
      </w:pPr>
    </w:p>
    <w:p w:rsidR="00F82A09" w:rsidRPr="00857A02" w:rsidRDefault="00F82A09" w:rsidP="00574D6E">
      <w:pPr>
        <w:numPr>
          <w:ilvl w:val="0"/>
          <w:numId w:val="5"/>
        </w:numPr>
        <w:ind w:left="284" w:hanging="284"/>
        <w:jc w:val="both"/>
        <w:rPr>
          <w:rFonts w:ascii="Trebuchet MS" w:hAnsi="Trebuchet MS"/>
          <w:b/>
          <w:sz w:val="22"/>
          <w:szCs w:val="22"/>
        </w:rPr>
      </w:pPr>
      <w:r w:rsidRPr="00857A02">
        <w:rPr>
          <w:rFonts w:ascii="Trebuchet MS" w:hAnsi="Trebuchet MS"/>
          <w:b/>
          <w:sz w:val="22"/>
          <w:szCs w:val="22"/>
        </w:rPr>
        <w:t xml:space="preserve">ATIVOS </w:t>
      </w:r>
    </w:p>
    <w:p w:rsidR="002A5CCC" w:rsidRPr="00857A02" w:rsidRDefault="002A5CCC" w:rsidP="005125B0">
      <w:pPr>
        <w:jc w:val="both"/>
        <w:rPr>
          <w:rFonts w:ascii="Trebuchet MS" w:hAnsi="Trebuchet MS"/>
          <w:sz w:val="22"/>
          <w:szCs w:val="22"/>
        </w:rPr>
      </w:pPr>
    </w:p>
    <w:p w:rsidR="00F82A09" w:rsidRPr="00857A02" w:rsidRDefault="00F82A09" w:rsidP="005125B0">
      <w:pPr>
        <w:jc w:val="both"/>
        <w:rPr>
          <w:rFonts w:ascii="Trebuchet MS" w:hAnsi="Trebuchet MS"/>
          <w:sz w:val="22"/>
          <w:szCs w:val="22"/>
        </w:rPr>
      </w:pPr>
      <w:r w:rsidRPr="00857A02">
        <w:rPr>
          <w:rFonts w:ascii="Trebuchet MS" w:hAnsi="Trebuchet MS"/>
          <w:sz w:val="22"/>
          <w:szCs w:val="22"/>
        </w:rPr>
        <w:t>Os ativos da Fomento Paraná totalizaram R$ 2.0</w:t>
      </w:r>
      <w:r w:rsidR="00574D6E" w:rsidRPr="00857A02">
        <w:rPr>
          <w:rFonts w:ascii="Trebuchet MS" w:hAnsi="Trebuchet MS"/>
          <w:sz w:val="22"/>
          <w:szCs w:val="22"/>
        </w:rPr>
        <w:t>41</w:t>
      </w:r>
      <w:r w:rsidRPr="00857A02">
        <w:rPr>
          <w:rFonts w:ascii="Trebuchet MS" w:hAnsi="Trebuchet MS"/>
          <w:sz w:val="22"/>
          <w:szCs w:val="22"/>
        </w:rPr>
        <w:t xml:space="preserve">,3 milhões em </w:t>
      </w:r>
      <w:r w:rsidR="00574D6E" w:rsidRPr="00857A02">
        <w:rPr>
          <w:rFonts w:ascii="Trebuchet MS" w:hAnsi="Trebuchet MS"/>
          <w:sz w:val="22"/>
          <w:szCs w:val="22"/>
        </w:rPr>
        <w:t>junho de 2019</w:t>
      </w:r>
      <w:r w:rsidRPr="00857A02">
        <w:rPr>
          <w:rFonts w:ascii="Trebuchet MS" w:hAnsi="Trebuchet MS"/>
          <w:sz w:val="22"/>
          <w:szCs w:val="22"/>
        </w:rPr>
        <w:t>. A carteira de crédito representa 5</w:t>
      </w:r>
      <w:r w:rsidR="00574D6E" w:rsidRPr="00857A02">
        <w:rPr>
          <w:rFonts w:ascii="Trebuchet MS" w:hAnsi="Trebuchet MS"/>
          <w:sz w:val="22"/>
          <w:szCs w:val="22"/>
        </w:rPr>
        <w:t>3,8</w:t>
      </w:r>
      <w:r w:rsidRPr="00857A02">
        <w:rPr>
          <w:rFonts w:ascii="Trebuchet MS" w:hAnsi="Trebuchet MS"/>
          <w:sz w:val="22"/>
          <w:szCs w:val="22"/>
        </w:rPr>
        <w:t>% desses ativos e 4</w:t>
      </w:r>
      <w:r w:rsidR="00574D6E" w:rsidRPr="00857A02">
        <w:rPr>
          <w:rFonts w:ascii="Trebuchet MS" w:hAnsi="Trebuchet MS"/>
          <w:sz w:val="22"/>
          <w:szCs w:val="22"/>
        </w:rPr>
        <w:t>5</w:t>
      </w:r>
      <w:r w:rsidRPr="00857A02">
        <w:rPr>
          <w:rFonts w:ascii="Trebuchet MS" w:hAnsi="Trebuchet MS"/>
          <w:sz w:val="22"/>
          <w:szCs w:val="22"/>
        </w:rPr>
        <w:t>,2% são compostos pela carteira de títulos e valores mobiliários (totalmente lastreadas em títulos públicos federais). Os demais ativos somam 1,</w:t>
      </w:r>
      <w:r w:rsidR="00574D6E" w:rsidRPr="00857A02">
        <w:rPr>
          <w:rFonts w:ascii="Trebuchet MS" w:hAnsi="Trebuchet MS"/>
          <w:sz w:val="22"/>
          <w:szCs w:val="22"/>
        </w:rPr>
        <w:t>0</w:t>
      </w:r>
      <w:r w:rsidRPr="00857A02">
        <w:rPr>
          <w:rFonts w:ascii="Trebuchet MS" w:hAnsi="Trebuchet MS"/>
          <w:sz w:val="22"/>
          <w:szCs w:val="22"/>
        </w:rPr>
        <w:t xml:space="preserve">%. </w:t>
      </w:r>
    </w:p>
    <w:p w:rsidR="002A5CCC" w:rsidRPr="00ED4A3F" w:rsidRDefault="002A5CCC" w:rsidP="005125B0">
      <w:pPr>
        <w:jc w:val="both"/>
        <w:rPr>
          <w:rFonts w:ascii="Trebuchet MS" w:hAnsi="Trebuchet MS"/>
          <w:sz w:val="22"/>
          <w:szCs w:val="22"/>
          <w:highlight w:val="yellow"/>
        </w:rPr>
      </w:pPr>
    </w:p>
    <w:p w:rsidR="00F82A09" w:rsidRPr="00857A02" w:rsidRDefault="00F82A09" w:rsidP="00574D6E">
      <w:pPr>
        <w:numPr>
          <w:ilvl w:val="0"/>
          <w:numId w:val="5"/>
        </w:numPr>
        <w:ind w:left="284" w:hanging="284"/>
        <w:jc w:val="both"/>
        <w:rPr>
          <w:rFonts w:ascii="Trebuchet MS" w:hAnsi="Trebuchet MS"/>
          <w:b/>
          <w:sz w:val="22"/>
          <w:szCs w:val="22"/>
        </w:rPr>
      </w:pPr>
      <w:r w:rsidRPr="00857A02">
        <w:rPr>
          <w:rFonts w:ascii="Trebuchet MS" w:hAnsi="Trebuchet MS"/>
          <w:b/>
          <w:sz w:val="22"/>
          <w:szCs w:val="22"/>
        </w:rPr>
        <w:t>FONTES DE RECURSOS</w:t>
      </w:r>
    </w:p>
    <w:p w:rsidR="00F82A09" w:rsidRPr="00857A02" w:rsidRDefault="00F82A09" w:rsidP="005125B0">
      <w:pPr>
        <w:autoSpaceDE w:val="0"/>
        <w:autoSpaceDN w:val="0"/>
        <w:adjustRightInd w:val="0"/>
        <w:ind w:left="720"/>
        <w:jc w:val="both"/>
        <w:rPr>
          <w:rFonts w:eastAsia="Arial Unicode MS"/>
          <w:b/>
          <w:bCs/>
          <w:color w:val="000000"/>
          <w:spacing w:val="-2"/>
        </w:rPr>
      </w:pPr>
      <w:r w:rsidRPr="00857A02">
        <w:rPr>
          <w:rFonts w:eastAsia="Arial Unicode MS"/>
          <w:b/>
          <w:bCs/>
          <w:color w:val="000000"/>
          <w:spacing w:val="-2"/>
        </w:rPr>
        <w:t xml:space="preserve"> </w:t>
      </w:r>
    </w:p>
    <w:p w:rsidR="00F82A09" w:rsidRPr="00857A02" w:rsidRDefault="00F82A09" w:rsidP="005125B0">
      <w:pPr>
        <w:jc w:val="both"/>
        <w:rPr>
          <w:rFonts w:ascii="Trebuchet MS" w:hAnsi="Trebuchet MS"/>
          <w:sz w:val="22"/>
          <w:szCs w:val="22"/>
        </w:rPr>
      </w:pPr>
      <w:r w:rsidRPr="00857A02">
        <w:rPr>
          <w:rFonts w:ascii="Trebuchet MS" w:hAnsi="Trebuchet MS"/>
          <w:sz w:val="22"/>
          <w:szCs w:val="22"/>
        </w:rPr>
        <w:t>Parte das operações de financiamento contratadas pela Fomento Paraná são realizadas com recursos próprios (capital livre ou integralizado ao capital social e destacado junto ao Banco Central) e parte dos recursos são captados por meio de repasses de instituições oficiais das quais a Fo</w:t>
      </w:r>
      <w:r w:rsidR="004706DB">
        <w:rPr>
          <w:rFonts w:ascii="Trebuchet MS" w:hAnsi="Trebuchet MS"/>
          <w:sz w:val="22"/>
          <w:szCs w:val="22"/>
        </w:rPr>
        <w:t>mento Paraná é agente financeira</w:t>
      </w:r>
      <w:r w:rsidRPr="00857A02">
        <w:rPr>
          <w:rFonts w:ascii="Trebuchet MS" w:hAnsi="Trebuchet MS"/>
          <w:sz w:val="22"/>
          <w:szCs w:val="22"/>
        </w:rPr>
        <w:t xml:space="preserve">: BNDES, FINEP e CEF-FGTS. </w:t>
      </w:r>
    </w:p>
    <w:p w:rsidR="00F82A09" w:rsidRPr="00857A02" w:rsidRDefault="00F82A09" w:rsidP="005125B0">
      <w:pPr>
        <w:autoSpaceDE w:val="0"/>
        <w:autoSpaceDN w:val="0"/>
        <w:adjustRightInd w:val="0"/>
        <w:ind w:left="4464"/>
        <w:jc w:val="both"/>
        <w:rPr>
          <w:rFonts w:eastAsia="Arial Unicode MS"/>
          <w:color w:val="000000"/>
        </w:rPr>
      </w:pPr>
    </w:p>
    <w:p w:rsidR="002A5CCC" w:rsidRPr="00857A02" w:rsidRDefault="004706DB" w:rsidP="005125B0">
      <w:pPr>
        <w:jc w:val="both"/>
        <w:rPr>
          <w:rFonts w:ascii="Trebuchet MS" w:hAnsi="Trebuchet MS"/>
          <w:sz w:val="22"/>
          <w:szCs w:val="22"/>
        </w:rPr>
      </w:pPr>
      <w:r w:rsidRPr="004706DB">
        <w:rPr>
          <w:rFonts w:ascii="Trebuchet MS" w:hAnsi="Trebuchet MS"/>
          <w:sz w:val="22"/>
          <w:szCs w:val="22"/>
        </w:rPr>
        <w:t>De janeiro a junho de 2019 a Fomento Paraná captou R$ 13,1 milhões em repasses dessas entidades, valor bem inferior ao volume captado no 1º semestre de 2018, de R$ 66,6 milhões.</w:t>
      </w:r>
    </w:p>
    <w:p w:rsidR="003058EC" w:rsidRPr="00857A02" w:rsidRDefault="003058EC" w:rsidP="005125B0">
      <w:pPr>
        <w:jc w:val="both"/>
        <w:rPr>
          <w:rFonts w:ascii="Trebuchet MS" w:hAnsi="Trebuchet MS"/>
          <w:sz w:val="22"/>
          <w:szCs w:val="22"/>
        </w:rPr>
      </w:pPr>
    </w:p>
    <w:p w:rsidR="002A5CCC" w:rsidRPr="00857A02" w:rsidRDefault="004706DB" w:rsidP="005125B0">
      <w:pPr>
        <w:jc w:val="both"/>
        <w:rPr>
          <w:rFonts w:ascii="Trebuchet MS" w:hAnsi="Trebuchet MS"/>
          <w:sz w:val="22"/>
          <w:szCs w:val="22"/>
        </w:rPr>
      </w:pPr>
      <w:r w:rsidRPr="004706DB">
        <w:rPr>
          <w:rFonts w:ascii="Trebuchet MS" w:hAnsi="Trebuchet MS"/>
          <w:sz w:val="22"/>
          <w:szCs w:val="22"/>
        </w:rPr>
        <w:t>O saldo da captação desses recursos de repasses somava R$ 244,4 milhões em junho de 2019, o que representa uma redução 4,4% em relação ao volume registrado no mesmo período do exercício anterior.</w:t>
      </w:r>
      <w:r w:rsidR="002A5CCC" w:rsidRPr="00857A02">
        <w:rPr>
          <w:rFonts w:ascii="Trebuchet MS" w:hAnsi="Trebuchet MS"/>
          <w:sz w:val="22"/>
          <w:szCs w:val="22"/>
        </w:rPr>
        <w:t xml:space="preserve"> </w:t>
      </w:r>
    </w:p>
    <w:p w:rsidR="002A5CCC" w:rsidRPr="00857A02" w:rsidRDefault="002A5CCC" w:rsidP="005125B0">
      <w:pPr>
        <w:autoSpaceDE w:val="0"/>
        <w:autoSpaceDN w:val="0"/>
        <w:adjustRightInd w:val="0"/>
        <w:ind w:left="304"/>
        <w:jc w:val="both"/>
        <w:rPr>
          <w:rFonts w:eastAsia="Arial Unicode MS"/>
          <w:color w:val="000000"/>
        </w:rPr>
      </w:pPr>
    </w:p>
    <w:p w:rsidR="002A5CCC" w:rsidRPr="00857A02" w:rsidRDefault="002A5CCC" w:rsidP="00664621">
      <w:pPr>
        <w:numPr>
          <w:ilvl w:val="0"/>
          <w:numId w:val="5"/>
        </w:numPr>
        <w:ind w:left="284" w:hanging="284"/>
        <w:jc w:val="both"/>
        <w:rPr>
          <w:rFonts w:ascii="Trebuchet MS" w:hAnsi="Trebuchet MS"/>
          <w:b/>
          <w:sz w:val="22"/>
          <w:szCs w:val="22"/>
        </w:rPr>
      </w:pPr>
      <w:r w:rsidRPr="00857A02">
        <w:rPr>
          <w:rFonts w:ascii="Trebuchet MS" w:hAnsi="Trebuchet MS"/>
          <w:b/>
          <w:sz w:val="22"/>
          <w:szCs w:val="22"/>
        </w:rPr>
        <w:t xml:space="preserve">DESEMBOLSOS </w:t>
      </w:r>
    </w:p>
    <w:p w:rsidR="002A5CCC" w:rsidRPr="00857A02" w:rsidRDefault="002A5CCC" w:rsidP="005125B0">
      <w:pPr>
        <w:autoSpaceDE w:val="0"/>
        <w:autoSpaceDN w:val="0"/>
        <w:adjustRightInd w:val="0"/>
        <w:ind w:left="720"/>
        <w:jc w:val="both"/>
        <w:rPr>
          <w:rFonts w:ascii="Trebuchet MS" w:hAnsi="Trebuchet MS"/>
          <w:b/>
          <w:sz w:val="22"/>
          <w:szCs w:val="22"/>
        </w:rPr>
      </w:pPr>
    </w:p>
    <w:p w:rsidR="002A5CCC" w:rsidRPr="00857A02" w:rsidRDefault="004706DB" w:rsidP="005125B0">
      <w:pPr>
        <w:jc w:val="both"/>
        <w:rPr>
          <w:rFonts w:ascii="Trebuchet MS" w:hAnsi="Trebuchet MS"/>
          <w:sz w:val="22"/>
          <w:szCs w:val="22"/>
        </w:rPr>
      </w:pPr>
      <w:r w:rsidRPr="004706DB">
        <w:rPr>
          <w:rFonts w:ascii="Trebuchet MS" w:hAnsi="Trebuchet MS"/>
          <w:sz w:val="22"/>
          <w:szCs w:val="22"/>
        </w:rPr>
        <w:t>Os desembolsos da Fomento Paraná com a liberação de recursos de financiamentos contratados em Operações do Setor Público e do Setor Privado somaram R$ 140,4 milhões no 1º semestre de 2019, valor 5,3% maior do que o realizado no 1º semestre do ano anterior.</w:t>
      </w:r>
    </w:p>
    <w:p w:rsidR="002A5CCC" w:rsidRPr="00857A02" w:rsidRDefault="002A5CCC" w:rsidP="005125B0">
      <w:pPr>
        <w:autoSpaceDE w:val="0"/>
        <w:autoSpaceDN w:val="0"/>
        <w:adjustRightInd w:val="0"/>
        <w:ind w:left="304"/>
        <w:jc w:val="both"/>
        <w:rPr>
          <w:rFonts w:eastAsia="Arial Unicode MS"/>
          <w:color w:val="000000"/>
        </w:rPr>
      </w:pPr>
    </w:p>
    <w:p w:rsidR="002A5CCC" w:rsidRPr="00857A02" w:rsidRDefault="002A5CCC" w:rsidP="005125B0">
      <w:pPr>
        <w:jc w:val="both"/>
        <w:rPr>
          <w:rFonts w:ascii="Trebuchet MS" w:hAnsi="Trebuchet MS"/>
          <w:b/>
          <w:sz w:val="22"/>
          <w:szCs w:val="22"/>
        </w:rPr>
      </w:pPr>
      <w:r w:rsidRPr="00857A02">
        <w:rPr>
          <w:rFonts w:ascii="Trebuchet MS" w:hAnsi="Trebuchet MS"/>
          <w:b/>
          <w:sz w:val="22"/>
          <w:szCs w:val="22"/>
        </w:rPr>
        <w:t xml:space="preserve">VIII - DESTAQUES DO PERÍODO </w:t>
      </w:r>
    </w:p>
    <w:p w:rsidR="002A5CCC" w:rsidRPr="00857A02" w:rsidRDefault="002A5CCC" w:rsidP="005125B0">
      <w:pPr>
        <w:jc w:val="both"/>
        <w:rPr>
          <w:rFonts w:ascii="Trebuchet MS" w:hAnsi="Trebuchet MS"/>
          <w:b/>
          <w:sz w:val="22"/>
          <w:szCs w:val="22"/>
        </w:rPr>
      </w:pPr>
    </w:p>
    <w:p w:rsidR="00664621" w:rsidRPr="00664621" w:rsidRDefault="00664621" w:rsidP="00664621">
      <w:pPr>
        <w:jc w:val="both"/>
        <w:rPr>
          <w:rFonts w:ascii="Trebuchet MS" w:hAnsi="Trebuchet MS"/>
          <w:sz w:val="22"/>
          <w:szCs w:val="22"/>
        </w:rPr>
      </w:pPr>
      <w:r w:rsidRPr="00664621">
        <w:rPr>
          <w:rFonts w:ascii="Trebuchet MS" w:hAnsi="Trebuchet MS"/>
          <w:sz w:val="22"/>
          <w:szCs w:val="22"/>
        </w:rPr>
        <w:t>Destacamos as principais ações e eventos que marcaram as atividades da Fomento Paraná no primeiro semestre de 2019.</w:t>
      </w:r>
    </w:p>
    <w:p w:rsidR="00664621" w:rsidRPr="00664621" w:rsidRDefault="00664621" w:rsidP="00664621">
      <w:pPr>
        <w:jc w:val="both"/>
        <w:rPr>
          <w:rFonts w:ascii="Trebuchet MS" w:hAnsi="Trebuchet MS"/>
          <w:b/>
          <w:sz w:val="22"/>
          <w:szCs w:val="22"/>
        </w:rPr>
      </w:pPr>
    </w:p>
    <w:p w:rsidR="004706DB" w:rsidRDefault="004706DB" w:rsidP="00664621">
      <w:pPr>
        <w:numPr>
          <w:ilvl w:val="0"/>
          <w:numId w:val="2"/>
        </w:numPr>
        <w:ind w:left="284" w:hanging="284"/>
        <w:jc w:val="both"/>
        <w:rPr>
          <w:rFonts w:ascii="Trebuchet MS" w:hAnsi="Trebuchet MS"/>
          <w:sz w:val="22"/>
          <w:szCs w:val="22"/>
        </w:rPr>
      </w:pPr>
      <w:r w:rsidRPr="004706DB">
        <w:rPr>
          <w:rFonts w:ascii="Trebuchet MS" w:hAnsi="Trebuchet MS"/>
          <w:sz w:val="22"/>
          <w:szCs w:val="22"/>
        </w:rPr>
        <w:t>Sob nova direção, a Fomento Paraná vem trabalhando para realinhar e definir as estratégias de atuação do Sistema Paranaense de Fomento, composto em conjunto com o Banco Regional de Desenvolvimento do Extremo Sul – BRDE e a Agência Paranaense de Desenvolvimento – APD.</w:t>
      </w:r>
    </w:p>
    <w:p w:rsidR="004706DB" w:rsidRDefault="004706DB" w:rsidP="004706DB">
      <w:pPr>
        <w:ind w:left="284"/>
        <w:jc w:val="both"/>
        <w:rPr>
          <w:rFonts w:ascii="Trebuchet MS" w:hAnsi="Trebuchet MS"/>
          <w:sz w:val="22"/>
          <w:szCs w:val="22"/>
        </w:rPr>
      </w:pPr>
    </w:p>
    <w:p w:rsidR="005B074A" w:rsidRDefault="005B074A" w:rsidP="004706DB">
      <w:pPr>
        <w:ind w:left="284"/>
        <w:jc w:val="both"/>
        <w:rPr>
          <w:rFonts w:ascii="Trebuchet MS" w:hAnsi="Trebuchet MS"/>
          <w:sz w:val="22"/>
          <w:szCs w:val="22"/>
        </w:rPr>
      </w:pPr>
    </w:p>
    <w:p w:rsidR="005B074A" w:rsidRDefault="005B074A" w:rsidP="004706DB">
      <w:pPr>
        <w:ind w:left="284"/>
        <w:jc w:val="both"/>
        <w:rPr>
          <w:rFonts w:ascii="Trebuchet MS" w:hAnsi="Trebuchet MS"/>
          <w:sz w:val="22"/>
          <w:szCs w:val="22"/>
        </w:rPr>
      </w:pPr>
    </w:p>
    <w:p w:rsidR="005B074A" w:rsidRDefault="005B074A" w:rsidP="004706DB">
      <w:pPr>
        <w:ind w:left="284"/>
        <w:jc w:val="both"/>
        <w:rPr>
          <w:rFonts w:ascii="Trebuchet MS" w:hAnsi="Trebuchet MS"/>
          <w:sz w:val="22"/>
          <w:szCs w:val="22"/>
        </w:rPr>
      </w:pPr>
    </w:p>
    <w:p w:rsidR="004706DB" w:rsidRDefault="004706DB" w:rsidP="00664621">
      <w:pPr>
        <w:numPr>
          <w:ilvl w:val="0"/>
          <w:numId w:val="2"/>
        </w:numPr>
        <w:ind w:left="284" w:hanging="284"/>
        <w:jc w:val="both"/>
        <w:rPr>
          <w:rFonts w:ascii="Trebuchet MS" w:hAnsi="Trebuchet MS"/>
          <w:sz w:val="22"/>
          <w:szCs w:val="22"/>
        </w:rPr>
      </w:pPr>
      <w:r w:rsidRPr="004706DB">
        <w:rPr>
          <w:rFonts w:ascii="Trebuchet MS" w:hAnsi="Trebuchet MS"/>
          <w:sz w:val="22"/>
          <w:szCs w:val="22"/>
        </w:rPr>
        <w:lastRenderedPageBreak/>
        <w:t>A Fomento Paraná também trabalha em um realinhamento de ações do Sistema de Financiamento aos Municípios, em parceria com a Secretaria de Desenvolvimento Urbano e Obras Públicas e o Paranacidade, para melhorias em processos e condições na oferta de financiamento aos municípios paranaenses.</w:t>
      </w:r>
    </w:p>
    <w:p w:rsidR="004706DB" w:rsidRDefault="004706DB" w:rsidP="004706DB">
      <w:pPr>
        <w:ind w:left="284"/>
        <w:jc w:val="both"/>
        <w:rPr>
          <w:rFonts w:ascii="Trebuchet MS" w:hAnsi="Trebuchet MS"/>
          <w:sz w:val="22"/>
          <w:szCs w:val="22"/>
        </w:rPr>
      </w:pPr>
    </w:p>
    <w:p w:rsidR="004706DB" w:rsidRDefault="004706DB" w:rsidP="00664621">
      <w:pPr>
        <w:numPr>
          <w:ilvl w:val="0"/>
          <w:numId w:val="2"/>
        </w:numPr>
        <w:ind w:left="284" w:hanging="284"/>
        <w:jc w:val="both"/>
        <w:rPr>
          <w:rFonts w:ascii="Trebuchet MS" w:hAnsi="Trebuchet MS"/>
          <w:sz w:val="22"/>
          <w:szCs w:val="22"/>
        </w:rPr>
      </w:pPr>
      <w:r w:rsidRPr="004706DB">
        <w:rPr>
          <w:rFonts w:ascii="Trebuchet MS" w:hAnsi="Trebuchet MS"/>
          <w:sz w:val="22"/>
          <w:szCs w:val="22"/>
        </w:rPr>
        <w:t>Atendendo a uma determinação do governador Carlos Massa Ratinho Junior a diretoria da Fomento Paraná deu início a uma série de viagens para percorrer os municípios paranaenses. Os encontros com prefeitos, vereadores e representantes de associações comerciais servem para apresentar a instituição, as linhas de financiamento públicas e privadas e visam também formalizar novas parcerias para credenciar agentes de crédito e correspondentes, ampliando as oportunidades de acesso ao crédito para os empreendedores. Mais de 50 municípios foram visitados.</w:t>
      </w:r>
    </w:p>
    <w:p w:rsidR="004706DB" w:rsidRDefault="004706DB" w:rsidP="00664621">
      <w:pPr>
        <w:numPr>
          <w:ilvl w:val="0"/>
          <w:numId w:val="2"/>
        </w:numPr>
        <w:ind w:left="284" w:hanging="284"/>
        <w:jc w:val="both"/>
        <w:rPr>
          <w:rFonts w:ascii="Trebuchet MS" w:hAnsi="Trebuchet MS"/>
          <w:sz w:val="22"/>
          <w:szCs w:val="22"/>
        </w:rPr>
      </w:pPr>
      <w:r w:rsidRPr="004706DB">
        <w:rPr>
          <w:rFonts w:ascii="Trebuchet MS" w:hAnsi="Trebuchet MS"/>
          <w:sz w:val="22"/>
          <w:szCs w:val="22"/>
        </w:rPr>
        <w:t>A Fomento Paraná passou a ofertar a nova linha Crédito Pequenas Empresas, lançada pelo BNDES, com financiamentos de até R$ 500 mil, destinada à concessão de empréstimos para micro e pequenas empresas para contribuir com a manutenção e com a geração de empregos.</w:t>
      </w:r>
    </w:p>
    <w:p w:rsidR="004706DB" w:rsidRDefault="004706DB" w:rsidP="004706DB">
      <w:pPr>
        <w:ind w:left="284"/>
        <w:jc w:val="both"/>
        <w:rPr>
          <w:rFonts w:ascii="Trebuchet MS" w:hAnsi="Trebuchet MS"/>
          <w:sz w:val="22"/>
          <w:szCs w:val="22"/>
        </w:rPr>
      </w:pPr>
    </w:p>
    <w:p w:rsidR="004706DB" w:rsidRDefault="004706DB" w:rsidP="00664621">
      <w:pPr>
        <w:numPr>
          <w:ilvl w:val="0"/>
          <w:numId w:val="2"/>
        </w:numPr>
        <w:ind w:left="284" w:hanging="284"/>
        <w:jc w:val="both"/>
        <w:rPr>
          <w:rFonts w:ascii="Trebuchet MS" w:hAnsi="Trebuchet MS"/>
          <w:sz w:val="22"/>
          <w:szCs w:val="22"/>
        </w:rPr>
      </w:pPr>
      <w:r w:rsidRPr="004706DB">
        <w:rPr>
          <w:rFonts w:ascii="Trebuchet MS" w:hAnsi="Trebuchet MS"/>
          <w:sz w:val="22"/>
          <w:szCs w:val="22"/>
        </w:rPr>
        <w:t>Foi lançada a linha de crédito especial para caminhoneiros, também com recursos do BNDES, destinada a financiar o segmento de transportadores autônomos de carga na manutenção e conservação de caminhões para prestação de serviços de frete. O crédito é de até R$ 30 mil por CPF. No primeiro semestre de 2019 a Fomento Paraná foi a única instituição a contratar uma operação dessa linha do BNDES.</w:t>
      </w:r>
    </w:p>
    <w:p w:rsidR="004706DB" w:rsidRDefault="004706DB" w:rsidP="004706DB">
      <w:pPr>
        <w:ind w:left="284"/>
        <w:jc w:val="both"/>
        <w:rPr>
          <w:rFonts w:ascii="Trebuchet MS" w:hAnsi="Trebuchet MS"/>
          <w:sz w:val="22"/>
          <w:szCs w:val="22"/>
        </w:rPr>
      </w:pPr>
    </w:p>
    <w:p w:rsidR="004706DB" w:rsidRDefault="004706DB" w:rsidP="00664621">
      <w:pPr>
        <w:numPr>
          <w:ilvl w:val="0"/>
          <w:numId w:val="2"/>
        </w:numPr>
        <w:ind w:left="284" w:hanging="284"/>
        <w:jc w:val="both"/>
        <w:rPr>
          <w:rFonts w:ascii="Trebuchet MS" w:hAnsi="Trebuchet MS"/>
          <w:sz w:val="22"/>
          <w:szCs w:val="22"/>
        </w:rPr>
      </w:pPr>
      <w:r w:rsidRPr="004706DB">
        <w:rPr>
          <w:rFonts w:ascii="Trebuchet MS" w:hAnsi="Trebuchet MS"/>
          <w:sz w:val="22"/>
          <w:szCs w:val="22"/>
        </w:rPr>
        <w:t>Em dois movimentos, por sugestão do acionista controlador, o Governo do Estado, a instituição promoveu uma readequação e reduziu das taxas de juros aplicadas nas Operações do Setor Privado, especialmente no Microcrédito, e nas Operações do Setor Público. A maior redução ocorreu no microcrédito. No Setor Público, além da redução de taxas, foi alterado o critério usado para defini-las, permitindo que municípios com IPDM baixo ou médio baixo (menor do que 0,6) possam ser beneficiados com taxas ainda mais acessíveis.</w:t>
      </w:r>
    </w:p>
    <w:p w:rsidR="004706DB" w:rsidRDefault="004706DB" w:rsidP="004706DB">
      <w:pPr>
        <w:ind w:left="284"/>
        <w:jc w:val="both"/>
        <w:rPr>
          <w:rFonts w:ascii="Trebuchet MS" w:hAnsi="Trebuchet MS"/>
          <w:sz w:val="22"/>
          <w:szCs w:val="22"/>
        </w:rPr>
      </w:pPr>
    </w:p>
    <w:p w:rsidR="004706DB" w:rsidRDefault="004706DB" w:rsidP="004706DB">
      <w:pPr>
        <w:numPr>
          <w:ilvl w:val="0"/>
          <w:numId w:val="2"/>
        </w:numPr>
        <w:ind w:left="284" w:hanging="284"/>
        <w:jc w:val="both"/>
        <w:rPr>
          <w:rFonts w:ascii="Trebuchet MS" w:hAnsi="Trebuchet MS"/>
          <w:sz w:val="22"/>
          <w:szCs w:val="22"/>
        </w:rPr>
      </w:pPr>
      <w:r w:rsidRPr="004706DB">
        <w:rPr>
          <w:rFonts w:ascii="Trebuchet MS" w:hAnsi="Trebuchet MS"/>
          <w:sz w:val="22"/>
          <w:szCs w:val="22"/>
        </w:rPr>
        <w:t>Em parceria com a Celepar, a Fomento Paraná colocou em operação um novo portal institucional. Com visual moderno e responsivo, o novo site foi concebido em uma plataforma inovadora para atender às necessidades do Estado, que contempla todo o arcabouço legal atual, como a transparência, acessibilidade e facilidade de uso para as pessoas e também integra os serviços públicos disponíveis no Governo Digital.</w:t>
      </w:r>
    </w:p>
    <w:p w:rsidR="004706DB" w:rsidRDefault="004706DB" w:rsidP="004706DB">
      <w:pPr>
        <w:ind w:left="284"/>
        <w:jc w:val="both"/>
        <w:rPr>
          <w:rFonts w:ascii="Trebuchet MS" w:hAnsi="Trebuchet MS"/>
          <w:sz w:val="22"/>
          <w:szCs w:val="22"/>
        </w:rPr>
      </w:pPr>
    </w:p>
    <w:p w:rsidR="004706DB" w:rsidRDefault="004706DB" w:rsidP="004706DB">
      <w:pPr>
        <w:numPr>
          <w:ilvl w:val="0"/>
          <w:numId w:val="2"/>
        </w:numPr>
        <w:ind w:left="284" w:hanging="284"/>
        <w:jc w:val="both"/>
        <w:rPr>
          <w:rFonts w:ascii="Trebuchet MS" w:hAnsi="Trebuchet MS"/>
          <w:sz w:val="22"/>
          <w:szCs w:val="22"/>
        </w:rPr>
      </w:pPr>
      <w:r w:rsidRPr="004706DB">
        <w:rPr>
          <w:rFonts w:ascii="Trebuchet MS" w:hAnsi="Trebuchet MS"/>
          <w:sz w:val="22"/>
          <w:szCs w:val="22"/>
        </w:rPr>
        <w:t>A Secretaria da Justiça, Trabalho e Direitos Humanos</w:t>
      </w:r>
      <w:r w:rsidR="000C528C">
        <w:rPr>
          <w:rFonts w:ascii="Trebuchet MS" w:hAnsi="Trebuchet MS"/>
          <w:sz w:val="22"/>
          <w:szCs w:val="22"/>
        </w:rPr>
        <w:t xml:space="preserve"> </w:t>
      </w:r>
      <w:r w:rsidRPr="004706DB">
        <w:rPr>
          <w:rFonts w:ascii="Trebuchet MS" w:hAnsi="Trebuchet MS"/>
          <w:sz w:val="22"/>
          <w:szCs w:val="22"/>
        </w:rPr>
        <w:t>(Sejuf) e a Fomento Paraná firmaram um protocolo de intenções para que o aplicativo móvel Paraná Serviços tenha entre as funcionalidades informações sobre linhas de financiamento para os prestadores de serviços para compra de máquinas, equipamentos e insumos para melhorar ou ampliar os negócios.</w:t>
      </w:r>
    </w:p>
    <w:p w:rsidR="004706DB" w:rsidRPr="004706DB" w:rsidRDefault="004706DB" w:rsidP="004706DB">
      <w:pPr>
        <w:ind w:left="284"/>
        <w:jc w:val="both"/>
        <w:rPr>
          <w:rFonts w:ascii="Trebuchet MS" w:hAnsi="Trebuchet MS"/>
          <w:sz w:val="22"/>
          <w:szCs w:val="22"/>
        </w:rPr>
      </w:pPr>
    </w:p>
    <w:p w:rsidR="004706DB" w:rsidRDefault="004706DB" w:rsidP="00664621">
      <w:pPr>
        <w:numPr>
          <w:ilvl w:val="0"/>
          <w:numId w:val="2"/>
        </w:numPr>
        <w:ind w:left="284" w:hanging="284"/>
        <w:jc w:val="both"/>
        <w:rPr>
          <w:rFonts w:ascii="Trebuchet MS" w:hAnsi="Trebuchet MS"/>
          <w:sz w:val="22"/>
          <w:szCs w:val="22"/>
        </w:rPr>
      </w:pPr>
      <w:r w:rsidRPr="004706DB">
        <w:rPr>
          <w:rFonts w:ascii="Trebuchet MS" w:hAnsi="Trebuchet MS"/>
          <w:sz w:val="22"/>
          <w:szCs w:val="22"/>
        </w:rPr>
        <w:t>A Fomento Paraná firmou um convênio com a Federação das Indústrias do Estado do Paraná — FIEP, pelo qual a federação passou a atuar como correspondente e oferecer créditos de R$ 20 mil a R$1,5 milhão da Fomento Paraná para apoiar micro, pequenas e médias empresas da indústria paranaense.</w:t>
      </w:r>
    </w:p>
    <w:p w:rsidR="004706DB" w:rsidRDefault="004706DB" w:rsidP="004706DB">
      <w:pPr>
        <w:ind w:left="284"/>
        <w:jc w:val="both"/>
        <w:rPr>
          <w:rFonts w:ascii="Trebuchet MS" w:hAnsi="Trebuchet MS"/>
          <w:sz w:val="22"/>
          <w:szCs w:val="22"/>
        </w:rPr>
      </w:pPr>
    </w:p>
    <w:p w:rsidR="005B074A" w:rsidRDefault="005B074A" w:rsidP="004706DB">
      <w:pPr>
        <w:ind w:left="284"/>
        <w:jc w:val="both"/>
        <w:rPr>
          <w:rFonts w:ascii="Trebuchet MS" w:hAnsi="Trebuchet MS"/>
          <w:sz w:val="22"/>
          <w:szCs w:val="22"/>
        </w:rPr>
      </w:pPr>
    </w:p>
    <w:p w:rsidR="005B074A" w:rsidRDefault="005B074A" w:rsidP="004706DB">
      <w:pPr>
        <w:ind w:left="284"/>
        <w:jc w:val="both"/>
        <w:rPr>
          <w:rFonts w:ascii="Trebuchet MS" w:hAnsi="Trebuchet MS"/>
          <w:sz w:val="22"/>
          <w:szCs w:val="22"/>
        </w:rPr>
      </w:pPr>
    </w:p>
    <w:p w:rsidR="004706DB" w:rsidRDefault="004706DB" w:rsidP="00664621">
      <w:pPr>
        <w:numPr>
          <w:ilvl w:val="0"/>
          <w:numId w:val="2"/>
        </w:numPr>
        <w:ind w:left="284" w:hanging="284"/>
        <w:jc w:val="both"/>
        <w:rPr>
          <w:rFonts w:ascii="Trebuchet MS" w:hAnsi="Trebuchet MS"/>
          <w:sz w:val="22"/>
          <w:szCs w:val="22"/>
        </w:rPr>
      </w:pPr>
      <w:r w:rsidRPr="004706DB">
        <w:rPr>
          <w:rFonts w:ascii="Trebuchet MS" w:hAnsi="Trebuchet MS"/>
          <w:sz w:val="22"/>
          <w:szCs w:val="22"/>
        </w:rPr>
        <w:lastRenderedPageBreak/>
        <w:t>A Fomento Paraná e a Federação do Comércio de Bens, Serviços e</w:t>
      </w:r>
      <w:r w:rsidR="005B074A">
        <w:rPr>
          <w:rFonts w:ascii="Trebuchet MS" w:hAnsi="Trebuchet MS"/>
          <w:sz w:val="22"/>
          <w:szCs w:val="22"/>
        </w:rPr>
        <w:t xml:space="preserve"> Turismo do Paraná — Fecomércio/</w:t>
      </w:r>
      <w:r w:rsidRPr="004706DB">
        <w:rPr>
          <w:rFonts w:ascii="Trebuchet MS" w:hAnsi="Trebuchet MS"/>
          <w:sz w:val="22"/>
          <w:szCs w:val="22"/>
        </w:rPr>
        <w:t>PR firmaram um protocolo de intenções para incentivar sindicatos filiados à entidade</w:t>
      </w:r>
      <w:r>
        <w:rPr>
          <w:rFonts w:ascii="Trebuchet MS" w:hAnsi="Trebuchet MS"/>
          <w:sz w:val="22"/>
          <w:szCs w:val="22"/>
        </w:rPr>
        <w:t xml:space="preserve"> </w:t>
      </w:r>
      <w:r w:rsidRPr="004706DB">
        <w:rPr>
          <w:rFonts w:ascii="Trebuchet MS" w:hAnsi="Trebuchet MS"/>
          <w:sz w:val="22"/>
          <w:szCs w:val="22"/>
        </w:rPr>
        <w:t>empresarial a aderir ao edital da instituição financeira estadual para credenciamento de correspondentes.</w:t>
      </w:r>
    </w:p>
    <w:p w:rsidR="004706DB" w:rsidRDefault="004706DB" w:rsidP="004706DB">
      <w:pPr>
        <w:pStyle w:val="PargrafodaLista"/>
        <w:rPr>
          <w:rFonts w:ascii="Trebuchet MS" w:hAnsi="Trebuchet MS"/>
        </w:rPr>
      </w:pPr>
    </w:p>
    <w:p w:rsidR="00664621" w:rsidRPr="00664621" w:rsidRDefault="00664621" w:rsidP="004706DB">
      <w:pPr>
        <w:ind w:left="284"/>
        <w:jc w:val="both"/>
        <w:rPr>
          <w:rFonts w:ascii="Trebuchet MS" w:hAnsi="Trebuchet MS"/>
          <w:sz w:val="22"/>
          <w:szCs w:val="22"/>
        </w:rPr>
      </w:pPr>
    </w:p>
    <w:p w:rsidR="00664621" w:rsidRPr="00ED4A3F" w:rsidRDefault="00664621" w:rsidP="005125B0">
      <w:pPr>
        <w:jc w:val="both"/>
        <w:rPr>
          <w:rFonts w:ascii="Trebuchet MS" w:hAnsi="Trebuchet MS"/>
          <w:b/>
          <w:sz w:val="22"/>
          <w:szCs w:val="22"/>
          <w:highlight w:val="yellow"/>
        </w:rPr>
      </w:pPr>
    </w:p>
    <w:p w:rsidR="00ED4A3F" w:rsidRDefault="00ED4A3F" w:rsidP="00A56973">
      <w:pPr>
        <w:numPr>
          <w:ilvl w:val="0"/>
          <w:numId w:val="2"/>
        </w:numPr>
        <w:ind w:left="142" w:hanging="142"/>
        <w:jc w:val="both"/>
        <w:rPr>
          <w:rFonts w:ascii="Trebuchet MS" w:hAnsi="Trebuchet MS"/>
          <w:sz w:val="22"/>
          <w:szCs w:val="22"/>
          <w:highlight w:val="yellow"/>
        </w:rPr>
        <w:sectPr w:rsidR="00ED4A3F" w:rsidSect="009A10EC">
          <w:headerReference w:type="even" r:id="rId12"/>
          <w:headerReference w:type="default" r:id="rId13"/>
          <w:footerReference w:type="default" r:id="rId14"/>
          <w:headerReference w:type="first" r:id="rId15"/>
          <w:footnotePr>
            <w:numRestart w:val="eachSect"/>
          </w:footnotePr>
          <w:endnotePr>
            <w:numFmt w:val="decimal"/>
          </w:endnotePr>
          <w:pgSz w:w="11907" w:h="16840" w:code="9"/>
          <w:pgMar w:top="1701" w:right="1616" w:bottom="1418" w:left="1814" w:header="567" w:footer="1134" w:gutter="0"/>
          <w:paperSrc w:first="15" w:other="15"/>
          <w:cols w:space="720"/>
          <w:titlePg/>
          <w:docGrid w:linePitch="272"/>
        </w:sectPr>
      </w:pPr>
    </w:p>
    <w:p w:rsidR="00E65834" w:rsidRPr="00BB2AED" w:rsidRDefault="00F7547B" w:rsidP="0025494E">
      <w:pPr>
        <w:jc w:val="both"/>
        <w:rPr>
          <w:rFonts w:ascii="Trebuchet MS" w:hAnsi="Trebuchet MS"/>
          <w:b/>
          <w:sz w:val="22"/>
          <w:szCs w:val="22"/>
        </w:rPr>
      </w:pPr>
      <w:r w:rsidRPr="00BB2AED">
        <w:rPr>
          <w:rFonts w:ascii="Trebuchet MS" w:hAnsi="Trebuchet MS"/>
          <w:b/>
          <w:sz w:val="22"/>
          <w:szCs w:val="22"/>
        </w:rPr>
        <w:lastRenderedPageBreak/>
        <w:t>RELATÓRIO DOS AUDITORES INDEPENDENTES</w:t>
      </w:r>
      <w:r w:rsidR="002C62A8" w:rsidRPr="00BB2AED">
        <w:rPr>
          <w:rFonts w:ascii="Trebuchet MS" w:hAnsi="Trebuchet MS"/>
          <w:b/>
          <w:sz w:val="22"/>
          <w:szCs w:val="22"/>
        </w:rPr>
        <w:t xml:space="preserve"> </w:t>
      </w:r>
      <w:r w:rsidR="00FF1856" w:rsidRPr="00BB2AED">
        <w:rPr>
          <w:rFonts w:ascii="Trebuchet MS" w:hAnsi="Trebuchet MS"/>
          <w:b/>
          <w:sz w:val="22"/>
          <w:szCs w:val="22"/>
        </w:rPr>
        <w:t xml:space="preserve">SOBRE AS </w:t>
      </w:r>
      <w:r w:rsidR="00E65834" w:rsidRPr="00BB2AED">
        <w:rPr>
          <w:rFonts w:ascii="Trebuchet MS" w:hAnsi="Trebuchet MS"/>
          <w:b/>
          <w:sz w:val="22"/>
          <w:szCs w:val="22"/>
        </w:rPr>
        <w:t xml:space="preserve">DEMONSTRAÇÕES </w:t>
      </w:r>
      <w:r w:rsidR="00AC4321">
        <w:rPr>
          <w:rFonts w:ascii="Trebuchet MS" w:hAnsi="Trebuchet MS"/>
          <w:b/>
          <w:sz w:val="22"/>
          <w:szCs w:val="22"/>
        </w:rPr>
        <w:t>FINANCEIRAS</w:t>
      </w:r>
    </w:p>
    <w:p w:rsidR="00F7547B" w:rsidRPr="00BB2AED" w:rsidRDefault="00F7547B" w:rsidP="00F7547B">
      <w:pPr>
        <w:spacing w:line="240" w:lineRule="exact"/>
        <w:rPr>
          <w:rFonts w:ascii="Trebuchet MS" w:hAnsi="Trebuchet MS"/>
          <w:sz w:val="22"/>
          <w:szCs w:val="22"/>
        </w:rPr>
      </w:pPr>
    </w:p>
    <w:p w:rsidR="00684498" w:rsidRPr="00684498" w:rsidRDefault="00684498" w:rsidP="00684498">
      <w:pPr>
        <w:rPr>
          <w:rFonts w:ascii="Trebuchet MS" w:hAnsi="Trebuchet MS"/>
          <w:sz w:val="22"/>
          <w:szCs w:val="22"/>
        </w:rPr>
      </w:pPr>
      <w:r w:rsidRPr="00684498">
        <w:rPr>
          <w:rFonts w:ascii="Trebuchet MS" w:hAnsi="Trebuchet MS"/>
          <w:sz w:val="22"/>
          <w:szCs w:val="22"/>
        </w:rPr>
        <w:t xml:space="preserve">Aos Administradores e Acionistas da </w:t>
      </w:r>
    </w:p>
    <w:p w:rsidR="00684498" w:rsidRPr="00684498" w:rsidRDefault="00684498" w:rsidP="00684498">
      <w:pPr>
        <w:rPr>
          <w:rFonts w:ascii="Trebuchet MS" w:hAnsi="Trebuchet MS"/>
          <w:b/>
          <w:sz w:val="22"/>
          <w:szCs w:val="22"/>
        </w:rPr>
      </w:pPr>
      <w:r w:rsidRPr="00684498">
        <w:rPr>
          <w:rFonts w:ascii="Trebuchet MS" w:hAnsi="Trebuchet MS"/>
          <w:b/>
          <w:sz w:val="22"/>
          <w:szCs w:val="22"/>
        </w:rPr>
        <w:t xml:space="preserve">Agência de Fomento do Paraná S.A. </w:t>
      </w:r>
    </w:p>
    <w:p w:rsidR="00AC4321" w:rsidRDefault="00684498" w:rsidP="00684498">
      <w:pPr>
        <w:rPr>
          <w:rFonts w:ascii="Trebuchet MS" w:hAnsi="Trebuchet MS"/>
          <w:sz w:val="22"/>
          <w:szCs w:val="22"/>
        </w:rPr>
      </w:pPr>
      <w:r w:rsidRPr="00684498">
        <w:rPr>
          <w:rFonts w:ascii="Trebuchet MS" w:hAnsi="Trebuchet MS"/>
          <w:sz w:val="22"/>
          <w:szCs w:val="22"/>
        </w:rPr>
        <w:t xml:space="preserve">Curitiba - PR </w:t>
      </w:r>
    </w:p>
    <w:p w:rsidR="00684498" w:rsidRDefault="00684498" w:rsidP="00684498">
      <w:pPr>
        <w:rPr>
          <w:rFonts w:ascii="Trebuchet MS" w:hAnsi="Trebuchet MS"/>
          <w:sz w:val="22"/>
          <w:szCs w:val="22"/>
        </w:rPr>
      </w:pPr>
    </w:p>
    <w:p w:rsidR="008B48DC" w:rsidRDefault="008B48DC" w:rsidP="005125B0">
      <w:pPr>
        <w:jc w:val="both"/>
        <w:rPr>
          <w:rFonts w:ascii="Trebuchet MS" w:hAnsi="Trebuchet MS"/>
          <w:b/>
          <w:sz w:val="22"/>
          <w:szCs w:val="22"/>
        </w:rPr>
      </w:pPr>
      <w:r>
        <w:rPr>
          <w:rFonts w:ascii="Trebuchet MS" w:hAnsi="Trebuchet MS"/>
          <w:b/>
          <w:sz w:val="22"/>
          <w:szCs w:val="22"/>
        </w:rPr>
        <w:t xml:space="preserve">Opinião </w:t>
      </w:r>
    </w:p>
    <w:p w:rsidR="008B48DC" w:rsidRPr="008B48DC" w:rsidRDefault="008B48DC" w:rsidP="005125B0">
      <w:pPr>
        <w:jc w:val="both"/>
        <w:rPr>
          <w:rFonts w:ascii="Trebuchet MS" w:hAnsi="Trebuchet MS"/>
          <w:b/>
          <w:sz w:val="22"/>
          <w:szCs w:val="22"/>
        </w:rPr>
      </w:pPr>
    </w:p>
    <w:p w:rsidR="004C141D" w:rsidRDefault="004C141D" w:rsidP="005125B0">
      <w:pPr>
        <w:jc w:val="both"/>
        <w:rPr>
          <w:rFonts w:ascii="Trebuchet MS" w:hAnsi="Trebuchet MS"/>
          <w:sz w:val="22"/>
          <w:szCs w:val="22"/>
        </w:rPr>
      </w:pPr>
      <w:r w:rsidRPr="004C141D">
        <w:rPr>
          <w:rFonts w:ascii="Trebuchet MS" w:hAnsi="Trebuchet MS"/>
          <w:sz w:val="22"/>
          <w:szCs w:val="22"/>
        </w:rPr>
        <w:t>Examinamos as demonstrações financeiras da Agência de Fomento do Paraná S.A.</w:t>
      </w:r>
      <w:r>
        <w:rPr>
          <w:rFonts w:ascii="Trebuchet MS" w:hAnsi="Trebuchet MS"/>
          <w:sz w:val="22"/>
          <w:szCs w:val="22"/>
        </w:rPr>
        <w:t xml:space="preserve"> </w:t>
      </w:r>
      <w:r w:rsidRPr="004C141D">
        <w:rPr>
          <w:rFonts w:ascii="Trebuchet MS" w:hAnsi="Trebuchet MS"/>
          <w:sz w:val="22"/>
          <w:szCs w:val="22"/>
        </w:rPr>
        <w:t>(“Instituição”), que compreendem o balanço patrimonial em 3</w:t>
      </w:r>
      <w:r w:rsidR="00AE2803">
        <w:rPr>
          <w:rFonts w:ascii="Trebuchet MS" w:hAnsi="Trebuchet MS"/>
          <w:sz w:val="22"/>
          <w:szCs w:val="22"/>
        </w:rPr>
        <w:t>0</w:t>
      </w:r>
      <w:r w:rsidRPr="004C141D">
        <w:rPr>
          <w:rFonts w:ascii="Trebuchet MS" w:hAnsi="Trebuchet MS"/>
          <w:sz w:val="22"/>
          <w:szCs w:val="22"/>
        </w:rPr>
        <w:t xml:space="preserve"> de </w:t>
      </w:r>
      <w:r w:rsidR="00AE2803">
        <w:rPr>
          <w:rFonts w:ascii="Trebuchet MS" w:hAnsi="Trebuchet MS"/>
          <w:sz w:val="22"/>
          <w:szCs w:val="22"/>
        </w:rPr>
        <w:t>junho</w:t>
      </w:r>
      <w:r w:rsidRPr="004C141D">
        <w:rPr>
          <w:rFonts w:ascii="Trebuchet MS" w:hAnsi="Trebuchet MS"/>
          <w:sz w:val="22"/>
          <w:szCs w:val="22"/>
        </w:rPr>
        <w:t xml:space="preserve"> de</w:t>
      </w:r>
      <w:r>
        <w:rPr>
          <w:rFonts w:ascii="Trebuchet MS" w:hAnsi="Trebuchet MS"/>
          <w:sz w:val="22"/>
          <w:szCs w:val="22"/>
        </w:rPr>
        <w:t xml:space="preserve"> </w:t>
      </w:r>
      <w:r w:rsidRPr="004C141D">
        <w:rPr>
          <w:rFonts w:ascii="Trebuchet MS" w:hAnsi="Trebuchet MS"/>
          <w:sz w:val="22"/>
          <w:szCs w:val="22"/>
        </w:rPr>
        <w:t>201</w:t>
      </w:r>
      <w:r w:rsidR="00AE2803">
        <w:rPr>
          <w:rFonts w:ascii="Trebuchet MS" w:hAnsi="Trebuchet MS"/>
          <w:sz w:val="22"/>
          <w:szCs w:val="22"/>
        </w:rPr>
        <w:t>9</w:t>
      </w:r>
      <w:r w:rsidRPr="004C141D">
        <w:rPr>
          <w:rFonts w:ascii="Trebuchet MS" w:hAnsi="Trebuchet MS"/>
          <w:sz w:val="22"/>
          <w:szCs w:val="22"/>
        </w:rPr>
        <w:t xml:space="preserve"> e as respectivas demonstrações do resultado, das mutações do patrimônio líquido e dos fluxos de caixa para o semestre findo </w:t>
      </w:r>
      <w:r w:rsidR="00263581">
        <w:rPr>
          <w:rFonts w:ascii="Trebuchet MS" w:hAnsi="Trebuchet MS"/>
          <w:sz w:val="22"/>
          <w:szCs w:val="22"/>
        </w:rPr>
        <w:t xml:space="preserve">nessa </w:t>
      </w:r>
      <w:r w:rsidRPr="004C141D">
        <w:rPr>
          <w:rFonts w:ascii="Trebuchet MS" w:hAnsi="Trebuchet MS"/>
          <w:sz w:val="22"/>
          <w:szCs w:val="22"/>
        </w:rPr>
        <w:t>data, bem como as correspondentes notas explicativas, incluindo o resumo das principais políticas contábeis.</w:t>
      </w:r>
    </w:p>
    <w:p w:rsidR="004C141D" w:rsidRDefault="004C141D" w:rsidP="005125B0">
      <w:pPr>
        <w:jc w:val="both"/>
        <w:rPr>
          <w:rFonts w:ascii="Trebuchet MS" w:hAnsi="Trebuchet MS"/>
          <w:sz w:val="22"/>
          <w:szCs w:val="22"/>
        </w:rPr>
      </w:pPr>
    </w:p>
    <w:p w:rsidR="004C141D" w:rsidRPr="004C141D" w:rsidRDefault="004C141D" w:rsidP="005125B0">
      <w:pPr>
        <w:jc w:val="both"/>
        <w:rPr>
          <w:rFonts w:ascii="Trebuchet MS" w:hAnsi="Trebuchet MS"/>
          <w:sz w:val="22"/>
          <w:szCs w:val="22"/>
        </w:rPr>
      </w:pPr>
      <w:r w:rsidRPr="004C141D">
        <w:rPr>
          <w:rFonts w:ascii="Trebuchet MS" w:hAnsi="Trebuchet MS"/>
          <w:sz w:val="22"/>
          <w:szCs w:val="22"/>
        </w:rPr>
        <w:t>Em nossa opinião, as demonstrações financeiras acima referidas apresentam adequadamente,</w:t>
      </w:r>
      <w:r>
        <w:rPr>
          <w:rFonts w:ascii="Trebuchet MS" w:hAnsi="Trebuchet MS"/>
          <w:sz w:val="22"/>
          <w:szCs w:val="22"/>
        </w:rPr>
        <w:t xml:space="preserve"> </w:t>
      </w:r>
      <w:r w:rsidRPr="004C141D">
        <w:rPr>
          <w:rFonts w:ascii="Trebuchet MS" w:hAnsi="Trebuchet MS"/>
          <w:sz w:val="22"/>
          <w:szCs w:val="22"/>
        </w:rPr>
        <w:t>em todos os aspectos relevantes, a posição patrimonial e financeira</w:t>
      </w:r>
      <w:r>
        <w:rPr>
          <w:rFonts w:ascii="Trebuchet MS" w:hAnsi="Trebuchet MS"/>
          <w:sz w:val="22"/>
          <w:szCs w:val="22"/>
        </w:rPr>
        <w:t xml:space="preserve"> </w:t>
      </w:r>
      <w:r w:rsidRPr="004C141D">
        <w:rPr>
          <w:rFonts w:ascii="Trebuchet MS" w:hAnsi="Trebuchet MS"/>
          <w:sz w:val="22"/>
          <w:szCs w:val="22"/>
        </w:rPr>
        <w:t>da Agência de Fomento do</w:t>
      </w:r>
      <w:r>
        <w:rPr>
          <w:rFonts w:ascii="Trebuchet MS" w:hAnsi="Trebuchet MS"/>
          <w:sz w:val="22"/>
          <w:szCs w:val="22"/>
        </w:rPr>
        <w:t xml:space="preserve"> </w:t>
      </w:r>
      <w:r w:rsidRPr="004C141D">
        <w:rPr>
          <w:rFonts w:ascii="Trebuchet MS" w:hAnsi="Trebuchet MS"/>
          <w:sz w:val="22"/>
          <w:szCs w:val="22"/>
        </w:rPr>
        <w:t xml:space="preserve">Paraná S.A. em </w:t>
      </w:r>
      <w:r w:rsidR="00AE2803" w:rsidRPr="004C141D">
        <w:rPr>
          <w:rFonts w:ascii="Trebuchet MS" w:hAnsi="Trebuchet MS"/>
          <w:sz w:val="22"/>
          <w:szCs w:val="22"/>
        </w:rPr>
        <w:t>3</w:t>
      </w:r>
      <w:r w:rsidR="00AE2803">
        <w:rPr>
          <w:rFonts w:ascii="Trebuchet MS" w:hAnsi="Trebuchet MS"/>
          <w:sz w:val="22"/>
          <w:szCs w:val="22"/>
        </w:rPr>
        <w:t>0</w:t>
      </w:r>
      <w:r w:rsidR="00AE2803" w:rsidRPr="004C141D">
        <w:rPr>
          <w:rFonts w:ascii="Trebuchet MS" w:hAnsi="Trebuchet MS"/>
          <w:sz w:val="22"/>
          <w:szCs w:val="22"/>
        </w:rPr>
        <w:t xml:space="preserve"> de </w:t>
      </w:r>
      <w:r w:rsidR="00AE2803">
        <w:rPr>
          <w:rFonts w:ascii="Trebuchet MS" w:hAnsi="Trebuchet MS"/>
          <w:sz w:val="22"/>
          <w:szCs w:val="22"/>
        </w:rPr>
        <w:t>junho</w:t>
      </w:r>
      <w:r w:rsidR="00AE2803" w:rsidRPr="004C141D">
        <w:rPr>
          <w:rFonts w:ascii="Trebuchet MS" w:hAnsi="Trebuchet MS"/>
          <w:sz w:val="22"/>
          <w:szCs w:val="22"/>
        </w:rPr>
        <w:t xml:space="preserve"> de</w:t>
      </w:r>
      <w:r w:rsidR="00AE2803">
        <w:rPr>
          <w:rFonts w:ascii="Trebuchet MS" w:hAnsi="Trebuchet MS"/>
          <w:sz w:val="22"/>
          <w:szCs w:val="22"/>
        </w:rPr>
        <w:t xml:space="preserve"> </w:t>
      </w:r>
      <w:r w:rsidR="00AE2803" w:rsidRPr="004C141D">
        <w:rPr>
          <w:rFonts w:ascii="Trebuchet MS" w:hAnsi="Trebuchet MS"/>
          <w:sz w:val="22"/>
          <w:szCs w:val="22"/>
        </w:rPr>
        <w:t>201</w:t>
      </w:r>
      <w:r w:rsidR="00AE2803">
        <w:rPr>
          <w:rFonts w:ascii="Trebuchet MS" w:hAnsi="Trebuchet MS"/>
          <w:sz w:val="22"/>
          <w:szCs w:val="22"/>
        </w:rPr>
        <w:t>9</w:t>
      </w:r>
      <w:r w:rsidRPr="004C141D">
        <w:rPr>
          <w:rFonts w:ascii="Trebuchet MS" w:hAnsi="Trebuchet MS"/>
          <w:sz w:val="22"/>
          <w:szCs w:val="22"/>
        </w:rPr>
        <w:t>, o desempenho</w:t>
      </w:r>
      <w:r>
        <w:rPr>
          <w:rFonts w:ascii="Trebuchet MS" w:hAnsi="Trebuchet MS"/>
          <w:sz w:val="22"/>
          <w:szCs w:val="22"/>
        </w:rPr>
        <w:t xml:space="preserve"> </w:t>
      </w:r>
      <w:r w:rsidRPr="004C141D">
        <w:rPr>
          <w:rFonts w:ascii="Trebuchet MS" w:hAnsi="Trebuchet MS"/>
          <w:sz w:val="22"/>
          <w:szCs w:val="22"/>
        </w:rPr>
        <w:t>de suas operações e os seus fluxos de</w:t>
      </w:r>
      <w:r>
        <w:rPr>
          <w:rFonts w:ascii="Trebuchet MS" w:hAnsi="Trebuchet MS"/>
          <w:sz w:val="22"/>
          <w:szCs w:val="22"/>
        </w:rPr>
        <w:t xml:space="preserve"> </w:t>
      </w:r>
      <w:r w:rsidRPr="004C141D">
        <w:rPr>
          <w:rFonts w:ascii="Trebuchet MS" w:hAnsi="Trebuchet MS"/>
          <w:sz w:val="22"/>
          <w:szCs w:val="22"/>
        </w:rPr>
        <w:t xml:space="preserve">caixa para o semestre </w:t>
      </w:r>
      <w:r w:rsidR="00263581">
        <w:rPr>
          <w:rFonts w:ascii="Trebuchet MS" w:hAnsi="Trebuchet MS"/>
          <w:sz w:val="22"/>
          <w:szCs w:val="22"/>
        </w:rPr>
        <w:t>findo</w:t>
      </w:r>
      <w:r>
        <w:rPr>
          <w:rFonts w:ascii="Trebuchet MS" w:hAnsi="Trebuchet MS"/>
          <w:sz w:val="22"/>
          <w:szCs w:val="22"/>
        </w:rPr>
        <w:t xml:space="preserve"> </w:t>
      </w:r>
      <w:r w:rsidR="00263581">
        <w:rPr>
          <w:rFonts w:ascii="Trebuchet MS" w:hAnsi="Trebuchet MS"/>
          <w:sz w:val="22"/>
          <w:szCs w:val="22"/>
        </w:rPr>
        <w:t xml:space="preserve">nessa </w:t>
      </w:r>
      <w:r w:rsidRPr="004C141D">
        <w:rPr>
          <w:rFonts w:ascii="Trebuchet MS" w:hAnsi="Trebuchet MS"/>
          <w:sz w:val="22"/>
          <w:szCs w:val="22"/>
        </w:rPr>
        <w:t>data, de acordo com as práticas contábeis</w:t>
      </w:r>
      <w:r>
        <w:rPr>
          <w:rFonts w:ascii="Trebuchet MS" w:hAnsi="Trebuchet MS"/>
          <w:sz w:val="22"/>
          <w:szCs w:val="22"/>
        </w:rPr>
        <w:t xml:space="preserve"> </w:t>
      </w:r>
      <w:r w:rsidRPr="004C141D">
        <w:rPr>
          <w:rFonts w:ascii="Trebuchet MS" w:hAnsi="Trebuchet MS"/>
          <w:sz w:val="22"/>
          <w:szCs w:val="22"/>
        </w:rPr>
        <w:t>adotadas no Brasil aplicáveis às instituições autorizadas a funcionar pelo Banco Central do Brasil -</w:t>
      </w:r>
      <w:r>
        <w:rPr>
          <w:rFonts w:ascii="Trebuchet MS" w:hAnsi="Trebuchet MS"/>
          <w:sz w:val="22"/>
          <w:szCs w:val="22"/>
        </w:rPr>
        <w:t xml:space="preserve"> </w:t>
      </w:r>
      <w:r w:rsidRPr="004C141D">
        <w:rPr>
          <w:rFonts w:ascii="Trebuchet MS" w:hAnsi="Trebuchet MS"/>
          <w:sz w:val="22"/>
          <w:szCs w:val="22"/>
        </w:rPr>
        <w:t xml:space="preserve">Bacen. </w:t>
      </w:r>
    </w:p>
    <w:p w:rsidR="008B48DC" w:rsidRDefault="008B48DC" w:rsidP="005125B0">
      <w:pPr>
        <w:jc w:val="both"/>
        <w:rPr>
          <w:rFonts w:ascii="Trebuchet MS" w:hAnsi="Trebuchet MS"/>
          <w:sz w:val="22"/>
          <w:szCs w:val="22"/>
        </w:rPr>
      </w:pPr>
    </w:p>
    <w:p w:rsidR="008B48DC" w:rsidRPr="008B48DC" w:rsidRDefault="008B48DC" w:rsidP="005125B0">
      <w:pPr>
        <w:jc w:val="both"/>
        <w:rPr>
          <w:rFonts w:ascii="Trebuchet MS" w:hAnsi="Trebuchet MS"/>
          <w:b/>
          <w:sz w:val="22"/>
          <w:szCs w:val="22"/>
        </w:rPr>
      </w:pPr>
      <w:r w:rsidRPr="008B48DC">
        <w:rPr>
          <w:rFonts w:ascii="Trebuchet MS" w:hAnsi="Trebuchet MS"/>
          <w:b/>
          <w:sz w:val="22"/>
          <w:szCs w:val="22"/>
        </w:rPr>
        <w:t>Base para Opinião</w:t>
      </w:r>
    </w:p>
    <w:p w:rsidR="008B48DC" w:rsidRPr="008B48DC" w:rsidRDefault="008B48DC" w:rsidP="005125B0">
      <w:pPr>
        <w:jc w:val="both"/>
        <w:rPr>
          <w:rFonts w:ascii="Trebuchet MS" w:hAnsi="Trebuchet MS"/>
          <w:sz w:val="22"/>
          <w:szCs w:val="22"/>
        </w:rPr>
      </w:pPr>
    </w:p>
    <w:p w:rsidR="00AE2803" w:rsidRDefault="00AE2803" w:rsidP="005125B0">
      <w:pPr>
        <w:jc w:val="both"/>
        <w:rPr>
          <w:rFonts w:ascii="Trebuchet MS" w:hAnsi="Trebuchet MS"/>
          <w:sz w:val="22"/>
          <w:szCs w:val="22"/>
        </w:rPr>
      </w:pPr>
      <w:r w:rsidRPr="00AE2803">
        <w:rPr>
          <w:rFonts w:ascii="Trebuchet MS" w:hAnsi="Trebuchet MS"/>
          <w:sz w:val="22"/>
          <w:szCs w:val="22"/>
        </w:rPr>
        <w:t>Nossa auditoria foi conduzida de acordo com as normas brasileiras e internacionais de auditoria.</w:t>
      </w:r>
      <w:r>
        <w:rPr>
          <w:rFonts w:ascii="Trebuchet MS" w:hAnsi="Trebuchet MS"/>
          <w:sz w:val="22"/>
          <w:szCs w:val="22"/>
        </w:rPr>
        <w:t xml:space="preserve"> </w:t>
      </w:r>
      <w:r w:rsidRPr="00AE2803">
        <w:rPr>
          <w:rFonts w:ascii="Trebuchet MS" w:hAnsi="Trebuchet MS"/>
          <w:sz w:val="22"/>
          <w:szCs w:val="22"/>
        </w:rPr>
        <w:t>Nossas responsabilidades, em conformidade com tais normas, estão descritas na seção a seguir</w:t>
      </w:r>
      <w:r>
        <w:rPr>
          <w:rFonts w:ascii="Trebuchet MS" w:hAnsi="Trebuchet MS"/>
          <w:sz w:val="22"/>
          <w:szCs w:val="22"/>
        </w:rPr>
        <w:t xml:space="preserve"> </w:t>
      </w:r>
      <w:r w:rsidRPr="00AE2803">
        <w:rPr>
          <w:rFonts w:ascii="Trebuchet MS" w:hAnsi="Trebuchet MS"/>
          <w:sz w:val="22"/>
          <w:szCs w:val="22"/>
        </w:rPr>
        <w:t>intitulada “Responsabilidades dos auditores pela auditoria das demonstrações financeiras”.</w:t>
      </w:r>
      <w:r>
        <w:rPr>
          <w:rFonts w:ascii="Trebuchet MS" w:hAnsi="Trebuchet MS"/>
          <w:sz w:val="22"/>
          <w:szCs w:val="22"/>
        </w:rPr>
        <w:t xml:space="preserve"> </w:t>
      </w:r>
    </w:p>
    <w:p w:rsidR="00263581" w:rsidRDefault="00263581" w:rsidP="005125B0">
      <w:pPr>
        <w:jc w:val="both"/>
        <w:rPr>
          <w:rFonts w:ascii="Trebuchet MS" w:hAnsi="Trebuchet MS"/>
          <w:sz w:val="22"/>
          <w:szCs w:val="22"/>
        </w:rPr>
      </w:pPr>
    </w:p>
    <w:p w:rsidR="00AE2803" w:rsidRPr="00AE2803" w:rsidRDefault="00AE2803" w:rsidP="005125B0">
      <w:pPr>
        <w:jc w:val="both"/>
        <w:rPr>
          <w:rFonts w:ascii="Trebuchet MS" w:hAnsi="Trebuchet MS"/>
          <w:sz w:val="22"/>
          <w:szCs w:val="22"/>
        </w:rPr>
      </w:pPr>
      <w:r w:rsidRPr="00AE2803">
        <w:rPr>
          <w:rFonts w:ascii="Trebuchet MS" w:hAnsi="Trebuchet MS"/>
          <w:sz w:val="22"/>
          <w:szCs w:val="22"/>
        </w:rPr>
        <w:t>Somos independentes em relação à Instituição, de acordo com os princípios éticos relevantes</w:t>
      </w:r>
      <w:r>
        <w:rPr>
          <w:rFonts w:ascii="Trebuchet MS" w:hAnsi="Trebuchet MS"/>
          <w:sz w:val="22"/>
          <w:szCs w:val="22"/>
        </w:rPr>
        <w:t xml:space="preserve"> </w:t>
      </w:r>
      <w:r w:rsidRPr="00AE2803">
        <w:rPr>
          <w:rFonts w:ascii="Trebuchet MS" w:hAnsi="Trebuchet MS"/>
          <w:sz w:val="22"/>
          <w:szCs w:val="22"/>
        </w:rPr>
        <w:t>previstos no Código de Ética Profissional do Contador e nas normas profissionais emitidas pelo</w:t>
      </w:r>
      <w:r>
        <w:rPr>
          <w:rFonts w:ascii="Trebuchet MS" w:hAnsi="Trebuchet MS"/>
          <w:sz w:val="22"/>
          <w:szCs w:val="22"/>
        </w:rPr>
        <w:t xml:space="preserve"> </w:t>
      </w:r>
      <w:r w:rsidRPr="00AE2803">
        <w:rPr>
          <w:rFonts w:ascii="Trebuchet MS" w:hAnsi="Trebuchet MS"/>
          <w:sz w:val="22"/>
          <w:szCs w:val="22"/>
        </w:rPr>
        <w:t>Conselho Federal de Contabilidade, e cumprimos com as demais responsabilidades éticas de</w:t>
      </w:r>
      <w:r>
        <w:rPr>
          <w:rFonts w:ascii="Trebuchet MS" w:hAnsi="Trebuchet MS"/>
          <w:sz w:val="22"/>
          <w:szCs w:val="22"/>
        </w:rPr>
        <w:t xml:space="preserve"> </w:t>
      </w:r>
      <w:r w:rsidRPr="00AE2803">
        <w:rPr>
          <w:rFonts w:ascii="Trebuchet MS" w:hAnsi="Trebuchet MS"/>
          <w:sz w:val="22"/>
          <w:szCs w:val="22"/>
        </w:rPr>
        <w:t>acordo com essas normas. Acreditamos que a</w:t>
      </w:r>
      <w:r>
        <w:rPr>
          <w:rFonts w:ascii="Trebuchet MS" w:hAnsi="Trebuchet MS"/>
          <w:sz w:val="22"/>
          <w:szCs w:val="22"/>
        </w:rPr>
        <w:t xml:space="preserve"> </w:t>
      </w:r>
      <w:r w:rsidRPr="00AE2803">
        <w:rPr>
          <w:rFonts w:ascii="Trebuchet MS" w:hAnsi="Trebuchet MS"/>
          <w:sz w:val="22"/>
          <w:szCs w:val="22"/>
        </w:rPr>
        <w:t>evidência de auditoria obtida é suficiente e</w:t>
      </w:r>
      <w:r>
        <w:rPr>
          <w:rFonts w:ascii="Trebuchet MS" w:hAnsi="Trebuchet MS"/>
          <w:sz w:val="22"/>
          <w:szCs w:val="22"/>
        </w:rPr>
        <w:t xml:space="preserve"> </w:t>
      </w:r>
      <w:r w:rsidRPr="00AE2803">
        <w:rPr>
          <w:rFonts w:ascii="Trebuchet MS" w:hAnsi="Trebuchet MS"/>
          <w:sz w:val="22"/>
          <w:szCs w:val="22"/>
        </w:rPr>
        <w:t xml:space="preserve">apropriada para fundamentar nossa opinião. </w:t>
      </w:r>
    </w:p>
    <w:p w:rsidR="008B48DC" w:rsidRDefault="008B48DC" w:rsidP="005125B0">
      <w:pPr>
        <w:jc w:val="both"/>
        <w:rPr>
          <w:rFonts w:ascii="Trebuchet MS" w:hAnsi="Trebuchet MS"/>
          <w:sz w:val="22"/>
          <w:szCs w:val="22"/>
        </w:rPr>
      </w:pPr>
    </w:p>
    <w:p w:rsidR="00AE2803" w:rsidRPr="00AE2803" w:rsidRDefault="00AE2803" w:rsidP="005125B0">
      <w:pPr>
        <w:jc w:val="both"/>
        <w:rPr>
          <w:rFonts w:ascii="Trebuchet MS" w:hAnsi="Trebuchet MS"/>
          <w:b/>
          <w:sz w:val="22"/>
          <w:szCs w:val="22"/>
        </w:rPr>
      </w:pPr>
      <w:r w:rsidRPr="00AE2803">
        <w:rPr>
          <w:rFonts w:ascii="Trebuchet MS" w:hAnsi="Trebuchet MS"/>
          <w:b/>
          <w:sz w:val="22"/>
          <w:szCs w:val="22"/>
        </w:rPr>
        <w:t xml:space="preserve">Outros assuntos - Demonstrações do valor adicionado </w:t>
      </w:r>
    </w:p>
    <w:p w:rsidR="00AE2803" w:rsidRDefault="00AE2803" w:rsidP="005125B0">
      <w:pPr>
        <w:jc w:val="both"/>
        <w:rPr>
          <w:rFonts w:ascii="Trebuchet MS" w:hAnsi="Trebuchet MS"/>
          <w:b/>
          <w:sz w:val="22"/>
          <w:szCs w:val="22"/>
        </w:rPr>
      </w:pPr>
    </w:p>
    <w:p w:rsidR="0043309A" w:rsidRDefault="0043309A" w:rsidP="005125B0">
      <w:pPr>
        <w:jc w:val="both"/>
        <w:rPr>
          <w:rFonts w:ascii="Trebuchet MS" w:hAnsi="Trebuchet MS"/>
          <w:sz w:val="22"/>
          <w:szCs w:val="22"/>
          <w:u w:val="single"/>
        </w:rPr>
      </w:pPr>
      <w:r>
        <w:rPr>
          <w:rFonts w:ascii="Trebuchet MS" w:hAnsi="Trebuchet MS"/>
          <w:sz w:val="22"/>
          <w:szCs w:val="22"/>
          <w:u w:val="single"/>
        </w:rPr>
        <w:t>Demonstração do Valor Adicionado</w:t>
      </w:r>
    </w:p>
    <w:p w:rsidR="0043309A" w:rsidRPr="0043309A" w:rsidRDefault="0043309A" w:rsidP="005125B0">
      <w:pPr>
        <w:jc w:val="both"/>
        <w:rPr>
          <w:rFonts w:ascii="Trebuchet MS" w:hAnsi="Trebuchet MS"/>
          <w:sz w:val="22"/>
          <w:szCs w:val="22"/>
          <w:u w:val="single"/>
        </w:rPr>
      </w:pPr>
    </w:p>
    <w:p w:rsidR="00AE2803" w:rsidRDefault="00AE2803" w:rsidP="005125B0">
      <w:pPr>
        <w:jc w:val="both"/>
        <w:rPr>
          <w:rFonts w:ascii="Trebuchet MS" w:hAnsi="Trebuchet MS"/>
          <w:sz w:val="22"/>
          <w:szCs w:val="22"/>
        </w:rPr>
      </w:pPr>
      <w:r w:rsidRPr="00AE2803">
        <w:rPr>
          <w:rFonts w:ascii="Trebuchet MS" w:hAnsi="Trebuchet MS"/>
          <w:sz w:val="22"/>
          <w:szCs w:val="22"/>
        </w:rPr>
        <w:t>A</w:t>
      </w:r>
      <w:r w:rsidR="0043309A">
        <w:rPr>
          <w:rFonts w:ascii="Trebuchet MS" w:hAnsi="Trebuchet MS"/>
          <w:sz w:val="22"/>
          <w:szCs w:val="22"/>
        </w:rPr>
        <w:t xml:space="preserve"> demonstração</w:t>
      </w:r>
      <w:r w:rsidRPr="00AE2803">
        <w:rPr>
          <w:rFonts w:ascii="Trebuchet MS" w:hAnsi="Trebuchet MS"/>
          <w:sz w:val="22"/>
          <w:szCs w:val="22"/>
        </w:rPr>
        <w:t xml:space="preserve"> do valor adicionado (DVA) referente ao semestre findo em 3</w:t>
      </w:r>
      <w:r w:rsidR="00FF2FF9">
        <w:rPr>
          <w:rFonts w:ascii="Trebuchet MS" w:hAnsi="Trebuchet MS"/>
          <w:sz w:val="22"/>
          <w:szCs w:val="22"/>
        </w:rPr>
        <w:t>0</w:t>
      </w:r>
      <w:r w:rsidRPr="00AE2803">
        <w:rPr>
          <w:rFonts w:ascii="Trebuchet MS" w:hAnsi="Trebuchet MS"/>
          <w:sz w:val="22"/>
          <w:szCs w:val="22"/>
        </w:rPr>
        <w:t xml:space="preserve"> de</w:t>
      </w:r>
      <w:r>
        <w:rPr>
          <w:rFonts w:ascii="Trebuchet MS" w:hAnsi="Trebuchet MS"/>
          <w:sz w:val="22"/>
          <w:szCs w:val="22"/>
        </w:rPr>
        <w:t xml:space="preserve"> </w:t>
      </w:r>
      <w:r w:rsidR="00FF2FF9">
        <w:rPr>
          <w:rFonts w:ascii="Trebuchet MS" w:hAnsi="Trebuchet MS"/>
          <w:sz w:val="22"/>
          <w:szCs w:val="22"/>
        </w:rPr>
        <w:t>junho</w:t>
      </w:r>
      <w:r w:rsidRPr="00AE2803">
        <w:rPr>
          <w:rFonts w:ascii="Trebuchet MS" w:hAnsi="Trebuchet MS"/>
          <w:sz w:val="22"/>
          <w:szCs w:val="22"/>
        </w:rPr>
        <w:t xml:space="preserve"> de 201</w:t>
      </w:r>
      <w:r w:rsidR="00FF2FF9">
        <w:rPr>
          <w:rFonts w:ascii="Trebuchet MS" w:hAnsi="Trebuchet MS"/>
          <w:sz w:val="22"/>
          <w:szCs w:val="22"/>
        </w:rPr>
        <w:t>9</w:t>
      </w:r>
      <w:r w:rsidRPr="00AE2803">
        <w:rPr>
          <w:rFonts w:ascii="Trebuchet MS" w:hAnsi="Trebuchet MS"/>
          <w:sz w:val="22"/>
          <w:szCs w:val="22"/>
        </w:rPr>
        <w:t xml:space="preserve">, elaborada sob a responsabilidade da administração da Instituição, </w:t>
      </w:r>
      <w:r w:rsidR="0043309A">
        <w:rPr>
          <w:rFonts w:ascii="Trebuchet MS" w:hAnsi="Trebuchet MS"/>
          <w:sz w:val="22"/>
          <w:szCs w:val="22"/>
        </w:rPr>
        <w:t xml:space="preserve">cuja apresentação é requerida pela legislação societária brasileira para companhias abertas e que </w:t>
      </w:r>
      <w:r w:rsidRPr="00AE2803">
        <w:rPr>
          <w:rFonts w:ascii="Trebuchet MS" w:hAnsi="Trebuchet MS"/>
          <w:sz w:val="22"/>
          <w:szCs w:val="22"/>
        </w:rPr>
        <w:t xml:space="preserve">está sendo </w:t>
      </w:r>
      <w:r w:rsidR="0043309A">
        <w:rPr>
          <w:rFonts w:ascii="Trebuchet MS" w:hAnsi="Trebuchet MS"/>
          <w:sz w:val="22"/>
          <w:szCs w:val="22"/>
        </w:rPr>
        <w:t xml:space="preserve">apresentada </w:t>
      </w:r>
      <w:r w:rsidRPr="00AE2803">
        <w:rPr>
          <w:rFonts w:ascii="Trebuchet MS" w:hAnsi="Trebuchet MS"/>
          <w:sz w:val="22"/>
          <w:szCs w:val="22"/>
        </w:rPr>
        <w:t>de forma voluntária pela Instituição</w:t>
      </w:r>
      <w:r w:rsidR="0043309A">
        <w:rPr>
          <w:rFonts w:ascii="Trebuchet MS" w:hAnsi="Trebuchet MS"/>
          <w:sz w:val="22"/>
          <w:szCs w:val="22"/>
        </w:rPr>
        <w:t xml:space="preserve"> como informação suplementar para fins do Banco Central do Brasil (BACEN)</w:t>
      </w:r>
      <w:r w:rsidRPr="00AE2803">
        <w:rPr>
          <w:rFonts w:ascii="Trebuchet MS" w:hAnsi="Trebuchet MS"/>
          <w:sz w:val="22"/>
          <w:szCs w:val="22"/>
        </w:rPr>
        <w:t>, fo</w:t>
      </w:r>
      <w:r w:rsidR="0043309A">
        <w:rPr>
          <w:rFonts w:ascii="Trebuchet MS" w:hAnsi="Trebuchet MS"/>
          <w:sz w:val="22"/>
          <w:szCs w:val="22"/>
        </w:rPr>
        <w:t xml:space="preserve">i submetida </w:t>
      </w:r>
      <w:r w:rsidRPr="00AE2803">
        <w:rPr>
          <w:rFonts w:ascii="Trebuchet MS" w:hAnsi="Trebuchet MS"/>
          <w:sz w:val="22"/>
          <w:szCs w:val="22"/>
        </w:rPr>
        <w:t>a</w:t>
      </w:r>
      <w:r w:rsidR="004D6C0E">
        <w:rPr>
          <w:rFonts w:ascii="Trebuchet MS" w:hAnsi="Trebuchet MS"/>
          <w:sz w:val="22"/>
          <w:szCs w:val="22"/>
        </w:rPr>
        <w:t xml:space="preserve"> </w:t>
      </w:r>
      <w:r w:rsidRPr="00AE2803">
        <w:rPr>
          <w:rFonts w:ascii="Trebuchet MS" w:hAnsi="Trebuchet MS"/>
          <w:sz w:val="22"/>
          <w:szCs w:val="22"/>
        </w:rPr>
        <w:t>procedimentos de auditoria executados em conjunto co</w:t>
      </w:r>
      <w:r w:rsidR="004D6C0E">
        <w:rPr>
          <w:rFonts w:ascii="Trebuchet MS" w:hAnsi="Trebuchet MS"/>
          <w:sz w:val="22"/>
          <w:szCs w:val="22"/>
        </w:rPr>
        <w:t xml:space="preserve">m a auditoria das demonstrações </w:t>
      </w:r>
      <w:r w:rsidRPr="00AE2803">
        <w:rPr>
          <w:rFonts w:ascii="Trebuchet MS" w:hAnsi="Trebuchet MS"/>
          <w:sz w:val="22"/>
          <w:szCs w:val="22"/>
        </w:rPr>
        <w:t xml:space="preserve">financeiras da Instituição. Para a formação de nossa opinião, avaliamos se essas demonstrações estão conciliadas com as demonstrações financeiras e registros contábeis, conforme aplicável, e se a sua forma e conteúdo estão de acordo com os critérios definidos no Pronunciamento Técnico CPC 09 </w:t>
      </w:r>
      <w:r w:rsidR="0043309A">
        <w:rPr>
          <w:rFonts w:ascii="Trebuchet MS" w:hAnsi="Trebuchet MS"/>
          <w:sz w:val="22"/>
          <w:szCs w:val="22"/>
        </w:rPr>
        <w:t>–</w:t>
      </w:r>
      <w:r w:rsidRPr="00AE2803">
        <w:rPr>
          <w:rFonts w:ascii="Trebuchet MS" w:hAnsi="Trebuchet MS"/>
          <w:sz w:val="22"/>
          <w:szCs w:val="22"/>
        </w:rPr>
        <w:t xml:space="preserve"> </w:t>
      </w:r>
      <w:r w:rsidR="0043309A">
        <w:rPr>
          <w:rFonts w:ascii="Trebuchet MS" w:hAnsi="Trebuchet MS"/>
          <w:sz w:val="22"/>
          <w:szCs w:val="22"/>
        </w:rPr>
        <w:t>“</w:t>
      </w:r>
      <w:r w:rsidRPr="00AE2803">
        <w:rPr>
          <w:rFonts w:ascii="Trebuchet MS" w:hAnsi="Trebuchet MS"/>
          <w:sz w:val="22"/>
          <w:szCs w:val="22"/>
        </w:rPr>
        <w:t>Demonstração do Valor Adicionado</w:t>
      </w:r>
      <w:r w:rsidR="0043309A">
        <w:rPr>
          <w:rFonts w:ascii="Trebuchet MS" w:hAnsi="Trebuchet MS"/>
          <w:sz w:val="22"/>
          <w:szCs w:val="22"/>
        </w:rPr>
        <w:t>”</w:t>
      </w:r>
      <w:r w:rsidRPr="00AE2803">
        <w:rPr>
          <w:rFonts w:ascii="Trebuchet MS" w:hAnsi="Trebuchet MS"/>
          <w:sz w:val="22"/>
          <w:szCs w:val="22"/>
        </w:rPr>
        <w:t>. Em nossa opinião, essa</w:t>
      </w:r>
      <w:r w:rsidR="0043309A">
        <w:rPr>
          <w:rFonts w:ascii="Trebuchet MS" w:hAnsi="Trebuchet MS"/>
          <w:sz w:val="22"/>
          <w:szCs w:val="22"/>
        </w:rPr>
        <w:t xml:space="preserve"> demonstração</w:t>
      </w:r>
      <w:r w:rsidRPr="00AE2803">
        <w:rPr>
          <w:rFonts w:ascii="Trebuchet MS" w:hAnsi="Trebuchet MS"/>
          <w:sz w:val="22"/>
          <w:szCs w:val="22"/>
        </w:rPr>
        <w:t xml:space="preserve"> do valor adicionado </w:t>
      </w:r>
      <w:r w:rsidR="0043309A">
        <w:rPr>
          <w:rFonts w:ascii="Trebuchet MS" w:hAnsi="Trebuchet MS"/>
          <w:sz w:val="22"/>
          <w:szCs w:val="22"/>
        </w:rPr>
        <w:t>foi adequadamente elaborada</w:t>
      </w:r>
      <w:r w:rsidRPr="00AE2803">
        <w:rPr>
          <w:rFonts w:ascii="Trebuchet MS" w:hAnsi="Trebuchet MS"/>
          <w:sz w:val="22"/>
          <w:szCs w:val="22"/>
        </w:rPr>
        <w:t xml:space="preserve">, em todos os aspectos relevantes, segundo os critérios definidos nesse Pronunciamento Técnico e </w:t>
      </w:r>
      <w:r w:rsidR="0043309A">
        <w:rPr>
          <w:rFonts w:ascii="Trebuchet MS" w:hAnsi="Trebuchet MS"/>
          <w:sz w:val="22"/>
          <w:szCs w:val="22"/>
        </w:rPr>
        <w:t>é consistente</w:t>
      </w:r>
      <w:r w:rsidRPr="00AE2803">
        <w:rPr>
          <w:rFonts w:ascii="Trebuchet MS" w:hAnsi="Trebuchet MS"/>
          <w:sz w:val="22"/>
          <w:szCs w:val="22"/>
        </w:rPr>
        <w:t xml:space="preserve"> em relação às</w:t>
      </w:r>
      <w:r w:rsidR="004D6C0E">
        <w:rPr>
          <w:rFonts w:ascii="Trebuchet MS" w:hAnsi="Trebuchet MS"/>
          <w:sz w:val="22"/>
          <w:szCs w:val="22"/>
        </w:rPr>
        <w:t xml:space="preserve"> </w:t>
      </w:r>
      <w:r w:rsidRPr="00AE2803">
        <w:rPr>
          <w:rFonts w:ascii="Trebuchet MS" w:hAnsi="Trebuchet MS"/>
          <w:sz w:val="22"/>
          <w:szCs w:val="22"/>
        </w:rPr>
        <w:t>demonstrações f</w:t>
      </w:r>
      <w:r w:rsidR="0043309A">
        <w:rPr>
          <w:rFonts w:ascii="Trebuchet MS" w:hAnsi="Trebuchet MS"/>
          <w:sz w:val="22"/>
          <w:szCs w:val="22"/>
        </w:rPr>
        <w:t>inanceiras tomadas em conjunto.</w:t>
      </w:r>
    </w:p>
    <w:p w:rsidR="001B7D3E" w:rsidRDefault="001B7D3E" w:rsidP="0043309A">
      <w:pPr>
        <w:jc w:val="both"/>
        <w:rPr>
          <w:rFonts w:ascii="Trebuchet MS" w:hAnsi="Trebuchet MS"/>
          <w:sz w:val="22"/>
          <w:szCs w:val="22"/>
          <w:u w:val="single"/>
        </w:rPr>
      </w:pPr>
    </w:p>
    <w:p w:rsidR="0043309A" w:rsidRDefault="0043309A" w:rsidP="0043309A">
      <w:pPr>
        <w:jc w:val="both"/>
        <w:rPr>
          <w:rFonts w:ascii="Trebuchet MS" w:hAnsi="Trebuchet MS"/>
          <w:sz w:val="22"/>
          <w:szCs w:val="22"/>
          <w:u w:val="single"/>
        </w:rPr>
      </w:pPr>
      <w:r w:rsidRPr="00263581">
        <w:rPr>
          <w:rFonts w:ascii="Trebuchet MS" w:hAnsi="Trebuchet MS"/>
          <w:sz w:val="22"/>
          <w:szCs w:val="22"/>
          <w:u w:val="single"/>
        </w:rPr>
        <w:lastRenderedPageBreak/>
        <w:t>Auditoria dos valores correspondentes ao exercício anterior</w:t>
      </w:r>
    </w:p>
    <w:p w:rsidR="0043309A" w:rsidRDefault="0043309A" w:rsidP="0043309A">
      <w:pPr>
        <w:jc w:val="both"/>
        <w:rPr>
          <w:rFonts w:ascii="Trebuchet MS" w:hAnsi="Trebuchet MS"/>
          <w:sz w:val="22"/>
          <w:szCs w:val="22"/>
          <w:u w:val="single"/>
        </w:rPr>
      </w:pPr>
    </w:p>
    <w:p w:rsidR="0043309A" w:rsidRPr="00263581" w:rsidRDefault="0043309A" w:rsidP="0043309A">
      <w:pPr>
        <w:jc w:val="both"/>
        <w:rPr>
          <w:rFonts w:ascii="Trebuchet MS" w:hAnsi="Trebuchet MS"/>
          <w:sz w:val="22"/>
          <w:szCs w:val="22"/>
        </w:rPr>
      </w:pPr>
      <w:r w:rsidRPr="00263581">
        <w:rPr>
          <w:rFonts w:ascii="Trebuchet MS" w:hAnsi="Trebuchet MS"/>
          <w:sz w:val="22"/>
          <w:szCs w:val="22"/>
        </w:rPr>
        <w:t xml:space="preserve">As demonstrações </w:t>
      </w:r>
      <w:r>
        <w:rPr>
          <w:rFonts w:ascii="Trebuchet MS" w:hAnsi="Trebuchet MS"/>
          <w:sz w:val="22"/>
          <w:szCs w:val="22"/>
        </w:rPr>
        <w:t xml:space="preserve">financeiras </w:t>
      </w:r>
      <w:r w:rsidRPr="00263581">
        <w:rPr>
          <w:rFonts w:ascii="Trebuchet MS" w:hAnsi="Trebuchet MS"/>
          <w:sz w:val="22"/>
          <w:szCs w:val="22"/>
        </w:rPr>
        <w:t xml:space="preserve">referentes ao </w:t>
      </w:r>
      <w:r>
        <w:rPr>
          <w:rFonts w:ascii="Trebuchet MS" w:hAnsi="Trebuchet MS"/>
          <w:sz w:val="22"/>
          <w:szCs w:val="22"/>
        </w:rPr>
        <w:t xml:space="preserve">semestre </w:t>
      </w:r>
      <w:r w:rsidRPr="00263581">
        <w:rPr>
          <w:rFonts w:ascii="Trebuchet MS" w:hAnsi="Trebuchet MS"/>
          <w:sz w:val="22"/>
          <w:szCs w:val="22"/>
        </w:rPr>
        <w:t xml:space="preserve">findo em </w:t>
      </w:r>
      <w:r>
        <w:rPr>
          <w:rFonts w:ascii="Trebuchet MS" w:hAnsi="Trebuchet MS"/>
          <w:sz w:val="22"/>
          <w:szCs w:val="22"/>
        </w:rPr>
        <w:t>30 de junho de 2018</w:t>
      </w:r>
      <w:r w:rsidRPr="00263581">
        <w:rPr>
          <w:rFonts w:ascii="Trebuchet MS" w:hAnsi="Trebuchet MS"/>
          <w:sz w:val="22"/>
          <w:szCs w:val="22"/>
        </w:rPr>
        <w:t xml:space="preserve">, apresentadas somente para fins de comparabilidade foram examinadas por outros auditores independentes que sobre elas emitiram relatório datado de </w:t>
      </w:r>
      <w:r>
        <w:rPr>
          <w:rFonts w:ascii="Trebuchet MS" w:hAnsi="Trebuchet MS"/>
          <w:sz w:val="22"/>
          <w:szCs w:val="22"/>
        </w:rPr>
        <w:t>14 de agosto de 2018</w:t>
      </w:r>
      <w:r w:rsidRPr="00263581">
        <w:rPr>
          <w:rFonts w:ascii="Trebuchet MS" w:hAnsi="Trebuchet MS"/>
          <w:sz w:val="22"/>
          <w:szCs w:val="22"/>
        </w:rPr>
        <w:t xml:space="preserve">, </w:t>
      </w:r>
      <w:r>
        <w:rPr>
          <w:rFonts w:ascii="Trebuchet MS" w:hAnsi="Trebuchet MS"/>
          <w:sz w:val="22"/>
          <w:szCs w:val="22"/>
        </w:rPr>
        <w:t>que não conteve nenhuma modificação</w:t>
      </w:r>
      <w:r w:rsidRPr="00263581">
        <w:rPr>
          <w:rFonts w:ascii="Trebuchet MS" w:hAnsi="Trebuchet MS"/>
          <w:sz w:val="22"/>
          <w:szCs w:val="22"/>
        </w:rPr>
        <w:t>.</w:t>
      </w:r>
    </w:p>
    <w:p w:rsidR="00AE2803" w:rsidRDefault="00AE2803" w:rsidP="005125B0">
      <w:pPr>
        <w:jc w:val="both"/>
        <w:rPr>
          <w:rFonts w:ascii="Trebuchet MS" w:hAnsi="Trebuchet MS"/>
          <w:b/>
          <w:sz w:val="22"/>
          <w:szCs w:val="22"/>
        </w:rPr>
      </w:pPr>
    </w:p>
    <w:p w:rsidR="004D6C0E" w:rsidRDefault="00FF2FF9" w:rsidP="005125B0">
      <w:pPr>
        <w:jc w:val="both"/>
        <w:rPr>
          <w:rFonts w:ascii="Trebuchet MS" w:hAnsi="Trebuchet MS"/>
          <w:b/>
          <w:sz w:val="22"/>
          <w:szCs w:val="22"/>
        </w:rPr>
      </w:pPr>
      <w:r w:rsidRPr="00FF2FF9">
        <w:rPr>
          <w:rFonts w:ascii="Trebuchet MS" w:hAnsi="Trebuchet MS"/>
          <w:b/>
          <w:sz w:val="22"/>
          <w:szCs w:val="22"/>
        </w:rPr>
        <w:t>Outras informações que acompanham as demonstrações financeiras e o relatório dos auditores</w:t>
      </w:r>
    </w:p>
    <w:p w:rsidR="004D6C0E" w:rsidRDefault="004D6C0E" w:rsidP="005125B0">
      <w:pPr>
        <w:jc w:val="both"/>
        <w:rPr>
          <w:rFonts w:ascii="Trebuchet MS" w:hAnsi="Trebuchet MS"/>
          <w:b/>
          <w:sz w:val="22"/>
          <w:szCs w:val="22"/>
        </w:rPr>
      </w:pPr>
    </w:p>
    <w:p w:rsidR="00FF2FF9" w:rsidRDefault="00FF2FF9" w:rsidP="005125B0">
      <w:pPr>
        <w:jc w:val="both"/>
        <w:rPr>
          <w:rFonts w:ascii="Trebuchet MS" w:hAnsi="Trebuchet MS"/>
          <w:sz w:val="22"/>
          <w:szCs w:val="22"/>
        </w:rPr>
      </w:pPr>
      <w:r w:rsidRPr="00FF2FF9">
        <w:rPr>
          <w:rFonts w:ascii="Trebuchet MS" w:hAnsi="Trebuchet MS"/>
          <w:sz w:val="22"/>
          <w:szCs w:val="22"/>
        </w:rPr>
        <w:t>A administração da Instituição é responsável por essas outras informações que compreendem o Relatório da Administração.</w:t>
      </w:r>
    </w:p>
    <w:p w:rsidR="00FF2FF9" w:rsidRDefault="00FF2FF9" w:rsidP="005125B0">
      <w:pPr>
        <w:jc w:val="both"/>
        <w:rPr>
          <w:rFonts w:ascii="Trebuchet MS" w:hAnsi="Trebuchet MS"/>
          <w:sz w:val="22"/>
          <w:szCs w:val="22"/>
        </w:rPr>
      </w:pPr>
    </w:p>
    <w:p w:rsidR="00FF2FF9" w:rsidRDefault="00FF2FF9" w:rsidP="005125B0">
      <w:pPr>
        <w:jc w:val="both"/>
        <w:rPr>
          <w:rFonts w:ascii="Trebuchet MS" w:hAnsi="Trebuchet MS"/>
          <w:sz w:val="22"/>
          <w:szCs w:val="22"/>
        </w:rPr>
      </w:pPr>
      <w:r w:rsidRPr="00FF2FF9">
        <w:rPr>
          <w:rFonts w:ascii="Trebuchet MS" w:hAnsi="Trebuchet MS"/>
          <w:sz w:val="22"/>
          <w:szCs w:val="22"/>
        </w:rPr>
        <w:t>Nossa opinião sobre as demonstrações financeiras não abrange o Relatório da Administração e não expressamos qualquer forma de conclusão de auditoria sobre esse relatório.</w:t>
      </w:r>
    </w:p>
    <w:p w:rsidR="00FF2FF9" w:rsidRDefault="00FF2FF9" w:rsidP="005125B0">
      <w:pPr>
        <w:jc w:val="both"/>
        <w:rPr>
          <w:rFonts w:ascii="Trebuchet MS" w:hAnsi="Trebuchet MS"/>
          <w:sz w:val="22"/>
          <w:szCs w:val="22"/>
        </w:rPr>
      </w:pPr>
    </w:p>
    <w:p w:rsidR="004D6C0E" w:rsidRPr="00FF2FF9" w:rsidRDefault="00FF2FF9" w:rsidP="005125B0">
      <w:pPr>
        <w:jc w:val="both"/>
        <w:rPr>
          <w:rFonts w:ascii="Trebuchet MS" w:hAnsi="Trebuchet MS"/>
          <w:sz w:val="22"/>
          <w:szCs w:val="22"/>
        </w:rPr>
      </w:pPr>
      <w:r w:rsidRPr="00FF2FF9">
        <w:rPr>
          <w:rFonts w:ascii="Trebuchet MS" w:hAnsi="Trebuchet MS"/>
          <w:sz w:val="22"/>
          <w:szCs w:val="22"/>
        </w:rPr>
        <w:t>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w:t>
      </w:r>
      <w:r>
        <w:rPr>
          <w:rFonts w:ascii="Trebuchet MS" w:hAnsi="Trebuchet MS"/>
          <w:sz w:val="22"/>
          <w:szCs w:val="22"/>
        </w:rPr>
        <w:t xml:space="preserve"> </w:t>
      </w:r>
      <w:r w:rsidRPr="00FF2FF9">
        <w:rPr>
          <w:rFonts w:ascii="Trebuchet MS" w:hAnsi="Trebuchet MS"/>
          <w:sz w:val="22"/>
          <w:szCs w:val="22"/>
        </w:rPr>
        <w:t>realizado, concluirmos que há distorção relevante no Relatório da Administração</w:t>
      </w:r>
      <w:r w:rsidR="000C528C">
        <w:rPr>
          <w:rFonts w:ascii="Trebuchet MS" w:hAnsi="Trebuchet MS"/>
          <w:sz w:val="22"/>
          <w:szCs w:val="22"/>
        </w:rPr>
        <w:t>, somos</w:t>
      </w:r>
      <w:r>
        <w:rPr>
          <w:rFonts w:ascii="Trebuchet MS" w:hAnsi="Trebuchet MS"/>
          <w:sz w:val="22"/>
          <w:szCs w:val="22"/>
        </w:rPr>
        <w:t xml:space="preserve"> </w:t>
      </w:r>
      <w:r w:rsidRPr="00FF2FF9">
        <w:rPr>
          <w:rFonts w:ascii="Trebuchet MS" w:hAnsi="Trebuchet MS"/>
          <w:sz w:val="22"/>
          <w:szCs w:val="22"/>
        </w:rPr>
        <w:t>requeridos a comunicar esse fato. Não temos nada a relatar a este respeito</w:t>
      </w:r>
      <w:r w:rsidR="00B2243D">
        <w:rPr>
          <w:rFonts w:ascii="Trebuchet MS" w:hAnsi="Trebuchet MS"/>
          <w:sz w:val="22"/>
          <w:szCs w:val="22"/>
        </w:rPr>
        <w:t>.</w:t>
      </w:r>
    </w:p>
    <w:p w:rsidR="004D6C0E" w:rsidRDefault="004D6C0E" w:rsidP="005125B0">
      <w:pPr>
        <w:jc w:val="both"/>
        <w:rPr>
          <w:rFonts w:ascii="Trebuchet MS" w:hAnsi="Trebuchet MS"/>
          <w:b/>
          <w:sz w:val="22"/>
          <w:szCs w:val="22"/>
        </w:rPr>
      </w:pPr>
    </w:p>
    <w:p w:rsidR="004D6C0E" w:rsidRDefault="00FF2FF9" w:rsidP="005125B0">
      <w:pPr>
        <w:jc w:val="both"/>
        <w:rPr>
          <w:rFonts w:ascii="Trebuchet MS" w:hAnsi="Trebuchet MS"/>
          <w:b/>
          <w:sz w:val="22"/>
          <w:szCs w:val="22"/>
        </w:rPr>
      </w:pPr>
      <w:r w:rsidRPr="00FF2FF9">
        <w:rPr>
          <w:rFonts w:ascii="Trebuchet MS" w:hAnsi="Trebuchet MS"/>
          <w:b/>
          <w:sz w:val="22"/>
          <w:szCs w:val="22"/>
        </w:rPr>
        <w:t>Responsabilidades da administração e da governança pelas demonstrações financeiras</w:t>
      </w:r>
    </w:p>
    <w:p w:rsidR="004D6C0E" w:rsidRDefault="004D6C0E" w:rsidP="005125B0">
      <w:pPr>
        <w:jc w:val="both"/>
        <w:rPr>
          <w:rFonts w:ascii="Trebuchet MS" w:hAnsi="Trebuchet MS"/>
          <w:b/>
          <w:sz w:val="22"/>
          <w:szCs w:val="22"/>
        </w:rPr>
      </w:pPr>
    </w:p>
    <w:p w:rsidR="00FF2FF9" w:rsidRDefault="00FF2FF9" w:rsidP="005125B0">
      <w:pPr>
        <w:jc w:val="both"/>
        <w:rPr>
          <w:rFonts w:ascii="Trebuchet MS" w:hAnsi="Trebuchet MS"/>
          <w:sz w:val="22"/>
          <w:szCs w:val="22"/>
        </w:rPr>
      </w:pPr>
      <w:r w:rsidRPr="00FF2FF9">
        <w:rPr>
          <w:rFonts w:ascii="Trebuchet MS" w:hAnsi="Trebuchet MS"/>
          <w:sz w:val="22"/>
          <w:szCs w:val="22"/>
        </w:rPr>
        <w:t>A administração é responsável pela elaboração e adequada apresentação das demonstrações financeiras de acordo com as práticas contábeis adotadas no Brasil aplicáveis às instituições</w:t>
      </w:r>
      <w:r>
        <w:rPr>
          <w:rFonts w:ascii="Trebuchet MS" w:hAnsi="Trebuchet MS"/>
          <w:sz w:val="22"/>
          <w:szCs w:val="22"/>
        </w:rPr>
        <w:t xml:space="preserve"> </w:t>
      </w:r>
      <w:r w:rsidRPr="00FF2FF9">
        <w:rPr>
          <w:rFonts w:ascii="Trebuchet MS" w:hAnsi="Trebuchet MS"/>
          <w:sz w:val="22"/>
          <w:szCs w:val="22"/>
        </w:rPr>
        <w:t xml:space="preserve">autorizadas a funcionar pelo Banco Central do Brasil - Bacen e pelos controles internos que ela determinou como necessários para permitir a elaboração de demonstrações financeiras livres de distorção relevante, independentemente se causada por fraude ou erro. </w:t>
      </w:r>
    </w:p>
    <w:p w:rsidR="00FF2FF9" w:rsidRPr="00FF2FF9" w:rsidRDefault="00FF2FF9" w:rsidP="005125B0">
      <w:pPr>
        <w:jc w:val="both"/>
        <w:rPr>
          <w:rFonts w:ascii="Trebuchet MS" w:hAnsi="Trebuchet MS"/>
          <w:sz w:val="22"/>
          <w:szCs w:val="22"/>
        </w:rPr>
      </w:pPr>
    </w:p>
    <w:p w:rsidR="00FF2FF9" w:rsidRDefault="00FF2FF9" w:rsidP="005125B0">
      <w:pPr>
        <w:jc w:val="both"/>
        <w:rPr>
          <w:rFonts w:ascii="Trebuchet MS" w:hAnsi="Trebuchet MS"/>
          <w:sz w:val="22"/>
          <w:szCs w:val="22"/>
        </w:rPr>
      </w:pPr>
      <w:r w:rsidRPr="00FF2FF9">
        <w:rPr>
          <w:rFonts w:ascii="Trebuchet MS" w:hAnsi="Trebuchet MS"/>
          <w:sz w:val="22"/>
          <w:szCs w:val="22"/>
        </w:rPr>
        <w:t>Na elaboração das demonstrações financeiras, a administração é responsável pela avaliação da capacidade da Instituição continuar operando, divulgando, quando aplicável, os assuntos relacionados com a sua continuidade operacional e o uso dessa base contábil na elaboração das</w:t>
      </w:r>
      <w:r w:rsidR="0065289A">
        <w:rPr>
          <w:rFonts w:ascii="Trebuchet MS" w:hAnsi="Trebuchet MS"/>
          <w:sz w:val="22"/>
          <w:szCs w:val="22"/>
        </w:rPr>
        <w:t xml:space="preserve"> </w:t>
      </w:r>
      <w:r w:rsidRPr="00FF2FF9">
        <w:rPr>
          <w:rFonts w:ascii="Trebuchet MS" w:hAnsi="Trebuchet MS"/>
          <w:sz w:val="22"/>
          <w:szCs w:val="22"/>
        </w:rPr>
        <w:t>demonstrações financeiras, a não ser que a administração pretenda liquidar a Instituição ou cessar</w:t>
      </w:r>
      <w:r w:rsidR="0065289A">
        <w:rPr>
          <w:rFonts w:ascii="Trebuchet MS" w:hAnsi="Trebuchet MS"/>
          <w:sz w:val="22"/>
          <w:szCs w:val="22"/>
        </w:rPr>
        <w:t xml:space="preserve"> </w:t>
      </w:r>
      <w:r w:rsidRPr="00FF2FF9">
        <w:rPr>
          <w:rFonts w:ascii="Trebuchet MS" w:hAnsi="Trebuchet MS"/>
          <w:sz w:val="22"/>
          <w:szCs w:val="22"/>
        </w:rPr>
        <w:t xml:space="preserve">suas operações, ou não tenha nenhuma alternativa realista para evitar o encerramento das operações. </w:t>
      </w:r>
    </w:p>
    <w:p w:rsidR="0065289A" w:rsidRPr="00FF2FF9" w:rsidRDefault="0065289A" w:rsidP="005125B0">
      <w:pPr>
        <w:jc w:val="both"/>
        <w:rPr>
          <w:rFonts w:ascii="Trebuchet MS" w:hAnsi="Trebuchet MS"/>
          <w:sz w:val="22"/>
          <w:szCs w:val="22"/>
        </w:rPr>
      </w:pPr>
    </w:p>
    <w:p w:rsidR="00FF2FF9" w:rsidRPr="00FF2FF9" w:rsidRDefault="00FF2FF9" w:rsidP="005125B0">
      <w:pPr>
        <w:jc w:val="both"/>
        <w:rPr>
          <w:rFonts w:ascii="Trebuchet MS" w:hAnsi="Trebuchet MS"/>
          <w:sz w:val="22"/>
          <w:szCs w:val="22"/>
        </w:rPr>
      </w:pPr>
      <w:r w:rsidRPr="00FF2FF9">
        <w:rPr>
          <w:rFonts w:ascii="Trebuchet MS" w:hAnsi="Trebuchet MS"/>
          <w:sz w:val="22"/>
          <w:szCs w:val="22"/>
        </w:rPr>
        <w:t>Os responsáveis pela governança da Instituição são aqueles com responsabilidade pela supervisão do processo de elaboração das demonstrações financeiras.</w:t>
      </w:r>
    </w:p>
    <w:p w:rsidR="00FF2FF9" w:rsidRDefault="00FF2FF9" w:rsidP="005125B0">
      <w:pPr>
        <w:jc w:val="both"/>
        <w:rPr>
          <w:rFonts w:ascii="Trebuchet MS" w:hAnsi="Trebuchet MS"/>
          <w:b/>
          <w:sz w:val="22"/>
          <w:szCs w:val="22"/>
        </w:rPr>
      </w:pPr>
    </w:p>
    <w:p w:rsidR="008D27EB" w:rsidRDefault="008D27EB" w:rsidP="005125B0">
      <w:pPr>
        <w:jc w:val="both"/>
        <w:rPr>
          <w:rFonts w:ascii="Trebuchet MS" w:hAnsi="Trebuchet MS"/>
          <w:b/>
          <w:sz w:val="22"/>
          <w:szCs w:val="22"/>
        </w:rPr>
      </w:pPr>
    </w:p>
    <w:p w:rsidR="008D27EB" w:rsidRDefault="008D27EB" w:rsidP="005125B0">
      <w:pPr>
        <w:jc w:val="both"/>
        <w:rPr>
          <w:rFonts w:ascii="Trebuchet MS" w:hAnsi="Trebuchet MS"/>
          <w:b/>
          <w:sz w:val="22"/>
          <w:szCs w:val="22"/>
        </w:rPr>
      </w:pPr>
    </w:p>
    <w:p w:rsidR="008D27EB" w:rsidRDefault="008D27EB" w:rsidP="005125B0">
      <w:pPr>
        <w:jc w:val="both"/>
        <w:rPr>
          <w:rFonts w:ascii="Trebuchet MS" w:hAnsi="Trebuchet MS"/>
          <w:b/>
          <w:sz w:val="22"/>
          <w:szCs w:val="22"/>
        </w:rPr>
      </w:pPr>
    </w:p>
    <w:p w:rsidR="008D27EB" w:rsidRDefault="008D27EB" w:rsidP="005125B0">
      <w:pPr>
        <w:jc w:val="both"/>
        <w:rPr>
          <w:rFonts w:ascii="Trebuchet MS" w:hAnsi="Trebuchet MS"/>
          <w:b/>
          <w:sz w:val="22"/>
          <w:szCs w:val="22"/>
        </w:rPr>
      </w:pPr>
    </w:p>
    <w:p w:rsidR="008D27EB" w:rsidRDefault="008D27EB" w:rsidP="005125B0">
      <w:pPr>
        <w:jc w:val="both"/>
        <w:rPr>
          <w:rFonts w:ascii="Trebuchet MS" w:hAnsi="Trebuchet MS"/>
          <w:b/>
          <w:sz w:val="22"/>
          <w:szCs w:val="22"/>
        </w:rPr>
      </w:pPr>
    </w:p>
    <w:p w:rsidR="008D27EB" w:rsidRDefault="008D27EB" w:rsidP="005125B0">
      <w:pPr>
        <w:jc w:val="both"/>
        <w:rPr>
          <w:rFonts w:ascii="Trebuchet MS" w:hAnsi="Trebuchet MS"/>
          <w:b/>
          <w:sz w:val="22"/>
          <w:szCs w:val="22"/>
        </w:rPr>
      </w:pPr>
    </w:p>
    <w:p w:rsidR="008D27EB" w:rsidRDefault="008D27EB" w:rsidP="005125B0">
      <w:pPr>
        <w:jc w:val="both"/>
        <w:rPr>
          <w:rFonts w:ascii="Trebuchet MS" w:hAnsi="Trebuchet MS"/>
          <w:b/>
          <w:sz w:val="22"/>
          <w:szCs w:val="22"/>
        </w:rPr>
      </w:pPr>
    </w:p>
    <w:p w:rsidR="008D27EB" w:rsidRDefault="008D27EB" w:rsidP="005125B0">
      <w:pPr>
        <w:jc w:val="both"/>
        <w:rPr>
          <w:rFonts w:ascii="Trebuchet MS" w:hAnsi="Trebuchet MS"/>
          <w:b/>
          <w:sz w:val="22"/>
          <w:szCs w:val="22"/>
        </w:rPr>
      </w:pPr>
    </w:p>
    <w:p w:rsidR="008D27EB" w:rsidRDefault="008D27EB" w:rsidP="005125B0">
      <w:pPr>
        <w:jc w:val="both"/>
        <w:rPr>
          <w:rFonts w:ascii="Trebuchet MS" w:hAnsi="Trebuchet MS"/>
          <w:b/>
          <w:sz w:val="22"/>
          <w:szCs w:val="22"/>
        </w:rPr>
      </w:pPr>
    </w:p>
    <w:p w:rsidR="008D27EB" w:rsidRDefault="008D27EB" w:rsidP="005125B0">
      <w:pPr>
        <w:jc w:val="both"/>
        <w:rPr>
          <w:rFonts w:ascii="Trebuchet MS" w:hAnsi="Trebuchet MS"/>
          <w:b/>
          <w:sz w:val="22"/>
          <w:szCs w:val="22"/>
        </w:rPr>
      </w:pPr>
    </w:p>
    <w:p w:rsidR="00FF2FF9" w:rsidRDefault="004C04D2" w:rsidP="005125B0">
      <w:pPr>
        <w:jc w:val="both"/>
        <w:rPr>
          <w:rFonts w:ascii="Trebuchet MS" w:hAnsi="Trebuchet MS"/>
          <w:b/>
          <w:sz w:val="22"/>
          <w:szCs w:val="22"/>
        </w:rPr>
      </w:pPr>
      <w:r w:rsidRPr="004C04D2">
        <w:rPr>
          <w:rFonts w:ascii="Trebuchet MS" w:hAnsi="Trebuchet MS"/>
          <w:b/>
          <w:sz w:val="22"/>
          <w:szCs w:val="22"/>
        </w:rPr>
        <w:lastRenderedPageBreak/>
        <w:t>Responsabilidades dos auditores pela auditoria das demonstrações financeiras</w:t>
      </w:r>
    </w:p>
    <w:p w:rsidR="004C04D2" w:rsidRDefault="004C04D2" w:rsidP="005125B0">
      <w:pPr>
        <w:jc w:val="both"/>
        <w:rPr>
          <w:rFonts w:ascii="Trebuchet MS" w:hAnsi="Trebuchet MS"/>
          <w:sz w:val="22"/>
          <w:szCs w:val="22"/>
        </w:rPr>
      </w:pPr>
    </w:p>
    <w:p w:rsidR="00486E0C" w:rsidRDefault="004C04D2" w:rsidP="005125B0">
      <w:pPr>
        <w:jc w:val="both"/>
        <w:rPr>
          <w:rFonts w:ascii="Trebuchet MS" w:hAnsi="Trebuchet MS"/>
          <w:sz w:val="22"/>
          <w:szCs w:val="22"/>
        </w:rPr>
      </w:pPr>
      <w:r w:rsidRPr="004C04D2">
        <w:rPr>
          <w:rFonts w:ascii="Trebuchet MS" w:hAnsi="Trebuchet MS"/>
          <w:sz w:val="22"/>
          <w:szCs w:val="22"/>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w:t>
      </w:r>
      <w:r>
        <w:rPr>
          <w:rFonts w:ascii="Trebuchet MS" w:hAnsi="Trebuchet MS"/>
          <w:sz w:val="22"/>
          <w:szCs w:val="22"/>
        </w:rPr>
        <w:t xml:space="preserve"> </w:t>
      </w:r>
      <w:r w:rsidRPr="004C04D2">
        <w:rPr>
          <w:rFonts w:ascii="Trebuchet MS" w:hAnsi="Trebuchet MS"/>
          <w:sz w:val="22"/>
          <w:szCs w:val="22"/>
        </w:rPr>
        <w:t>segurança, mas não uma garantia de que a</w:t>
      </w:r>
      <w:r w:rsidR="0043309A">
        <w:rPr>
          <w:rFonts w:ascii="Trebuchet MS" w:hAnsi="Trebuchet MS"/>
          <w:sz w:val="22"/>
          <w:szCs w:val="22"/>
        </w:rPr>
        <w:t xml:space="preserve"> </w:t>
      </w:r>
      <w:r w:rsidRPr="004C04D2">
        <w:rPr>
          <w:rFonts w:ascii="Trebuchet MS" w:hAnsi="Trebuchet MS"/>
          <w:sz w:val="22"/>
          <w:szCs w:val="22"/>
        </w:rPr>
        <w:t>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w:t>
      </w:r>
      <w:r>
        <w:rPr>
          <w:rFonts w:ascii="Trebuchet MS" w:hAnsi="Trebuchet MS"/>
          <w:sz w:val="22"/>
          <w:szCs w:val="22"/>
        </w:rPr>
        <w:t xml:space="preserve"> </w:t>
      </w:r>
      <w:r w:rsidRPr="004C04D2">
        <w:rPr>
          <w:rFonts w:ascii="Trebuchet MS" w:hAnsi="Trebuchet MS"/>
          <w:sz w:val="22"/>
          <w:szCs w:val="22"/>
        </w:rPr>
        <w:t>razoável, as decisões econômicas dos usuários tomadas com base nas referidas</w:t>
      </w:r>
      <w:r>
        <w:rPr>
          <w:rFonts w:ascii="Trebuchet MS" w:hAnsi="Trebuchet MS"/>
          <w:sz w:val="22"/>
          <w:szCs w:val="22"/>
        </w:rPr>
        <w:t xml:space="preserve"> </w:t>
      </w:r>
      <w:r w:rsidRPr="004C04D2">
        <w:rPr>
          <w:rFonts w:ascii="Trebuchet MS" w:hAnsi="Trebuchet MS"/>
          <w:sz w:val="22"/>
          <w:szCs w:val="22"/>
        </w:rPr>
        <w:t>demonstrações</w:t>
      </w:r>
      <w:r>
        <w:rPr>
          <w:rFonts w:ascii="Trebuchet MS" w:hAnsi="Trebuchet MS"/>
          <w:sz w:val="22"/>
          <w:szCs w:val="22"/>
        </w:rPr>
        <w:t xml:space="preserve"> </w:t>
      </w:r>
      <w:r w:rsidRPr="004C04D2">
        <w:rPr>
          <w:rFonts w:ascii="Trebuchet MS" w:hAnsi="Trebuchet MS"/>
          <w:sz w:val="22"/>
          <w:szCs w:val="22"/>
        </w:rPr>
        <w:t>financeiras.</w:t>
      </w:r>
    </w:p>
    <w:p w:rsidR="00486E0C" w:rsidRDefault="00486E0C" w:rsidP="005125B0">
      <w:pPr>
        <w:jc w:val="both"/>
        <w:rPr>
          <w:rFonts w:ascii="Trebuchet MS" w:hAnsi="Trebuchet MS"/>
          <w:sz w:val="22"/>
          <w:szCs w:val="22"/>
        </w:rPr>
      </w:pPr>
    </w:p>
    <w:p w:rsidR="008B48DC" w:rsidRDefault="00486E0C" w:rsidP="005125B0">
      <w:pPr>
        <w:jc w:val="both"/>
        <w:rPr>
          <w:rFonts w:ascii="Trebuchet MS" w:hAnsi="Trebuchet MS"/>
          <w:sz w:val="22"/>
          <w:szCs w:val="22"/>
        </w:rPr>
      </w:pPr>
      <w:r w:rsidRPr="00486E0C">
        <w:rPr>
          <w:rFonts w:ascii="Trebuchet MS" w:hAnsi="Trebuchet MS"/>
          <w:sz w:val="22"/>
          <w:szCs w:val="22"/>
        </w:rPr>
        <w:t>Como parte da auditoria realizada de acordo com as normas brasileiras e internacionais</w:t>
      </w:r>
      <w:r>
        <w:rPr>
          <w:rFonts w:ascii="Trebuchet MS" w:hAnsi="Trebuchet MS"/>
          <w:sz w:val="22"/>
          <w:szCs w:val="22"/>
        </w:rPr>
        <w:t xml:space="preserve"> </w:t>
      </w:r>
      <w:r w:rsidRPr="00486E0C">
        <w:rPr>
          <w:rFonts w:ascii="Trebuchet MS" w:hAnsi="Trebuchet MS"/>
          <w:sz w:val="22"/>
          <w:szCs w:val="22"/>
        </w:rPr>
        <w:t>de auditoria, exercemos julgamento profissional e mantemos ceticismo profissional ao longo da auditoria. Além disso:</w:t>
      </w:r>
    </w:p>
    <w:p w:rsidR="008B48DC" w:rsidRDefault="008B48DC" w:rsidP="005125B0">
      <w:pPr>
        <w:widowControl/>
        <w:ind w:hanging="227"/>
        <w:jc w:val="both"/>
        <w:rPr>
          <w:rFonts w:ascii="Trebuchet MS" w:hAnsi="Trebuchet MS"/>
          <w:sz w:val="22"/>
          <w:szCs w:val="22"/>
        </w:rPr>
      </w:pPr>
    </w:p>
    <w:p w:rsidR="00486E0C" w:rsidRDefault="00486E0C" w:rsidP="00A56973">
      <w:pPr>
        <w:widowControl/>
        <w:numPr>
          <w:ilvl w:val="0"/>
          <w:numId w:val="12"/>
        </w:numPr>
        <w:jc w:val="both"/>
        <w:rPr>
          <w:rFonts w:ascii="Trebuchet MS" w:hAnsi="Trebuchet MS"/>
          <w:sz w:val="22"/>
          <w:szCs w:val="22"/>
        </w:rPr>
      </w:pPr>
      <w:r w:rsidRPr="00486E0C">
        <w:rPr>
          <w:rFonts w:ascii="Trebuchet MS" w:hAnsi="Trebuchet MS"/>
          <w:sz w:val="22"/>
          <w:szCs w:val="22"/>
        </w:rPr>
        <w:t>Identificamos e avaliamos os riscos de distorção relevante</w:t>
      </w:r>
      <w:r>
        <w:rPr>
          <w:rFonts w:ascii="Trebuchet MS" w:hAnsi="Trebuchet MS"/>
          <w:sz w:val="22"/>
          <w:szCs w:val="22"/>
        </w:rPr>
        <w:t xml:space="preserve"> nas demonstrações financeiras, </w:t>
      </w:r>
      <w:r w:rsidRPr="00486E0C">
        <w:rPr>
          <w:rFonts w:ascii="Trebuchet MS" w:hAnsi="Trebuchet MS"/>
          <w:sz w:val="22"/>
          <w:szCs w:val="22"/>
        </w:rPr>
        <w:t>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w:t>
      </w:r>
      <w:r>
        <w:rPr>
          <w:rFonts w:ascii="Trebuchet MS" w:hAnsi="Trebuchet MS"/>
          <w:sz w:val="22"/>
          <w:szCs w:val="22"/>
        </w:rPr>
        <w:t xml:space="preserve"> </w:t>
      </w:r>
      <w:r w:rsidRPr="00486E0C">
        <w:rPr>
          <w:rFonts w:ascii="Trebuchet MS" w:hAnsi="Trebuchet MS"/>
          <w:sz w:val="22"/>
          <w:szCs w:val="22"/>
        </w:rPr>
        <w:t>de burlar os controles internos, conluio, falsificação, omissão ou representações falsas</w:t>
      </w:r>
      <w:r>
        <w:rPr>
          <w:rFonts w:ascii="Trebuchet MS" w:hAnsi="Trebuchet MS"/>
          <w:sz w:val="22"/>
          <w:szCs w:val="22"/>
        </w:rPr>
        <w:t xml:space="preserve"> </w:t>
      </w:r>
      <w:r w:rsidRPr="00486E0C">
        <w:rPr>
          <w:rFonts w:ascii="Trebuchet MS" w:hAnsi="Trebuchet MS"/>
          <w:sz w:val="22"/>
          <w:szCs w:val="22"/>
        </w:rPr>
        <w:t xml:space="preserve">intencionais. </w:t>
      </w:r>
    </w:p>
    <w:p w:rsidR="00486E0C" w:rsidRPr="00486E0C" w:rsidRDefault="00486E0C" w:rsidP="005125B0">
      <w:pPr>
        <w:widowControl/>
        <w:ind w:hanging="227"/>
        <w:jc w:val="both"/>
        <w:rPr>
          <w:rFonts w:ascii="Trebuchet MS" w:hAnsi="Trebuchet MS"/>
          <w:sz w:val="22"/>
          <w:szCs w:val="22"/>
        </w:rPr>
      </w:pPr>
    </w:p>
    <w:p w:rsidR="00486E0C" w:rsidRDefault="00486E0C" w:rsidP="00A56973">
      <w:pPr>
        <w:widowControl/>
        <w:numPr>
          <w:ilvl w:val="0"/>
          <w:numId w:val="12"/>
        </w:numPr>
        <w:jc w:val="both"/>
        <w:rPr>
          <w:rFonts w:ascii="Trebuchet MS" w:hAnsi="Trebuchet MS"/>
          <w:sz w:val="22"/>
          <w:szCs w:val="22"/>
        </w:rPr>
      </w:pPr>
      <w:r w:rsidRPr="00486E0C">
        <w:rPr>
          <w:rFonts w:ascii="Trebuchet MS" w:hAnsi="Trebuchet MS"/>
          <w:sz w:val="22"/>
          <w:szCs w:val="22"/>
        </w:rPr>
        <w:t xml:space="preserve">Obtivemos entendimento dos controles internos relevantes para a auditoria para planejarmos procedimentos de auditoria apropriados às circunstâncias, mas, não, com o objetivo de expressarmos opinião sobre a eficácia dos controles internos da Instituição. </w:t>
      </w:r>
    </w:p>
    <w:p w:rsidR="00486E0C" w:rsidRPr="00486E0C" w:rsidRDefault="00486E0C" w:rsidP="005125B0">
      <w:pPr>
        <w:widowControl/>
        <w:ind w:hanging="227"/>
        <w:jc w:val="both"/>
        <w:rPr>
          <w:rFonts w:ascii="Trebuchet MS" w:hAnsi="Trebuchet MS"/>
          <w:sz w:val="22"/>
          <w:szCs w:val="22"/>
        </w:rPr>
      </w:pPr>
    </w:p>
    <w:p w:rsidR="00486E0C" w:rsidRDefault="00486E0C" w:rsidP="00A56973">
      <w:pPr>
        <w:widowControl/>
        <w:numPr>
          <w:ilvl w:val="0"/>
          <w:numId w:val="12"/>
        </w:numPr>
        <w:jc w:val="both"/>
        <w:rPr>
          <w:rFonts w:ascii="Trebuchet MS" w:hAnsi="Trebuchet MS"/>
          <w:sz w:val="22"/>
          <w:szCs w:val="22"/>
        </w:rPr>
      </w:pPr>
      <w:r w:rsidRPr="00486E0C">
        <w:rPr>
          <w:rFonts w:ascii="Trebuchet MS" w:hAnsi="Trebuchet MS"/>
          <w:sz w:val="22"/>
          <w:szCs w:val="22"/>
        </w:rPr>
        <w:t>Avaliamos a adequação das políticas contábeis utilizadas e a razoabilidade das estimativas contábeis e respectivas divulgações feitas pela administração.</w:t>
      </w:r>
    </w:p>
    <w:p w:rsidR="00486E0C" w:rsidRPr="00486E0C" w:rsidRDefault="00486E0C" w:rsidP="005125B0">
      <w:pPr>
        <w:widowControl/>
        <w:ind w:hanging="227"/>
        <w:jc w:val="both"/>
        <w:rPr>
          <w:rFonts w:ascii="Trebuchet MS" w:hAnsi="Trebuchet MS"/>
          <w:sz w:val="22"/>
          <w:szCs w:val="22"/>
        </w:rPr>
      </w:pPr>
    </w:p>
    <w:p w:rsidR="00486E0C" w:rsidRDefault="00486E0C" w:rsidP="00A56973">
      <w:pPr>
        <w:widowControl/>
        <w:numPr>
          <w:ilvl w:val="0"/>
          <w:numId w:val="12"/>
        </w:numPr>
        <w:jc w:val="both"/>
        <w:rPr>
          <w:rFonts w:ascii="Trebuchet MS" w:hAnsi="Trebuchet MS"/>
          <w:sz w:val="22"/>
          <w:szCs w:val="22"/>
        </w:rPr>
      </w:pPr>
      <w:r w:rsidRPr="00486E0C">
        <w:rPr>
          <w:rFonts w:ascii="Trebuchet MS" w:hAnsi="Trebuchet MS"/>
          <w:sz w:val="22"/>
          <w:szCs w:val="22"/>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Instituição.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Instituição a não mais se manter em continuidade operacional. </w:t>
      </w:r>
    </w:p>
    <w:p w:rsidR="00486E0C" w:rsidRPr="00486E0C" w:rsidRDefault="00486E0C" w:rsidP="005125B0">
      <w:pPr>
        <w:widowControl/>
        <w:ind w:hanging="227"/>
        <w:jc w:val="both"/>
        <w:rPr>
          <w:rFonts w:ascii="Trebuchet MS" w:hAnsi="Trebuchet MS"/>
          <w:sz w:val="22"/>
          <w:szCs w:val="22"/>
        </w:rPr>
      </w:pPr>
    </w:p>
    <w:p w:rsidR="004C04D2" w:rsidRDefault="00486E0C" w:rsidP="00A56973">
      <w:pPr>
        <w:widowControl/>
        <w:numPr>
          <w:ilvl w:val="0"/>
          <w:numId w:val="12"/>
        </w:numPr>
        <w:jc w:val="both"/>
        <w:rPr>
          <w:rFonts w:ascii="Trebuchet MS" w:hAnsi="Trebuchet MS"/>
          <w:sz w:val="22"/>
          <w:szCs w:val="22"/>
        </w:rPr>
      </w:pPr>
      <w:r w:rsidRPr="00486E0C">
        <w:rPr>
          <w:rFonts w:ascii="Trebuchet MS" w:hAnsi="Trebuchet MS"/>
          <w:sz w:val="22"/>
          <w:szCs w:val="22"/>
        </w:rPr>
        <w:t>Avaliamos a apresentação geral, a estrutura e o conteúdo das demonstrações financeiras, inclusive as divulgações e se as demonstrações financeiras representam as correspondentes transações e os eventos de maneira compatível com o objetivo de apresentação adequada.</w:t>
      </w:r>
    </w:p>
    <w:p w:rsidR="00273156" w:rsidRDefault="00273156" w:rsidP="005125B0">
      <w:pPr>
        <w:jc w:val="both"/>
        <w:rPr>
          <w:rFonts w:ascii="Trebuchet MS" w:hAnsi="Trebuchet MS"/>
          <w:sz w:val="22"/>
          <w:szCs w:val="22"/>
        </w:rPr>
      </w:pPr>
    </w:p>
    <w:p w:rsidR="008D27EB" w:rsidRDefault="008D27EB" w:rsidP="005125B0">
      <w:pPr>
        <w:jc w:val="both"/>
        <w:rPr>
          <w:rFonts w:ascii="Trebuchet MS" w:hAnsi="Trebuchet MS"/>
          <w:sz w:val="22"/>
          <w:szCs w:val="22"/>
        </w:rPr>
      </w:pPr>
    </w:p>
    <w:p w:rsidR="008D27EB" w:rsidRDefault="008D27EB" w:rsidP="005125B0">
      <w:pPr>
        <w:jc w:val="both"/>
        <w:rPr>
          <w:rFonts w:ascii="Trebuchet MS" w:hAnsi="Trebuchet MS"/>
          <w:sz w:val="22"/>
          <w:szCs w:val="22"/>
        </w:rPr>
      </w:pPr>
    </w:p>
    <w:p w:rsidR="001B7D3E" w:rsidRDefault="001B7D3E" w:rsidP="005125B0">
      <w:pPr>
        <w:jc w:val="both"/>
        <w:rPr>
          <w:rFonts w:ascii="Trebuchet MS" w:hAnsi="Trebuchet MS"/>
          <w:sz w:val="22"/>
          <w:szCs w:val="22"/>
        </w:rPr>
      </w:pPr>
    </w:p>
    <w:p w:rsidR="004C04D2" w:rsidRDefault="00486E0C" w:rsidP="005125B0">
      <w:pPr>
        <w:jc w:val="both"/>
        <w:rPr>
          <w:rFonts w:ascii="Trebuchet MS" w:hAnsi="Trebuchet MS"/>
          <w:sz w:val="22"/>
          <w:szCs w:val="22"/>
        </w:rPr>
      </w:pPr>
      <w:r w:rsidRPr="00486E0C">
        <w:rPr>
          <w:rFonts w:ascii="Trebuchet MS" w:hAnsi="Trebuchet MS"/>
          <w:sz w:val="22"/>
          <w:szCs w:val="22"/>
        </w:rPr>
        <w:lastRenderedPageBreak/>
        <w:t>Comunicamo-nos com os responsáveis pela governança a respeito, entre outros aspectos, do alcance planejado, da época da auditoria e das constatações significativas de auditoria, inclusive</w:t>
      </w:r>
      <w:r>
        <w:rPr>
          <w:rFonts w:ascii="Trebuchet MS" w:hAnsi="Trebuchet MS"/>
          <w:sz w:val="22"/>
          <w:szCs w:val="22"/>
        </w:rPr>
        <w:t xml:space="preserve"> </w:t>
      </w:r>
      <w:r w:rsidRPr="00486E0C">
        <w:rPr>
          <w:rFonts w:ascii="Trebuchet MS" w:hAnsi="Trebuchet MS"/>
          <w:sz w:val="22"/>
          <w:szCs w:val="22"/>
        </w:rPr>
        <w:t>as eventuais deficiências significativas nos controles internos que identificamos durante nossos trabalhos.</w:t>
      </w:r>
    </w:p>
    <w:p w:rsidR="004C04D2" w:rsidRPr="00BB2AED" w:rsidRDefault="004C04D2" w:rsidP="00F7547B">
      <w:pPr>
        <w:widowControl/>
        <w:ind w:hanging="227"/>
        <w:jc w:val="both"/>
        <w:rPr>
          <w:rFonts w:ascii="Trebuchet MS" w:hAnsi="Trebuchet MS"/>
          <w:sz w:val="22"/>
          <w:szCs w:val="22"/>
        </w:rPr>
      </w:pPr>
    </w:p>
    <w:p w:rsidR="00486E0C" w:rsidRDefault="00486E0C" w:rsidP="00F82DA6">
      <w:pPr>
        <w:widowControl/>
        <w:tabs>
          <w:tab w:val="left" w:pos="2694"/>
          <w:tab w:val="right" w:pos="8505"/>
        </w:tabs>
        <w:rPr>
          <w:rFonts w:ascii="Trebuchet MS" w:hAnsi="Trebuchet MS"/>
          <w:sz w:val="22"/>
          <w:szCs w:val="22"/>
        </w:rPr>
      </w:pPr>
    </w:p>
    <w:p w:rsidR="00486E0C" w:rsidRPr="00BB2AED" w:rsidRDefault="00486E0C" w:rsidP="00F82DA6">
      <w:pPr>
        <w:widowControl/>
        <w:tabs>
          <w:tab w:val="left" w:pos="2694"/>
          <w:tab w:val="right" w:pos="8505"/>
        </w:tabs>
        <w:rPr>
          <w:rFonts w:ascii="Trebuchet MS" w:hAnsi="Trebuchet MS"/>
          <w:sz w:val="22"/>
          <w:szCs w:val="22"/>
        </w:rPr>
      </w:pPr>
    </w:p>
    <w:p w:rsidR="00F82DA6" w:rsidRPr="00BB2AED" w:rsidRDefault="007D0204" w:rsidP="00A0658A">
      <w:pPr>
        <w:widowControl/>
        <w:ind w:left="4820"/>
        <w:jc w:val="right"/>
        <w:rPr>
          <w:rFonts w:ascii="Trebuchet MS" w:hAnsi="Trebuchet MS"/>
          <w:sz w:val="22"/>
          <w:szCs w:val="22"/>
        </w:rPr>
      </w:pPr>
      <w:r>
        <w:rPr>
          <w:rFonts w:ascii="Trebuchet MS" w:hAnsi="Trebuchet MS"/>
          <w:noProof/>
          <w:sz w:val="22"/>
          <w:szCs w:val="22"/>
        </w:rPr>
        <w:drawing>
          <wp:anchor distT="0" distB="0" distL="114300" distR="114300" simplePos="0" relativeHeight="251667456" behindDoc="1" locked="0" layoutInCell="1" allowOverlap="1">
            <wp:simplePos x="0" y="0"/>
            <wp:positionH relativeFrom="column">
              <wp:posOffset>3401060</wp:posOffset>
            </wp:positionH>
            <wp:positionV relativeFrom="paragraph">
              <wp:posOffset>80010</wp:posOffset>
            </wp:positionV>
            <wp:extent cx="1515110" cy="2133600"/>
            <wp:effectExtent l="323850" t="0" r="313690" b="0"/>
            <wp:wrapNone/>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contrast="10000"/>
                    </a:blip>
                    <a:srcRect/>
                    <a:stretch>
                      <a:fillRect/>
                    </a:stretch>
                  </pic:blipFill>
                  <pic:spPr bwMode="auto">
                    <a:xfrm rot="16200000">
                      <a:off x="0" y="0"/>
                      <a:ext cx="1515110" cy="2133600"/>
                    </a:xfrm>
                    <a:prstGeom prst="rect">
                      <a:avLst/>
                    </a:prstGeom>
                    <a:noFill/>
                    <a:ln w="9525">
                      <a:noFill/>
                      <a:miter lim="800000"/>
                      <a:headEnd/>
                      <a:tailEnd/>
                    </a:ln>
                  </pic:spPr>
                </pic:pic>
              </a:graphicData>
            </a:graphic>
          </wp:anchor>
        </w:drawing>
      </w:r>
      <w:r w:rsidR="00F82DA6" w:rsidRPr="00C67B6A">
        <w:rPr>
          <w:rFonts w:ascii="Trebuchet MS" w:hAnsi="Trebuchet MS"/>
          <w:sz w:val="22"/>
          <w:szCs w:val="22"/>
        </w:rPr>
        <w:t xml:space="preserve">Curitiba, </w:t>
      </w:r>
      <w:r w:rsidR="00B2243D">
        <w:rPr>
          <w:rFonts w:ascii="Trebuchet MS" w:hAnsi="Trebuchet MS"/>
          <w:sz w:val="22"/>
          <w:szCs w:val="22"/>
        </w:rPr>
        <w:t>13</w:t>
      </w:r>
      <w:r w:rsidR="00C67B6A" w:rsidRPr="00C67B6A">
        <w:rPr>
          <w:rFonts w:ascii="Trebuchet MS" w:hAnsi="Trebuchet MS"/>
          <w:sz w:val="22"/>
          <w:szCs w:val="22"/>
        </w:rPr>
        <w:t xml:space="preserve"> de agosto de 2019</w:t>
      </w:r>
      <w:r w:rsidR="00B2243D">
        <w:rPr>
          <w:rFonts w:ascii="Trebuchet MS" w:hAnsi="Trebuchet MS"/>
          <w:sz w:val="22"/>
          <w:szCs w:val="22"/>
        </w:rPr>
        <w:t>.</w:t>
      </w:r>
    </w:p>
    <w:p w:rsidR="00F82DA6" w:rsidRPr="00BB2AED" w:rsidRDefault="00F82DA6" w:rsidP="00F82DA6">
      <w:pPr>
        <w:spacing w:line="240" w:lineRule="exact"/>
        <w:rPr>
          <w:rFonts w:ascii="Trebuchet MS" w:hAnsi="Trebuchet MS"/>
          <w:sz w:val="22"/>
          <w:szCs w:val="22"/>
        </w:rPr>
      </w:pPr>
    </w:p>
    <w:p w:rsidR="00F82DA6" w:rsidRPr="00BB2AED" w:rsidRDefault="00F82DA6" w:rsidP="00F82DA6">
      <w:pPr>
        <w:spacing w:line="240" w:lineRule="exact"/>
        <w:rPr>
          <w:rFonts w:ascii="Trebuchet MS" w:hAnsi="Trebuchet MS"/>
          <w:sz w:val="22"/>
          <w:szCs w:val="22"/>
        </w:rPr>
      </w:pPr>
    </w:p>
    <w:p w:rsidR="00F82DA6" w:rsidRPr="00BB2AED" w:rsidRDefault="00F82DA6" w:rsidP="00F82DA6">
      <w:pPr>
        <w:spacing w:line="240" w:lineRule="exact"/>
        <w:ind w:right="1985"/>
        <w:jc w:val="both"/>
        <w:rPr>
          <w:rFonts w:ascii="Trebuchet MS" w:hAnsi="Trebuchet MS"/>
          <w:smallCaps/>
          <w:sz w:val="22"/>
          <w:szCs w:val="22"/>
        </w:rPr>
      </w:pPr>
      <w:r w:rsidRPr="00BB2AED">
        <w:rPr>
          <w:rFonts w:ascii="Trebuchet MS" w:hAnsi="Trebuchet MS"/>
          <w:smallCaps/>
          <w:sz w:val="22"/>
          <w:szCs w:val="22"/>
        </w:rPr>
        <w:t>Bazzaneze Auditores Independentes S/S</w:t>
      </w:r>
    </w:p>
    <w:p w:rsidR="00F82DA6" w:rsidRPr="00BB2AED" w:rsidRDefault="00F82DA6" w:rsidP="00F82DA6">
      <w:pPr>
        <w:spacing w:line="240" w:lineRule="exact"/>
        <w:rPr>
          <w:rFonts w:ascii="Trebuchet MS" w:hAnsi="Trebuchet MS"/>
          <w:sz w:val="22"/>
          <w:szCs w:val="22"/>
        </w:rPr>
      </w:pPr>
      <w:r w:rsidRPr="00BB2AED">
        <w:rPr>
          <w:rFonts w:ascii="Trebuchet MS" w:hAnsi="Trebuchet MS"/>
          <w:sz w:val="22"/>
          <w:szCs w:val="22"/>
        </w:rPr>
        <w:t>CRC-PR Nº 3.942/O-6</w:t>
      </w:r>
    </w:p>
    <w:p w:rsidR="00F82DA6" w:rsidRPr="00BB2AED" w:rsidRDefault="00F82DA6" w:rsidP="00F82DA6">
      <w:pPr>
        <w:spacing w:line="240" w:lineRule="exact"/>
        <w:ind w:left="1200"/>
        <w:jc w:val="both"/>
        <w:rPr>
          <w:rFonts w:ascii="Trebuchet MS" w:hAnsi="Trebuchet MS"/>
          <w:sz w:val="22"/>
          <w:szCs w:val="22"/>
        </w:rPr>
      </w:pPr>
    </w:p>
    <w:p w:rsidR="00F82DA6" w:rsidRDefault="007D0204" w:rsidP="00F82DA6">
      <w:pPr>
        <w:spacing w:line="240" w:lineRule="exact"/>
        <w:ind w:left="1200"/>
        <w:jc w:val="both"/>
        <w:rPr>
          <w:rFonts w:ascii="Trebuchet MS" w:hAnsi="Trebuchet MS"/>
          <w:sz w:val="22"/>
          <w:szCs w:val="22"/>
        </w:rPr>
      </w:pPr>
      <w:r>
        <w:rPr>
          <w:rFonts w:ascii="Trebuchet MS" w:hAnsi="Trebuchet MS"/>
          <w:noProof/>
          <w:sz w:val="22"/>
          <w:szCs w:val="22"/>
        </w:rPr>
        <w:drawing>
          <wp:anchor distT="0" distB="0" distL="114300" distR="114300" simplePos="0" relativeHeight="251668480" behindDoc="1" locked="0" layoutInCell="1" allowOverlap="1">
            <wp:simplePos x="0" y="0"/>
            <wp:positionH relativeFrom="column">
              <wp:posOffset>210185</wp:posOffset>
            </wp:positionH>
            <wp:positionV relativeFrom="paragraph">
              <wp:posOffset>41275</wp:posOffset>
            </wp:positionV>
            <wp:extent cx="2428875" cy="533400"/>
            <wp:effectExtent l="19050" t="0" r="9525" b="0"/>
            <wp:wrapNone/>
            <wp:docPr id="2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a:lum contrast="20000"/>
                    </a:blip>
                    <a:srcRect/>
                    <a:stretch>
                      <a:fillRect/>
                    </a:stretch>
                  </pic:blipFill>
                  <pic:spPr bwMode="auto">
                    <a:xfrm>
                      <a:off x="0" y="0"/>
                      <a:ext cx="2428875" cy="533400"/>
                    </a:xfrm>
                    <a:prstGeom prst="rect">
                      <a:avLst/>
                    </a:prstGeom>
                    <a:noFill/>
                    <a:ln w="9525">
                      <a:noFill/>
                      <a:miter lim="800000"/>
                      <a:headEnd/>
                      <a:tailEnd/>
                    </a:ln>
                  </pic:spPr>
                </pic:pic>
              </a:graphicData>
            </a:graphic>
          </wp:anchor>
        </w:drawing>
      </w:r>
    </w:p>
    <w:p w:rsidR="00C3441E" w:rsidRPr="00BB2AED" w:rsidRDefault="00C3441E" w:rsidP="00F82DA6">
      <w:pPr>
        <w:spacing w:line="240" w:lineRule="exact"/>
        <w:ind w:left="1200"/>
        <w:jc w:val="both"/>
        <w:rPr>
          <w:rFonts w:ascii="Trebuchet MS" w:hAnsi="Trebuchet MS"/>
          <w:sz w:val="22"/>
          <w:szCs w:val="22"/>
        </w:rPr>
      </w:pPr>
    </w:p>
    <w:p w:rsidR="004212E0" w:rsidRPr="00BB2AED" w:rsidRDefault="004212E0" w:rsidP="00F82DA6">
      <w:pPr>
        <w:spacing w:line="240" w:lineRule="exact"/>
        <w:ind w:left="1200"/>
        <w:jc w:val="both"/>
        <w:rPr>
          <w:rFonts w:ascii="Trebuchet MS" w:hAnsi="Trebuchet MS"/>
          <w:sz w:val="22"/>
          <w:szCs w:val="22"/>
        </w:rPr>
      </w:pPr>
    </w:p>
    <w:tbl>
      <w:tblPr>
        <w:tblW w:w="0" w:type="auto"/>
        <w:tblLook w:val="04A0"/>
      </w:tblPr>
      <w:tblGrid>
        <w:gridCol w:w="4308"/>
        <w:gridCol w:w="4309"/>
      </w:tblGrid>
      <w:tr w:rsidR="00C3441E" w:rsidRPr="003F71DD" w:rsidTr="003F71DD">
        <w:tc>
          <w:tcPr>
            <w:tcW w:w="4308" w:type="dxa"/>
          </w:tcPr>
          <w:p w:rsidR="00C3441E" w:rsidRPr="003F71DD" w:rsidRDefault="00C3441E" w:rsidP="003F71DD">
            <w:pPr>
              <w:jc w:val="center"/>
              <w:rPr>
                <w:rFonts w:ascii="Trebuchet MS" w:hAnsi="Trebuchet MS"/>
                <w:bCs/>
                <w:smallCaps/>
                <w:sz w:val="22"/>
                <w:szCs w:val="22"/>
              </w:rPr>
            </w:pPr>
            <w:r w:rsidRPr="003F71DD">
              <w:rPr>
                <w:rFonts w:ascii="Trebuchet MS" w:hAnsi="Trebuchet MS"/>
                <w:bCs/>
                <w:smallCaps/>
                <w:sz w:val="22"/>
                <w:szCs w:val="22"/>
              </w:rPr>
              <w:t>Ediclei Cavalheiro de Ávila</w:t>
            </w:r>
          </w:p>
        </w:tc>
        <w:tc>
          <w:tcPr>
            <w:tcW w:w="4309" w:type="dxa"/>
          </w:tcPr>
          <w:p w:rsidR="00C3441E" w:rsidRPr="003F71DD" w:rsidRDefault="00C3441E" w:rsidP="003F71DD">
            <w:pPr>
              <w:jc w:val="center"/>
              <w:rPr>
                <w:rFonts w:ascii="Trebuchet MS" w:hAnsi="Trebuchet MS"/>
                <w:bCs/>
                <w:smallCaps/>
                <w:sz w:val="22"/>
                <w:szCs w:val="22"/>
              </w:rPr>
            </w:pPr>
            <w:r w:rsidRPr="003F71DD">
              <w:rPr>
                <w:rFonts w:ascii="Trebuchet MS" w:hAnsi="Trebuchet MS"/>
                <w:bCs/>
                <w:smallCaps/>
                <w:sz w:val="22"/>
                <w:szCs w:val="22"/>
              </w:rPr>
              <w:t>Leomar Bazzaneze</w:t>
            </w:r>
          </w:p>
        </w:tc>
      </w:tr>
      <w:tr w:rsidR="00C3441E" w:rsidRPr="003F71DD" w:rsidTr="003F71DD">
        <w:tc>
          <w:tcPr>
            <w:tcW w:w="4308" w:type="dxa"/>
          </w:tcPr>
          <w:p w:rsidR="00C3441E" w:rsidRPr="003F71DD" w:rsidRDefault="00C3441E" w:rsidP="003F71DD">
            <w:pPr>
              <w:jc w:val="center"/>
              <w:rPr>
                <w:rFonts w:ascii="Trebuchet MS" w:hAnsi="Trebuchet MS"/>
                <w:bCs/>
                <w:smallCaps/>
                <w:sz w:val="22"/>
                <w:szCs w:val="22"/>
              </w:rPr>
            </w:pPr>
            <w:r w:rsidRPr="003F71DD">
              <w:rPr>
                <w:rFonts w:ascii="Trebuchet MS" w:hAnsi="Trebuchet MS"/>
                <w:sz w:val="22"/>
                <w:szCs w:val="22"/>
              </w:rPr>
              <w:t>CONTADOR CRC-PR 057250/O-9 T-RJ</w:t>
            </w:r>
          </w:p>
        </w:tc>
        <w:tc>
          <w:tcPr>
            <w:tcW w:w="4309" w:type="dxa"/>
          </w:tcPr>
          <w:p w:rsidR="00C3441E" w:rsidRPr="003F71DD" w:rsidRDefault="00C3441E" w:rsidP="003F71DD">
            <w:pPr>
              <w:jc w:val="center"/>
              <w:rPr>
                <w:rFonts w:ascii="Trebuchet MS" w:hAnsi="Trebuchet MS"/>
                <w:bCs/>
                <w:smallCaps/>
                <w:sz w:val="22"/>
                <w:szCs w:val="22"/>
              </w:rPr>
            </w:pPr>
            <w:r w:rsidRPr="003F71DD">
              <w:rPr>
                <w:rFonts w:ascii="Trebuchet MS" w:hAnsi="Trebuchet MS"/>
                <w:bCs/>
                <w:smallCaps/>
                <w:sz w:val="22"/>
                <w:szCs w:val="22"/>
              </w:rPr>
              <w:t>CRC/RS 36023/O-2 T-PR</w:t>
            </w:r>
          </w:p>
        </w:tc>
      </w:tr>
      <w:tr w:rsidR="007D0204" w:rsidRPr="003F71DD" w:rsidTr="003F71DD">
        <w:tc>
          <w:tcPr>
            <w:tcW w:w="4308" w:type="dxa"/>
          </w:tcPr>
          <w:p w:rsidR="007D0204" w:rsidRPr="003F71DD" w:rsidRDefault="007D0204" w:rsidP="003F71DD">
            <w:pPr>
              <w:jc w:val="center"/>
              <w:rPr>
                <w:rFonts w:ascii="Trebuchet MS" w:hAnsi="Trebuchet MS"/>
                <w:sz w:val="22"/>
                <w:szCs w:val="22"/>
              </w:rPr>
            </w:pPr>
            <w:r>
              <w:rPr>
                <w:rFonts w:ascii="Trebuchet MS" w:hAnsi="Trebuchet MS"/>
                <w:sz w:val="22"/>
                <w:szCs w:val="22"/>
              </w:rPr>
              <w:t>CNAI 5344</w:t>
            </w:r>
          </w:p>
        </w:tc>
        <w:tc>
          <w:tcPr>
            <w:tcW w:w="4309" w:type="dxa"/>
          </w:tcPr>
          <w:p w:rsidR="007D0204" w:rsidRPr="003F71DD" w:rsidRDefault="007D0204" w:rsidP="003F71DD">
            <w:pPr>
              <w:jc w:val="center"/>
              <w:rPr>
                <w:rFonts w:ascii="Trebuchet MS" w:hAnsi="Trebuchet MS"/>
                <w:bCs/>
                <w:smallCaps/>
                <w:sz w:val="22"/>
                <w:szCs w:val="22"/>
              </w:rPr>
            </w:pPr>
            <w:r>
              <w:rPr>
                <w:rFonts w:ascii="Trebuchet MS" w:hAnsi="Trebuchet MS"/>
                <w:bCs/>
                <w:smallCaps/>
                <w:sz w:val="22"/>
                <w:szCs w:val="22"/>
              </w:rPr>
              <w:t>CNAI 389</w:t>
            </w:r>
          </w:p>
        </w:tc>
      </w:tr>
    </w:tbl>
    <w:p w:rsidR="00C3441E" w:rsidRDefault="00C3441E" w:rsidP="004212E0">
      <w:pPr>
        <w:rPr>
          <w:rFonts w:ascii="Trebuchet MS" w:hAnsi="Trebuchet MS"/>
          <w:bCs/>
          <w:smallCaps/>
          <w:sz w:val="22"/>
          <w:szCs w:val="22"/>
        </w:rPr>
      </w:pPr>
    </w:p>
    <w:p w:rsidR="00C3441E" w:rsidRDefault="00C3441E" w:rsidP="004212E0">
      <w:pPr>
        <w:rPr>
          <w:rFonts w:ascii="Trebuchet MS" w:hAnsi="Trebuchet MS"/>
          <w:bCs/>
          <w:smallCaps/>
          <w:sz w:val="22"/>
          <w:szCs w:val="22"/>
        </w:rPr>
      </w:pPr>
    </w:p>
    <w:p w:rsidR="005A589C" w:rsidRPr="00BB2AED" w:rsidRDefault="005A589C" w:rsidP="004212E0">
      <w:pPr>
        <w:pStyle w:val="Cabealho"/>
        <w:widowControl/>
        <w:tabs>
          <w:tab w:val="clear" w:pos="4252"/>
          <w:tab w:val="clear" w:pos="8504"/>
        </w:tabs>
        <w:jc w:val="both"/>
        <w:rPr>
          <w:rFonts w:ascii="Trebuchet MS" w:hAnsi="Trebuchet MS"/>
          <w:sz w:val="22"/>
          <w:szCs w:val="22"/>
        </w:rPr>
      </w:pPr>
    </w:p>
    <w:p w:rsidR="00C75EB9" w:rsidRDefault="00C75EB9" w:rsidP="004212E0">
      <w:pPr>
        <w:pStyle w:val="Cabealho"/>
        <w:widowControl/>
        <w:tabs>
          <w:tab w:val="clear" w:pos="4252"/>
          <w:tab w:val="clear" w:pos="8504"/>
        </w:tabs>
        <w:jc w:val="both"/>
        <w:rPr>
          <w:rFonts w:ascii="Trebuchet MS" w:hAnsi="Trebuchet MS"/>
          <w:sz w:val="22"/>
          <w:szCs w:val="22"/>
        </w:rPr>
        <w:sectPr w:rsidR="00C75EB9" w:rsidSect="00B45CBD">
          <w:headerReference w:type="even" r:id="rId18"/>
          <w:headerReference w:type="default" r:id="rId19"/>
          <w:footerReference w:type="default" r:id="rId20"/>
          <w:headerReference w:type="first" r:id="rId21"/>
          <w:footnotePr>
            <w:numRestart w:val="eachSect"/>
          </w:footnotePr>
          <w:endnotePr>
            <w:numFmt w:val="decimal"/>
          </w:endnotePr>
          <w:pgSz w:w="11907" w:h="16840" w:code="9"/>
          <w:pgMar w:top="991" w:right="1616" w:bottom="1134" w:left="1814" w:header="1366" w:footer="567" w:gutter="0"/>
          <w:paperSrc w:first="15" w:other="15"/>
          <w:cols w:space="720"/>
          <w:titlePg/>
          <w:docGrid w:linePitch="272"/>
        </w:sectPr>
      </w:pPr>
    </w:p>
    <w:p w:rsidR="00FC048D" w:rsidRDefault="00017FE6" w:rsidP="00DA78BE">
      <w:pPr>
        <w:spacing w:line="240" w:lineRule="exact"/>
        <w:jc w:val="both"/>
        <w:rPr>
          <w:sz w:val="24"/>
          <w:szCs w:val="24"/>
        </w:rPr>
      </w:pPr>
      <w:r>
        <w:rPr>
          <w:noProof/>
          <w:sz w:val="24"/>
          <w:szCs w:val="24"/>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100965</wp:posOffset>
            </wp:positionV>
            <wp:extent cx="5976000" cy="6615604"/>
            <wp:effectExtent l="19050" t="0" r="5700"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976000" cy="6615604"/>
                    </a:xfrm>
                    <a:prstGeom prst="rect">
                      <a:avLst/>
                    </a:prstGeom>
                    <a:noFill/>
                    <a:ln w="9525">
                      <a:noFill/>
                      <a:miter lim="800000"/>
                      <a:headEnd/>
                      <a:tailEnd/>
                    </a:ln>
                  </pic:spPr>
                </pic:pic>
              </a:graphicData>
            </a:graphic>
          </wp:anchor>
        </w:drawing>
      </w:r>
    </w:p>
    <w:p w:rsidR="00FC048D" w:rsidRDefault="00FC048D" w:rsidP="00DA78BE">
      <w:pPr>
        <w:spacing w:line="240" w:lineRule="exact"/>
        <w:jc w:val="both"/>
        <w:rPr>
          <w:sz w:val="24"/>
          <w:szCs w:val="24"/>
        </w:rPr>
      </w:pPr>
    </w:p>
    <w:p w:rsidR="00FC048D" w:rsidRPr="00C457CE" w:rsidRDefault="00FC048D" w:rsidP="00DA78BE">
      <w:pPr>
        <w:spacing w:line="240" w:lineRule="exact"/>
        <w:jc w:val="both"/>
        <w:rPr>
          <w:sz w:val="24"/>
          <w:szCs w:val="24"/>
        </w:rPr>
      </w:pPr>
    </w:p>
    <w:p w:rsidR="00DA78BE" w:rsidRPr="00C457CE" w:rsidRDefault="00DA78BE" w:rsidP="00DA78BE">
      <w:pPr>
        <w:spacing w:line="240" w:lineRule="exact"/>
        <w:jc w:val="both"/>
        <w:rPr>
          <w:sz w:val="24"/>
          <w:szCs w:val="24"/>
        </w:rPr>
      </w:pPr>
    </w:p>
    <w:p w:rsidR="00DA78BE" w:rsidRPr="00C457CE" w:rsidRDefault="00DA78BE" w:rsidP="00DA78BE">
      <w:pPr>
        <w:spacing w:line="240" w:lineRule="exact"/>
        <w:jc w:val="both"/>
        <w:rPr>
          <w:sz w:val="24"/>
          <w:szCs w:val="24"/>
        </w:rPr>
      </w:pPr>
    </w:p>
    <w:p w:rsidR="00DA78BE" w:rsidRPr="00C457CE" w:rsidRDefault="00FC048D" w:rsidP="00DA78BE">
      <w:pPr>
        <w:spacing w:line="240" w:lineRule="exact"/>
        <w:jc w:val="both"/>
        <w:rPr>
          <w:sz w:val="24"/>
          <w:szCs w:val="24"/>
        </w:rPr>
      </w:pPr>
      <w:r>
        <w:rPr>
          <w:sz w:val="24"/>
          <w:szCs w:val="24"/>
        </w:rPr>
        <w:tab/>
      </w:r>
    </w:p>
    <w:p w:rsidR="00DA78BE" w:rsidRPr="00C457CE" w:rsidRDefault="00DA78BE" w:rsidP="00DA78BE">
      <w:pPr>
        <w:spacing w:line="240" w:lineRule="exact"/>
        <w:jc w:val="both"/>
        <w:rPr>
          <w:sz w:val="24"/>
          <w:szCs w:val="24"/>
        </w:rPr>
      </w:pPr>
    </w:p>
    <w:p w:rsidR="00DA78BE" w:rsidRPr="00C457CE" w:rsidRDefault="00DA78BE" w:rsidP="00DA78BE">
      <w:pPr>
        <w:spacing w:line="240" w:lineRule="exact"/>
        <w:jc w:val="both"/>
        <w:rPr>
          <w:sz w:val="24"/>
          <w:szCs w:val="24"/>
        </w:rPr>
      </w:pPr>
    </w:p>
    <w:p w:rsidR="00DA78BE" w:rsidRPr="00C457CE" w:rsidRDefault="00DA78BE" w:rsidP="00DA78BE">
      <w:pPr>
        <w:spacing w:line="240" w:lineRule="exact"/>
        <w:jc w:val="both"/>
        <w:rPr>
          <w:sz w:val="24"/>
          <w:szCs w:val="24"/>
        </w:rPr>
      </w:pPr>
    </w:p>
    <w:p w:rsidR="00DA78BE" w:rsidRPr="00C457CE" w:rsidRDefault="00DA78BE" w:rsidP="00DA78BE">
      <w:pPr>
        <w:spacing w:line="240" w:lineRule="exact"/>
        <w:jc w:val="both"/>
        <w:rPr>
          <w:sz w:val="24"/>
          <w:szCs w:val="24"/>
        </w:rPr>
      </w:pPr>
    </w:p>
    <w:p w:rsidR="00DA78BE" w:rsidRPr="00C457CE" w:rsidRDefault="00DA78BE" w:rsidP="00DA78BE">
      <w:pPr>
        <w:spacing w:line="240" w:lineRule="exact"/>
        <w:jc w:val="both"/>
        <w:rPr>
          <w:sz w:val="24"/>
          <w:szCs w:val="24"/>
        </w:rPr>
      </w:pPr>
    </w:p>
    <w:p w:rsidR="00F7547B" w:rsidRPr="00C457CE" w:rsidRDefault="00F7547B" w:rsidP="00F7547B">
      <w:pPr>
        <w:ind w:left="4820"/>
        <w:jc w:val="center"/>
        <w:rPr>
          <w:b/>
          <w:bCs/>
          <w:smallCaps/>
          <w:sz w:val="24"/>
          <w:szCs w:val="24"/>
        </w:rPr>
      </w:pPr>
    </w:p>
    <w:p w:rsidR="00F7547B" w:rsidRPr="00C457CE" w:rsidRDefault="00F7547B" w:rsidP="00F7547B">
      <w:pPr>
        <w:ind w:left="4820"/>
        <w:jc w:val="center"/>
        <w:rPr>
          <w:b/>
          <w:bCs/>
          <w:smallCaps/>
          <w:sz w:val="24"/>
          <w:szCs w:val="24"/>
        </w:rPr>
      </w:pPr>
    </w:p>
    <w:p w:rsidR="00F7547B" w:rsidRPr="00C457CE" w:rsidRDefault="00F7547B" w:rsidP="00F7547B">
      <w:pPr>
        <w:ind w:left="4820"/>
        <w:jc w:val="center"/>
        <w:rPr>
          <w:b/>
          <w:bCs/>
          <w:smallCaps/>
          <w:sz w:val="24"/>
          <w:szCs w:val="24"/>
        </w:rPr>
      </w:pPr>
    </w:p>
    <w:p w:rsidR="00F7547B" w:rsidRPr="00C457CE" w:rsidRDefault="00F7547B" w:rsidP="00F7547B">
      <w:pPr>
        <w:ind w:left="4820"/>
        <w:jc w:val="center"/>
        <w:rPr>
          <w:b/>
          <w:bCs/>
          <w:smallCaps/>
          <w:sz w:val="24"/>
          <w:szCs w:val="24"/>
        </w:rPr>
      </w:pPr>
    </w:p>
    <w:p w:rsidR="00DA78BE" w:rsidRPr="00C457CE" w:rsidRDefault="00DA78BE" w:rsidP="00F7547B">
      <w:pPr>
        <w:ind w:left="4820"/>
        <w:jc w:val="center"/>
        <w:rPr>
          <w:b/>
          <w:bCs/>
          <w:smallCaps/>
          <w:sz w:val="24"/>
          <w:szCs w:val="24"/>
        </w:rPr>
      </w:pPr>
    </w:p>
    <w:p w:rsidR="00DA78BE" w:rsidRPr="00C457CE" w:rsidRDefault="00DA78BE" w:rsidP="00F7547B">
      <w:pPr>
        <w:ind w:left="4820"/>
        <w:jc w:val="center"/>
        <w:rPr>
          <w:b/>
          <w:bCs/>
          <w:smallCaps/>
          <w:sz w:val="24"/>
          <w:szCs w:val="24"/>
        </w:rPr>
        <w:sectPr w:rsidR="00DA78BE" w:rsidRPr="00C457CE" w:rsidSect="006A2CF6">
          <w:headerReference w:type="even" r:id="rId23"/>
          <w:headerReference w:type="default" r:id="rId24"/>
          <w:footerReference w:type="default" r:id="rId25"/>
          <w:headerReference w:type="first" r:id="rId26"/>
          <w:footerReference w:type="first" r:id="rId27"/>
          <w:footnotePr>
            <w:numRestart w:val="eachSect"/>
          </w:footnotePr>
          <w:endnotePr>
            <w:numFmt w:val="decimal"/>
          </w:endnotePr>
          <w:pgSz w:w="11907" w:h="16840" w:code="9"/>
          <w:pgMar w:top="1701" w:right="1616" w:bottom="1418" w:left="1814" w:header="567" w:footer="1134" w:gutter="0"/>
          <w:cols w:space="720"/>
          <w:titlePg/>
          <w:docGrid w:linePitch="272"/>
        </w:sectPr>
      </w:pPr>
    </w:p>
    <w:p w:rsidR="00FC048D" w:rsidRDefault="00017FE6" w:rsidP="00DA78BE">
      <w:pPr>
        <w:rPr>
          <w:szCs w:val="24"/>
        </w:rPr>
      </w:pPr>
      <w:r w:rsidRPr="00017FE6">
        <w:rPr>
          <w:noProof/>
          <w:szCs w:val="24"/>
        </w:rPr>
        <w:lastRenderedPageBreak/>
        <w:drawing>
          <wp:anchor distT="0" distB="0" distL="114300" distR="114300" simplePos="0" relativeHeight="251664384" behindDoc="0" locked="0" layoutInCell="1" allowOverlap="1">
            <wp:simplePos x="0" y="0"/>
            <wp:positionH relativeFrom="margin">
              <wp:align>center</wp:align>
            </wp:positionH>
            <wp:positionV relativeFrom="paragraph">
              <wp:posOffset>-3810</wp:posOffset>
            </wp:positionV>
            <wp:extent cx="5976620" cy="4829175"/>
            <wp:effectExtent l="19050" t="0" r="508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5976620" cy="4829175"/>
                    </a:xfrm>
                    <a:prstGeom prst="rect">
                      <a:avLst/>
                    </a:prstGeom>
                    <a:noFill/>
                    <a:ln w="9525">
                      <a:noFill/>
                      <a:miter lim="800000"/>
                      <a:headEnd/>
                      <a:tailEnd/>
                    </a:ln>
                  </pic:spPr>
                </pic:pic>
              </a:graphicData>
            </a:graphic>
          </wp:anchor>
        </w:drawing>
      </w:r>
    </w:p>
    <w:p w:rsidR="00FC048D" w:rsidRPr="00C457CE" w:rsidRDefault="00FC048D" w:rsidP="00DA78BE">
      <w:pPr>
        <w:rPr>
          <w:szCs w:val="24"/>
        </w:rPr>
      </w:pPr>
    </w:p>
    <w:p w:rsidR="006621D0" w:rsidRPr="00C457CE" w:rsidRDefault="006621D0" w:rsidP="00DA78BE">
      <w:pPr>
        <w:rPr>
          <w:b/>
          <w:bCs/>
          <w:smallCaps/>
          <w:sz w:val="24"/>
          <w:szCs w:val="24"/>
        </w:rPr>
      </w:pPr>
    </w:p>
    <w:p w:rsidR="006621D0" w:rsidRPr="00C457CE" w:rsidRDefault="006621D0" w:rsidP="006621D0">
      <w:pPr>
        <w:jc w:val="both"/>
        <w:rPr>
          <w:b/>
          <w:bCs/>
          <w:smallCaps/>
          <w:sz w:val="24"/>
          <w:szCs w:val="24"/>
        </w:rPr>
        <w:sectPr w:rsidR="006621D0" w:rsidRPr="00C457CE" w:rsidSect="006621D0">
          <w:headerReference w:type="even" r:id="rId29"/>
          <w:headerReference w:type="default" r:id="rId30"/>
          <w:headerReference w:type="first" r:id="rId31"/>
          <w:footerReference w:type="first" r:id="rId32"/>
          <w:footnotePr>
            <w:numRestart w:val="eachSect"/>
          </w:footnotePr>
          <w:endnotePr>
            <w:numFmt w:val="decimal"/>
          </w:endnotePr>
          <w:pgSz w:w="11907" w:h="16840" w:code="9"/>
          <w:pgMar w:top="1701" w:right="1616" w:bottom="1418" w:left="1814" w:header="568" w:footer="1134" w:gutter="0"/>
          <w:cols w:space="720"/>
          <w:docGrid w:linePitch="272"/>
        </w:sectPr>
      </w:pPr>
    </w:p>
    <w:p w:rsidR="00017FE6" w:rsidRDefault="00017FE6" w:rsidP="006621D0">
      <w:pPr>
        <w:jc w:val="both"/>
        <w:rPr>
          <w:szCs w:val="24"/>
        </w:rPr>
      </w:pPr>
      <w:r>
        <w:rPr>
          <w:noProof/>
          <w:szCs w:val="24"/>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129540</wp:posOffset>
            </wp:positionV>
            <wp:extent cx="5976620" cy="5781675"/>
            <wp:effectExtent l="19050" t="0" r="5080" b="0"/>
            <wp:wrapNone/>
            <wp:docPr id="1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5976620" cy="5781675"/>
                    </a:xfrm>
                    <a:prstGeom prst="rect">
                      <a:avLst/>
                    </a:prstGeom>
                    <a:noFill/>
                    <a:ln w="9525">
                      <a:noFill/>
                      <a:miter lim="800000"/>
                      <a:headEnd/>
                      <a:tailEnd/>
                    </a:ln>
                  </pic:spPr>
                </pic:pic>
              </a:graphicData>
            </a:graphic>
          </wp:anchor>
        </w:drawing>
      </w:r>
    </w:p>
    <w:p w:rsidR="006621D0" w:rsidRPr="00C457CE" w:rsidRDefault="006621D0" w:rsidP="006621D0">
      <w:pPr>
        <w:jc w:val="both"/>
        <w:rPr>
          <w:szCs w:val="24"/>
        </w:rPr>
        <w:sectPr w:rsidR="006621D0" w:rsidRPr="00C457CE" w:rsidSect="00AC4321">
          <w:footnotePr>
            <w:numRestart w:val="eachSect"/>
          </w:footnotePr>
          <w:endnotePr>
            <w:numFmt w:val="decimal"/>
          </w:endnotePr>
          <w:pgSz w:w="11907" w:h="16840" w:code="9"/>
          <w:pgMar w:top="1701" w:right="1616" w:bottom="1418" w:left="1814" w:header="568" w:footer="1134" w:gutter="0"/>
          <w:cols w:space="720"/>
          <w:docGrid w:linePitch="272"/>
        </w:sectPr>
      </w:pPr>
    </w:p>
    <w:p w:rsidR="00AA67BD" w:rsidRDefault="00214763" w:rsidP="00E65E5D">
      <w:pPr>
        <w:jc w:val="both"/>
        <w:rPr>
          <w:b/>
          <w:bCs/>
          <w:smallCaps/>
          <w:sz w:val="24"/>
          <w:szCs w:val="24"/>
        </w:rPr>
      </w:pPr>
      <w:r w:rsidRPr="00214763">
        <w:rPr>
          <w:noProof/>
          <w:szCs w:val="24"/>
        </w:rPr>
        <w:lastRenderedPageBreak/>
        <w:drawing>
          <wp:inline distT="0" distB="0" distL="0" distR="0">
            <wp:extent cx="8712835" cy="4541011"/>
            <wp:effectExtent l="19050" t="0" r="0" b="0"/>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8712835" cy="4541011"/>
                    </a:xfrm>
                    <a:prstGeom prst="rect">
                      <a:avLst/>
                    </a:prstGeom>
                    <a:noFill/>
                    <a:ln w="9525">
                      <a:noFill/>
                      <a:miter lim="800000"/>
                      <a:headEnd/>
                      <a:tailEnd/>
                    </a:ln>
                  </pic:spPr>
                </pic:pic>
              </a:graphicData>
            </a:graphic>
          </wp:inline>
        </w:drawing>
      </w:r>
    </w:p>
    <w:p w:rsidR="00AA67BD" w:rsidRDefault="00AA67BD" w:rsidP="00E65E5D">
      <w:pPr>
        <w:jc w:val="both"/>
        <w:rPr>
          <w:b/>
          <w:bCs/>
          <w:smallCaps/>
          <w:sz w:val="24"/>
          <w:szCs w:val="24"/>
        </w:rPr>
      </w:pPr>
    </w:p>
    <w:p w:rsidR="00AA67BD" w:rsidRDefault="00AA67BD" w:rsidP="00E65E5D">
      <w:pPr>
        <w:jc w:val="both"/>
        <w:rPr>
          <w:b/>
          <w:bCs/>
          <w:smallCaps/>
          <w:sz w:val="24"/>
          <w:szCs w:val="24"/>
        </w:rPr>
      </w:pPr>
    </w:p>
    <w:p w:rsidR="00AA67BD" w:rsidRDefault="00AA67BD" w:rsidP="00E65E5D">
      <w:pPr>
        <w:jc w:val="both"/>
        <w:rPr>
          <w:b/>
          <w:bCs/>
          <w:smallCaps/>
          <w:sz w:val="24"/>
          <w:szCs w:val="24"/>
        </w:rPr>
      </w:pPr>
    </w:p>
    <w:p w:rsidR="00AA67BD" w:rsidRDefault="00AA67BD" w:rsidP="00E65E5D">
      <w:pPr>
        <w:jc w:val="both"/>
        <w:rPr>
          <w:b/>
          <w:bCs/>
          <w:smallCaps/>
          <w:sz w:val="24"/>
          <w:szCs w:val="24"/>
        </w:rPr>
      </w:pPr>
    </w:p>
    <w:p w:rsidR="00214763" w:rsidRDefault="00214763" w:rsidP="00E65E5D">
      <w:pPr>
        <w:jc w:val="both"/>
        <w:rPr>
          <w:b/>
          <w:bCs/>
          <w:smallCaps/>
          <w:sz w:val="24"/>
          <w:szCs w:val="24"/>
        </w:rPr>
        <w:sectPr w:rsidR="00214763" w:rsidSect="00E65E5D">
          <w:footnotePr>
            <w:numRestart w:val="eachSect"/>
          </w:footnotePr>
          <w:endnotePr>
            <w:numFmt w:val="decimal"/>
          </w:endnotePr>
          <w:pgSz w:w="16840" w:h="11907" w:orient="landscape" w:code="9"/>
          <w:pgMar w:top="1814" w:right="1701" w:bottom="1616" w:left="1418" w:header="568" w:footer="1134" w:gutter="0"/>
          <w:cols w:space="720"/>
          <w:docGrid w:linePitch="272"/>
        </w:sectPr>
      </w:pPr>
    </w:p>
    <w:p w:rsidR="00214763" w:rsidRDefault="00214763" w:rsidP="00E65E5D">
      <w:pPr>
        <w:jc w:val="both"/>
        <w:rPr>
          <w:bCs/>
          <w:smallCaps/>
          <w:sz w:val="24"/>
          <w:szCs w:val="24"/>
        </w:rPr>
      </w:pPr>
    </w:p>
    <w:p w:rsidR="00AA67BD" w:rsidRDefault="00214763" w:rsidP="00E65E5D">
      <w:pPr>
        <w:jc w:val="both"/>
        <w:rPr>
          <w:bCs/>
          <w:smallCaps/>
          <w:sz w:val="24"/>
          <w:szCs w:val="24"/>
        </w:rPr>
      </w:pPr>
      <w:r w:rsidRPr="00214763">
        <w:rPr>
          <w:noProof/>
          <w:szCs w:val="24"/>
        </w:rPr>
        <w:drawing>
          <wp:inline distT="0" distB="0" distL="0" distR="0">
            <wp:extent cx="5382895" cy="5777908"/>
            <wp:effectExtent l="19050" t="0" r="8255"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5382895" cy="5777908"/>
                    </a:xfrm>
                    <a:prstGeom prst="rect">
                      <a:avLst/>
                    </a:prstGeom>
                    <a:noFill/>
                    <a:ln w="9525">
                      <a:noFill/>
                      <a:miter lim="800000"/>
                      <a:headEnd/>
                      <a:tailEnd/>
                    </a:ln>
                  </pic:spPr>
                </pic:pic>
              </a:graphicData>
            </a:graphic>
          </wp:inline>
        </w:drawing>
      </w: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214763" w:rsidRDefault="00214763" w:rsidP="00E65E5D">
      <w:pPr>
        <w:jc w:val="both"/>
        <w:rPr>
          <w:bCs/>
          <w:smallCaps/>
          <w:sz w:val="24"/>
          <w:szCs w:val="24"/>
        </w:rPr>
      </w:pPr>
    </w:p>
    <w:p w:rsidR="00AA67BD" w:rsidRDefault="00483305" w:rsidP="00E65E5D">
      <w:pPr>
        <w:jc w:val="both"/>
        <w:rPr>
          <w:bCs/>
          <w:smallCaps/>
          <w:sz w:val="24"/>
          <w:szCs w:val="24"/>
        </w:rPr>
      </w:pPr>
      <w:r w:rsidRPr="00483305">
        <w:rPr>
          <w:noProof/>
          <w:szCs w:val="24"/>
        </w:rPr>
        <w:drawing>
          <wp:anchor distT="0" distB="0" distL="114300" distR="114300" simplePos="0" relativeHeight="251666432" behindDoc="0" locked="0" layoutInCell="1" allowOverlap="1">
            <wp:simplePos x="0" y="0"/>
            <wp:positionH relativeFrom="margin">
              <wp:align>center</wp:align>
            </wp:positionH>
            <wp:positionV relativeFrom="paragraph">
              <wp:posOffset>1905</wp:posOffset>
            </wp:positionV>
            <wp:extent cx="5976620" cy="6048375"/>
            <wp:effectExtent l="19050" t="0" r="5080"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5976620" cy="6048375"/>
                    </a:xfrm>
                    <a:prstGeom prst="rect">
                      <a:avLst/>
                    </a:prstGeom>
                    <a:noFill/>
                    <a:ln w="9525">
                      <a:noFill/>
                      <a:miter lim="800000"/>
                      <a:headEnd/>
                      <a:tailEnd/>
                    </a:ln>
                  </pic:spPr>
                </pic:pic>
              </a:graphicData>
            </a:graphic>
          </wp:anchor>
        </w:drawing>
      </w: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A67BD" w:rsidRDefault="00AA67BD" w:rsidP="00E65E5D">
      <w:pPr>
        <w:jc w:val="both"/>
        <w:rPr>
          <w:bCs/>
          <w:smallCaps/>
          <w:sz w:val="24"/>
          <w:szCs w:val="24"/>
        </w:rPr>
      </w:pPr>
    </w:p>
    <w:p w:rsidR="00AB3397" w:rsidRPr="00C457CE" w:rsidRDefault="00AB3397" w:rsidP="00E65E5D">
      <w:pPr>
        <w:jc w:val="both"/>
        <w:rPr>
          <w:bCs/>
          <w:smallCaps/>
          <w:sz w:val="24"/>
          <w:szCs w:val="24"/>
        </w:rPr>
        <w:sectPr w:rsidR="00AB3397" w:rsidRPr="00C457CE" w:rsidSect="00AA67BD">
          <w:footnotePr>
            <w:numRestart w:val="eachSect"/>
          </w:footnotePr>
          <w:endnotePr>
            <w:numFmt w:val="decimal"/>
          </w:endnotePr>
          <w:pgSz w:w="11907" w:h="16840" w:code="9"/>
          <w:pgMar w:top="1701" w:right="1616" w:bottom="1418" w:left="1814" w:header="568" w:footer="1134" w:gutter="0"/>
          <w:cols w:space="720"/>
          <w:docGrid w:linePitch="272"/>
        </w:sectPr>
      </w:pPr>
    </w:p>
    <w:p w:rsidR="008A0BC3" w:rsidRPr="00A212AD" w:rsidRDefault="008A0BC3" w:rsidP="005125B0">
      <w:pPr>
        <w:rPr>
          <w:rFonts w:ascii="Trebuchet MS" w:hAnsi="Trebuchet MS"/>
          <w:b/>
          <w:sz w:val="28"/>
          <w:szCs w:val="28"/>
        </w:rPr>
      </w:pPr>
      <w:r w:rsidRPr="00A212AD">
        <w:rPr>
          <w:rFonts w:ascii="Trebuchet MS" w:hAnsi="Trebuchet MS"/>
          <w:b/>
          <w:sz w:val="28"/>
          <w:szCs w:val="28"/>
        </w:rPr>
        <w:lastRenderedPageBreak/>
        <w:t>Notas explicativas às demonstrações financeiras</w:t>
      </w:r>
    </w:p>
    <w:p w:rsidR="008A0BC3" w:rsidRPr="008228CE" w:rsidRDefault="008228CE" w:rsidP="005125B0">
      <w:pPr>
        <w:rPr>
          <w:rFonts w:ascii="Trebuchet MS" w:hAnsi="Trebuchet MS" w:cs="Helvetica-Narrow-Bold"/>
          <w:bCs/>
          <w:sz w:val="24"/>
          <w:szCs w:val="28"/>
        </w:rPr>
      </w:pPr>
      <w:r w:rsidRPr="008228CE">
        <w:rPr>
          <w:rFonts w:ascii="Trebuchet MS" w:hAnsi="Trebuchet MS" w:cs="Helvetica-Narrow-Bold"/>
          <w:bCs/>
          <w:sz w:val="24"/>
          <w:szCs w:val="28"/>
        </w:rPr>
        <w:t>(Em milhares de reais)</w:t>
      </w:r>
    </w:p>
    <w:p w:rsidR="008228CE" w:rsidRDefault="008228CE" w:rsidP="005125B0">
      <w:pPr>
        <w:rPr>
          <w:rFonts w:ascii="Trebuchet MS" w:hAnsi="Trebuchet MS" w:cs="Helvetica-Narrow-Bold"/>
          <w:b/>
          <w:bCs/>
          <w:sz w:val="28"/>
          <w:szCs w:val="28"/>
        </w:rPr>
      </w:pPr>
    </w:p>
    <w:p w:rsidR="00956C51" w:rsidRPr="00A212AD" w:rsidRDefault="00956C51" w:rsidP="00A56973">
      <w:pPr>
        <w:numPr>
          <w:ilvl w:val="0"/>
          <w:numId w:val="13"/>
        </w:numPr>
        <w:ind w:left="0" w:hanging="426"/>
        <w:rPr>
          <w:rFonts w:ascii="Trebuchet MS" w:hAnsi="Trebuchet MS" w:cs="Helvetica-Narrow-Bold"/>
          <w:b/>
          <w:bCs/>
          <w:sz w:val="28"/>
          <w:szCs w:val="28"/>
        </w:rPr>
      </w:pPr>
      <w:r w:rsidRPr="00A212AD">
        <w:rPr>
          <w:rFonts w:ascii="Trebuchet MS" w:hAnsi="Trebuchet MS" w:cs="Helvetica-Narrow-Bold"/>
          <w:b/>
          <w:bCs/>
          <w:sz w:val="28"/>
          <w:szCs w:val="28"/>
        </w:rPr>
        <w:t>Contexto operacional</w:t>
      </w:r>
    </w:p>
    <w:p w:rsidR="009E37DF" w:rsidRPr="00C457CE" w:rsidRDefault="009E37DF" w:rsidP="005125B0">
      <w:pPr>
        <w:ind w:left="709"/>
        <w:jc w:val="both"/>
        <w:rPr>
          <w:rFonts w:ascii="Trebuchet MS" w:hAnsi="Trebuchet MS" w:cs="Helvetica-Narrow-Bold"/>
          <w:bCs/>
          <w:sz w:val="22"/>
          <w:szCs w:val="22"/>
        </w:rPr>
      </w:pPr>
    </w:p>
    <w:p w:rsidR="009309B2" w:rsidRDefault="008A0BC3" w:rsidP="005125B0">
      <w:pPr>
        <w:jc w:val="both"/>
        <w:rPr>
          <w:rFonts w:ascii="Trebuchet MS" w:hAnsi="Trebuchet MS" w:cs="Helvetica-Narrow-Bold"/>
          <w:bCs/>
          <w:sz w:val="22"/>
          <w:szCs w:val="22"/>
        </w:rPr>
      </w:pPr>
      <w:r w:rsidRPr="008A0BC3">
        <w:rPr>
          <w:rFonts w:ascii="Trebuchet MS" w:hAnsi="Trebuchet MS" w:cs="Helvetica-Narrow-Bold"/>
          <w:bCs/>
          <w:sz w:val="22"/>
          <w:szCs w:val="22"/>
        </w:rPr>
        <w:t>A Fomento Paraná - Agência de Fomento do Paraná S.A. (“Instituição”), situada na Rua Comendador Araújo, 652 - Batel, em Curitiba - PR, é uma instituição financeira de capital fechado, constituída sob a forma de sociedade anônima de economia mista, conforme Lei Estadual nº 11.741 de 19/0</w:t>
      </w:r>
      <w:r w:rsidR="008228CE">
        <w:rPr>
          <w:rFonts w:ascii="Trebuchet MS" w:hAnsi="Trebuchet MS" w:cs="Helvetica-Narrow-Bold"/>
          <w:bCs/>
          <w:sz w:val="22"/>
          <w:szCs w:val="22"/>
        </w:rPr>
        <w:t>6/97 e alterações posteriores. È</w:t>
      </w:r>
      <w:r w:rsidRPr="008A0BC3">
        <w:rPr>
          <w:rFonts w:ascii="Trebuchet MS" w:hAnsi="Trebuchet MS" w:cs="Helvetica-Narrow-Bold"/>
          <w:bCs/>
          <w:sz w:val="22"/>
          <w:szCs w:val="22"/>
        </w:rPr>
        <w:t xml:space="preserve"> regida pela Resolução do Conselho Monetário Nacional - CMN nº 2.828 de 30/03/01 e respectivas alterações. O objeto social é apoiar o desenvolvimento econômico e social do Estado do Paraná e a concessão de financiamento de capital fixo e de giro, associado a projetos no Estado, podendo praticar operações de repasse de recursos captados no País e no exterior originários de:</w:t>
      </w:r>
    </w:p>
    <w:p w:rsidR="008A0BC3" w:rsidRDefault="008A0BC3" w:rsidP="005125B0">
      <w:pPr>
        <w:jc w:val="both"/>
        <w:rPr>
          <w:rFonts w:ascii="Trebuchet MS" w:hAnsi="Trebuchet MS" w:cs="Helvetica-Narrow-Bold"/>
          <w:bCs/>
          <w:sz w:val="22"/>
          <w:szCs w:val="22"/>
        </w:rPr>
      </w:pPr>
    </w:p>
    <w:p w:rsidR="00E46138" w:rsidRDefault="00E46138" w:rsidP="00A56973">
      <w:pPr>
        <w:numPr>
          <w:ilvl w:val="0"/>
          <w:numId w:val="3"/>
        </w:numPr>
        <w:jc w:val="both"/>
        <w:rPr>
          <w:rFonts w:ascii="Trebuchet MS" w:eastAsia="Calibri" w:hAnsi="Trebuchet MS" w:cs="Helvetica-Narrow-Bold"/>
          <w:bCs/>
          <w:sz w:val="22"/>
          <w:szCs w:val="22"/>
          <w:lang w:eastAsia="en-US"/>
        </w:rPr>
      </w:pPr>
      <w:r w:rsidRPr="00E46138">
        <w:rPr>
          <w:rFonts w:ascii="Trebuchet MS" w:eastAsia="Calibri" w:hAnsi="Trebuchet MS" w:cs="Helvetica-Narrow-Bold"/>
          <w:bCs/>
          <w:sz w:val="22"/>
          <w:szCs w:val="22"/>
          <w:lang w:eastAsia="en-US"/>
        </w:rPr>
        <w:t>Fundos e programas oficiais;</w:t>
      </w:r>
    </w:p>
    <w:p w:rsidR="00E46138" w:rsidRDefault="00E46138" w:rsidP="00A56973">
      <w:pPr>
        <w:numPr>
          <w:ilvl w:val="0"/>
          <w:numId w:val="3"/>
        </w:numPr>
        <w:jc w:val="both"/>
        <w:rPr>
          <w:rFonts w:ascii="Trebuchet MS" w:eastAsia="Calibri" w:hAnsi="Trebuchet MS" w:cs="Helvetica-Narrow-Bold"/>
          <w:bCs/>
          <w:sz w:val="22"/>
          <w:szCs w:val="22"/>
          <w:lang w:eastAsia="en-US"/>
        </w:rPr>
      </w:pPr>
      <w:r w:rsidRPr="00E46138">
        <w:rPr>
          <w:rFonts w:ascii="Trebuchet MS" w:eastAsia="Calibri" w:hAnsi="Trebuchet MS" w:cs="Helvetica-Narrow-Bold"/>
          <w:bCs/>
          <w:sz w:val="22"/>
          <w:szCs w:val="22"/>
          <w:lang w:eastAsia="en-US"/>
        </w:rPr>
        <w:t>Orçamentos federal, estaduais e municipais;</w:t>
      </w:r>
    </w:p>
    <w:p w:rsidR="00E46138" w:rsidRDefault="00E46138" w:rsidP="00A56973">
      <w:pPr>
        <w:numPr>
          <w:ilvl w:val="0"/>
          <w:numId w:val="3"/>
        </w:numPr>
        <w:jc w:val="both"/>
        <w:rPr>
          <w:rFonts w:ascii="Trebuchet MS" w:eastAsia="Calibri" w:hAnsi="Trebuchet MS" w:cs="Helvetica-Narrow-Bold"/>
          <w:bCs/>
          <w:sz w:val="22"/>
          <w:szCs w:val="22"/>
          <w:lang w:eastAsia="en-US"/>
        </w:rPr>
      </w:pPr>
      <w:r w:rsidRPr="00E46138">
        <w:rPr>
          <w:rFonts w:ascii="Trebuchet MS" w:eastAsia="Calibri" w:hAnsi="Trebuchet MS" w:cs="Helvetica-Narrow-Bold"/>
          <w:bCs/>
          <w:sz w:val="22"/>
          <w:szCs w:val="22"/>
          <w:lang w:eastAsia="en-US"/>
        </w:rPr>
        <w:t>Organismos e instituições financeiras nacionais e inte</w:t>
      </w:r>
      <w:r w:rsidR="008228CE">
        <w:rPr>
          <w:rFonts w:ascii="Trebuchet MS" w:eastAsia="Calibri" w:hAnsi="Trebuchet MS" w:cs="Helvetica-Narrow-Bold"/>
          <w:bCs/>
          <w:sz w:val="22"/>
          <w:szCs w:val="22"/>
          <w:lang w:eastAsia="en-US"/>
        </w:rPr>
        <w:t>rnacionais de desenvolvimento;</w:t>
      </w:r>
    </w:p>
    <w:p w:rsidR="008A0BC3" w:rsidRDefault="00E46138" w:rsidP="00A56973">
      <w:pPr>
        <w:numPr>
          <w:ilvl w:val="0"/>
          <w:numId w:val="3"/>
        </w:numPr>
        <w:jc w:val="both"/>
        <w:rPr>
          <w:rFonts w:ascii="Trebuchet MS" w:eastAsia="Calibri" w:hAnsi="Trebuchet MS" w:cs="Helvetica-Narrow-Bold"/>
          <w:bCs/>
          <w:sz w:val="22"/>
          <w:szCs w:val="22"/>
          <w:lang w:eastAsia="en-US"/>
        </w:rPr>
      </w:pPr>
      <w:r w:rsidRPr="00E46138">
        <w:rPr>
          <w:rFonts w:ascii="Trebuchet MS" w:eastAsia="Calibri" w:hAnsi="Trebuchet MS" w:cs="Helvetica-Narrow-Bold"/>
          <w:bCs/>
          <w:sz w:val="22"/>
          <w:szCs w:val="22"/>
          <w:lang w:eastAsia="en-US"/>
        </w:rPr>
        <w:t>Captação de depósitos interfinanceiros vinculados a op</w:t>
      </w:r>
      <w:r w:rsidR="008228CE">
        <w:rPr>
          <w:rFonts w:ascii="Trebuchet MS" w:eastAsia="Calibri" w:hAnsi="Trebuchet MS" w:cs="Helvetica-Narrow-Bold"/>
          <w:bCs/>
          <w:sz w:val="22"/>
          <w:szCs w:val="22"/>
          <w:lang w:eastAsia="en-US"/>
        </w:rPr>
        <w:t>erações de micro finanças – DIM; e</w:t>
      </w:r>
    </w:p>
    <w:p w:rsidR="008228CE" w:rsidRDefault="00632F29" w:rsidP="00A56973">
      <w:pPr>
        <w:numPr>
          <w:ilvl w:val="0"/>
          <w:numId w:val="3"/>
        </w:numPr>
        <w:jc w:val="both"/>
        <w:rPr>
          <w:rFonts w:ascii="Trebuchet MS" w:eastAsia="Calibri" w:hAnsi="Trebuchet MS" w:cs="Helvetica-Narrow-Bold"/>
          <w:bCs/>
          <w:sz w:val="22"/>
          <w:szCs w:val="22"/>
          <w:lang w:eastAsia="en-US"/>
        </w:rPr>
      </w:pPr>
      <w:r w:rsidRPr="00632F29">
        <w:rPr>
          <w:rFonts w:ascii="Trebuchet MS" w:eastAsia="Calibri" w:hAnsi="Trebuchet MS" w:cs="Helvetica-Narrow-Bold"/>
          <w:bCs/>
          <w:sz w:val="22"/>
          <w:szCs w:val="22"/>
          <w:lang w:eastAsia="en-US"/>
        </w:rPr>
        <w:t>Outras modalidades de captação, desde que aprovadas pelo Conselho Monetário Nacional.</w:t>
      </w:r>
    </w:p>
    <w:p w:rsidR="00E46138" w:rsidRDefault="00E46138" w:rsidP="005125B0">
      <w:pPr>
        <w:pStyle w:val="PargrafodaLista"/>
        <w:spacing w:after="0" w:line="240" w:lineRule="auto"/>
        <w:rPr>
          <w:rFonts w:ascii="Trebuchet MS" w:hAnsi="Trebuchet MS" w:cs="Helvetica-Narrow-Bold"/>
          <w:bCs/>
        </w:rPr>
      </w:pPr>
    </w:p>
    <w:p w:rsidR="00E46138" w:rsidRDefault="00E46138" w:rsidP="005125B0">
      <w:pPr>
        <w:jc w:val="both"/>
        <w:rPr>
          <w:rFonts w:ascii="Trebuchet MS" w:eastAsia="Calibri" w:hAnsi="Trebuchet MS" w:cs="Helvetica-Narrow-Bold"/>
          <w:bCs/>
          <w:sz w:val="22"/>
          <w:szCs w:val="22"/>
          <w:lang w:eastAsia="en-US"/>
        </w:rPr>
      </w:pPr>
      <w:r w:rsidRPr="00E46138">
        <w:rPr>
          <w:rFonts w:ascii="Trebuchet MS" w:eastAsia="Calibri" w:hAnsi="Trebuchet MS" w:cs="Helvetica-Narrow-Bold"/>
          <w:bCs/>
          <w:sz w:val="22"/>
          <w:szCs w:val="22"/>
          <w:lang w:eastAsia="en-US"/>
        </w:rPr>
        <w:t>Figura também no objeto social a prestação de garantias, prestação de serviços de consultoria, bem como exercer o papel de agente financeiro e administrador de fundos, inclusive os de desenvolvimento, financi</w:t>
      </w:r>
      <w:r w:rsidR="00632F29">
        <w:rPr>
          <w:rFonts w:ascii="Trebuchet MS" w:eastAsia="Calibri" w:hAnsi="Trebuchet MS" w:cs="Helvetica-Narrow-Bold"/>
          <w:bCs/>
          <w:sz w:val="22"/>
          <w:szCs w:val="22"/>
          <w:lang w:eastAsia="en-US"/>
        </w:rPr>
        <w:t>amento e investimento do Estado e, ainda, participar de empreendimentos públicos e privados.</w:t>
      </w:r>
    </w:p>
    <w:p w:rsidR="00E46138" w:rsidRDefault="00E46138" w:rsidP="005125B0">
      <w:pPr>
        <w:jc w:val="both"/>
        <w:rPr>
          <w:rFonts w:ascii="Trebuchet MS" w:eastAsia="Calibri" w:hAnsi="Trebuchet MS" w:cs="Helvetica-Narrow-Bold"/>
          <w:bCs/>
          <w:sz w:val="22"/>
          <w:szCs w:val="22"/>
          <w:lang w:eastAsia="en-US"/>
        </w:rPr>
      </w:pPr>
    </w:p>
    <w:p w:rsidR="00E46138" w:rsidRPr="00E46138" w:rsidRDefault="00E46138" w:rsidP="005125B0">
      <w:pPr>
        <w:jc w:val="both"/>
        <w:rPr>
          <w:rFonts w:ascii="Trebuchet MS" w:eastAsia="Calibri" w:hAnsi="Trebuchet MS" w:cs="Helvetica-Narrow-Bold"/>
          <w:bCs/>
          <w:sz w:val="22"/>
          <w:szCs w:val="22"/>
          <w:lang w:eastAsia="en-US"/>
        </w:rPr>
      </w:pPr>
      <w:r w:rsidRPr="00E46138">
        <w:rPr>
          <w:rFonts w:ascii="Trebuchet MS" w:eastAsia="Calibri" w:hAnsi="Trebuchet MS" w:cs="Helvetica-Narrow-Bold"/>
          <w:bCs/>
          <w:sz w:val="22"/>
          <w:szCs w:val="22"/>
          <w:lang w:eastAsia="en-US"/>
        </w:rPr>
        <w:t xml:space="preserve">Informações sobre as formas de atuação da Fomento Paraná podem ser verificados por meio do site </w:t>
      </w:r>
      <w:hyperlink r:id="rId37" w:history="1">
        <w:r w:rsidRPr="00E46138">
          <w:rPr>
            <w:rStyle w:val="Hyperlink"/>
            <w:rFonts w:ascii="Trebuchet MS" w:eastAsia="Calibri" w:hAnsi="Trebuchet MS" w:cs="Helvetica-Narrow-Bold"/>
            <w:bCs/>
            <w:sz w:val="22"/>
            <w:szCs w:val="22"/>
            <w:lang w:eastAsia="en-US"/>
          </w:rPr>
          <w:t>www.fomento.pr.gov.br.</w:t>
        </w:r>
      </w:hyperlink>
      <w:r w:rsidRPr="00E46138">
        <w:rPr>
          <w:rFonts w:ascii="Trebuchet MS" w:eastAsia="Calibri" w:hAnsi="Trebuchet MS" w:cs="Helvetica-Narrow-Bold"/>
          <w:bCs/>
          <w:sz w:val="22"/>
          <w:szCs w:val="22"/>
          <w:lang w:eastAsia="en-US"/>
        </w:rPr>
        <w:t xml:space="preserve"> </w:t>
      </w:r>
    </w:p>
    <w:p w:rsidR="00E46138" w:rsidRPr="00E46138" w:rsidRDefault="00E46138" w:rsidP="005125B0">
      <w:pPr>
        <w:jc w:val="both"/>
        <w:rPr>
          <w:rFonts w:ascii="Trebuchet MS" w:eastAsia="Calibri" w:hAnsi="Trebuchet MS" w:cs="Helvetica-Narrow-Bold"/>
          <w:bCs/>
          <w:sz w:val="22"/>
          <w:szCs w:val="22"/>
          <w:lang w:eastAsia="en-US"/>
        </w:rPr>
      </w:pPr>
    </w:p>
    <w:p w:rsidR="009309B2" w:rsidRPr="00C457CE" w:rsidRDefault="009309B2" w:rsidP="005125B0">
      <w:pPr>
        <w:ind w:left="284"/>
        <w:jc w:val="both"/>
        <w:rPr>
          <w:rFonts w:ascii="Trebuchet MS" w:hAnsi="Trebuchet MS" w:cs="Helvetica-Narrow-Bold"/>
          <w:bCs/>
          <w:sz w:val="22"/>
          <w:szCs w:val="22"/>
        </w:rPr>
      </w:pPr>
    </w:p>
    <w:p w:rsidR="00636CB7" w:rsidRPr="00A212AD" w:rsidRDefault="00956C51" w:rsidP="00A56973">
      <w:pPr>
        <w:numPr>
          <w:ilvl w:val="0"/>
          <w:numId w:val="13"/>
        </w:numPr>
        <w:ind w:left="0" w:hanging="426"/>
        <w:jc w:val="both"/>
        <w:rPr>
          <w:rFonts w:ascii="Trebuchet MS" w:hAnsi="Trebuchet MS" w:cs="Helvetica-Narrow-Bold"/>
          <w:b/>
          <w:bCs/>
          <w:sz w:val="28"/>
          <w:szCs w:val="28"/>
        </w:rPr>
      </w:pPr>
      <w:r w:rsidRPr="00A212AD">
        <w:rPr>
          <w:rFonts w:ascii="Trebuchet MS" w:hAnsi="Trebuchet MS" w:cs="Helvetica-Narrow-Bold"/>
          <w:b/>
          <w:bCs/>
          <w:sz w:val="28"/>
          <w:szCs w:val="28"/>
        </w:rPr>
        <w:t xml:space="preserve">Base de </w:t>
      </w:r>
      <w:r w:rsidR="00636CB7" w:rsidRPr="00A212AD">
        <w:rPr>
          <w:rFonts w:ascii="Trebuchet MS" w:hAnsi="Trebuchet MS" w:cs="Helvetica-Narrow-Bold"/>
          <w:b/>
          <w:bCs/>
          <w:sz w:val="28"/>
          <w:szCs w:val="28"/>
        </w:rPr>
        <w:t>preparação e apresentação das demonstrações financeiras</w:t>
      </w:r>
    </w:p>
    <w:p w:rsidR="009D779E" w:rsidRPr="003F5E2F" w:rsidRDefault="009D779E" w:rsidP="005125B0">
      <w:pPr>
        <w:rPr>
          <w:rFonts w:ascii="Trebuchet MS" w:hAnsi="Trebuchet MS" w:cs="Helvetica-Narrow-Bold"/>
          <w:b/>
          <w:bCs/>
          <w:sz w:val="24"/>
          <w:szCs w:val="24"/>
        </w:rPr>
      </w:pPr>
    </w:p>
    <w:p w:rsidR="009D779E" w:rsidRPr="003F5E2F" w:rsidRDefault="00636CB7" w:rsidP="00632F29">
      <w:pPr>
        <w:ind w:hanging="1"/>
        <w:jc w:val="both"/>
        <w:rPr>
          <w:rFonts w:ascii="Trebuchet MS" w:hAnsi="Trebuchet MS" w:cs="Helvetica-Narrow-Bold"/>
          <w:b/>
          <w:bCs/>
          <w:sz w:val="24"/>
          <w:szCs w:val="24"/>
        </w:rPr>
      </w:pPr>
      <w:r w:rsidRPr="003F5E2F">
        <w:rPr>
          <w:rFonts w:ascii="Trebuchet MS" w:hAnsi="Trebuchet MS" w:cs="Helvetica-Narrow-Bold"/>
          <w:b/>
          <w:bCs/>
          <w:sz w:val="24"/>
          <w:szCs w:val="24"/>
        </w:rPr>
        <w:t>Declaração de conformidade e base de mensuração</w:t>
      </w:r>
    </w:p>
    <w:p w:rsidR="00632F29" w:rsidRDefault="00632F29" w:rsidP="005125B0">
      <w:pPr>
        <w:jc w:val="both"/>
        <w:rPr>
          <w:rFonts w:ascii="Trebuchet MS" w:eastAsia="Calibri" w:hAnsi="Trebuchet MS" w:cs="Helvetica-Narrow-Bold"/>
          <w:bCs/>
          <w:sz w:val="22"/>
          <w:szCs w:val="22"/>
          <w:lang w:eastAsia="en-US"/>
        </w:rPr>
      </w:pPr>
    </w:p>
    <w:p w:rsidR="00636CB7" w:rsidRPr="003F5E2F" w:rsidRDefault="00636CB7" w:rsidP="005125B0">
      <w:pPr>
        <w:jc w:val="both"/>
        <w:rPr>
          <w:rFonts w:ascii="Trebuchet MS" w:eastAsia="Calibri" w:hAnsi="Trebuchet MS" w:cs="Helvetica-Narrow-Bold"/>
          <w:bCs/>
          <w:sz w:val="22"/>
          <w:szCs w:val="22"/>
          <w:lang w:eastAsia="en-US"/>
        </w:rPr>
      </w:pPr>
      <w:r w:rsidRPr="003F5E2F">
        <w:rPr>
          <w:rFonts w:ascii="Trebuchet MS" w:eastAsia="Calibri" w:hAnsi="Trebuchet MS" w:cs="Helvetica-Narrow-Bold"/>
          <w:bCs/>
          <w:sz w:val="22"/>
          <w:szCs w:val="22"/>
          <w:lang w:eastAsia="en-US"/>
        </w:rPr>
        <w:t xml:space="preserve">As demonstrações financeiras foram preparadas de acordo com as normas e instruções do Conselho Monetário Nacional (CMN), do Banco Central do Brasil (BACEN) e, com base nas disposições da Lei das Sociedades por Ações e Lei n.º 11.638 de 28 de dezembro de 2007, quando não conflitantes com as regulamentações do CMN e BACEN, e são apresentadas em conformidade com o Plano Contábil das Instituições do Sistema Financeiro Nacional - COSIF. </w:t>
      </w:r>
    </w:p>
    <w:p w:rsidR="00632F29" w:rsidRDefault="00632F29" w:rsidP="005125B0">
      <w:pPr>
        <w:jc w:val="both"/>
        <w:rPr>
          <w:rFonts w:ascii="Trebuchet MS" w:eastAsia="Calibri" w:hAnsi="Trebuchet MS" w:cs="Helvetica-Narrow-Bold"/>
          <w:bCs/>
          <w:sz w:val="22"/>
          <w:szCs w:val="22"/>
          <w:lang w:eastAsia="en-US"/>
        </w:rPr>
      </w:pPr>
    </w:p>
    <w:p w:rsidR="00636CB7" w:rsidRDefault="00636CB7" w:rsidP="005125B0">
      <w:pPr>
        <w:jc w:val="both"/>
        <w:rPr>
          <w:rFonts w:ascii="Trebuchet MS" w:eastAsia="Calibri" w:hAnsi="Trebuchet MS" w:cs="Helvetica-Narrow-Bold"/>
          <w:bCs/>
          <w:sz w:val="22"/>
          <w:szCs w:val="22"/>
          <w:lang w:eastAsia="en-US"/>
        </w:rPr>
      </w:pPr>
      <w:r w:rsidRPr="003F5E2F">
        <w:rPr>
          <w:rFonts w:ascii="Trebuchet MS" w:eastAsia="Calibri" w:hAnsi="Trebuchet MS" w:cs="Helvetica-Narrow-Bold"/>
          <w:bCs/>
          <w:sz w:val="22"/>
          <w:szCs w:val="22"/>
          <w:lang w:eastAsia="en-US"/>
        </w:rPr>
        <w:t>Em aderência ao processo de convergência com as normas internacionais de contabilidade, algumas normas e suas interpretações foram emitidas pelo Comitê de Pronunciamentos Contábeis - CPC, as quais serão aplicadas às instituições financeiras quando aprovadas pelo Banco Central do Brasil. Nesse sentido, os pronunciamentos contábeis já aprovados pelo Banco Central do Brasil são:</w:t>
      </w:r>
    </w:p>
    <w:p w:rsidR="00632F29" w:rsidRDefault="00632F29" w:rsidP="005125B0">
      <w:pPr>
        <w:jc w:val="both"/>
        <w:rPr>
          <w:rFonts w:ascii="Trebuchet MS" w:eastAsia="Calibri" w:hAnsi="Trebuchet MS" w:cs="Helvetica-Narrow-Bold"/>
          <w:bCs/>
          <w:sz w:val="22"/>
          <w:szCs w:val="22"/>
          <w:lang w:eastAsia="en-US"/>
        </w:rPr>
      </w:pPr>
      <w:r>
        <w:rPr>
          <w:rFonts w:ascii="Trebuchet MS" w:eastAsia="Calibri" w:hAnsi="Trebuchet MS" w:cs="Helvetica-Narrow-Bold"/>
          <w:bCs/>
          <w:sz w:val="22"/>
          <w:szCs w:val="22"/>
          <w:lang w:eastAsia="en-US"/>
        </w:rPr>
        <w:lastRenderedPageBreak/>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1"/>
        <w:gridCol w:w="1134"/>
      </w:tblGrid>
      <w:tr w:rsidR="00632F29" w:rsidRPr="00A56973" w:rsidTr="00A56973">
        <w:tc>
          <w:tcPr>
            <w:tcW w:w="7371" w:type="dxa"/>
            <w:tcBorders>
              <w:top w:val="single" w:sz="4" w:space="0" w:color="auto"/>
              <w:left w:val="nil"/>
              <w:bottom w:val="nil"/>
              <w:right w:val="nil"/>
            </w:tcBorders>
          </w:tcPr>
          <w:p w:rsidR="00632F29" w:rsidRPr="00A56973" w:rsidRDefault="00632F29" w:rsidP="00A56973">
            <w:pPr>
              <w:autoSpaceDE w:val="0"/>
              <w:autoSpaceDN w:val="0"/>
              <w:adjustRightInd w:val="0"/>
              <w:spacing w:before="120"/>
              <w:rPr>
                <w:rFonts w:ascii="Trebuchet MS" w:eastAsia="Arial Unicode MS" w:hAnsi="Trebuchet MS"/>
                <w:b/>
                <w:color w:val="000000"/>
                <w:spacing w:val="1"/>
                <w:sz w:val="16"/>
                <w:szCs w:val="16"/>
              </w:rPr>
            </w:pPr>
            <w:r w:rsidRPr="00A56973">
              <w:rPr>
                <w:rFonts w:ascii="Trebuchet MS" w:eastAsia="Arial Unicode MS" w:hAnsi="Trebuchet MS"/>
                <w:b/>
                <w:color w:val="000000"/>
                <w:spacing w:val="1"/>
                <w:sz w:val="16"/>
                <w:szCs w:val="16"/>
              </w:rPr>
              <w:t>PRONUNCIMANTO</w:t>
            </w:r>
          </w:p>
        </w:tc>
        <w:tc>
          <w:tcPr>
            <w:tcW w:w="1134" w:type="dxa"/>
            <w:tcBorders>
              <w:top w:val="single" w:sz="4" w:space="0" w:color="auto"/>
              <w:left w:val="nil"/>
              <w:bottom w:val="nil"/>
              <w:right w:val="nil"/>
            </w:tcBorders>
          </w:tcPr>
          <w:p w:rsidR="00632F29" w:rsidRPr="00A56973" w:rsidRDefault="00632F29" w:rsidP="00A56973">
            <w:pPr>
              <w:autoSpaceDE w:val="0"/>
              <w:autoSpaceDN w:val="0"/>
              <w:adjustRightInd w:val="0"/>
              <w:spacing w:before="120"/>
              <w:rPr>
                <w:rFonts w:ascii="Trebuchet MS" w:eastAsia="Arial Unicode MS" w:hAnsi="Trebuchet MS"/>
                <w:b/>
                <w:color w:val="000000"/>
                <w:spacing w:val="1"/>
                <w:sz w:val="16"/>
                <w:szCs w:val="16"/>
              </w:rPr>
            </w:pPr>
            <w:r w:rsidRPr="00A56973">
              <w:rPr>
                <w:rFonts w:ascii="Trebuchet MS" w:eastAsia="Arial Unicode MS" w:hAnsi="Trebuchet MS"/>
                <w:b/>
                <w:color w:val="000000"/>
                <w:spacing w:val="1"/>
                <w:sz w:val="16"/>
                <w:szCs w:val="16"/>
              </w:rPr>
              <w:t>Resolução</w:t>
            </w:r>
          </w:p>
        </w:tc>
      </w:tr>
      <w:tr w:rsidR="00632F29" w:rsidRPr="00A56973" w:rsidTr="00A56973">
        <w:tc>
          <w:tcPr>
            <w:tcW w:w="7371" w:type="dxa"/>
            <w:tcBorders>
              <w:top w:val="nil"/>
              <w:left w:val="nil"/>
              <w:bottom w:val="single" w:sz="4" w:space="0" w:color="auto"/>
              <w:right w:val="nil"/>
            </w:tcBorders>
          </w:tcPr>
          <w:p w:rsidR="00632F29" w:rsidRPr="00A56973" w:rsidRDefault="00632F29" w:rsidP="00A56973">
            <w:pPr>
              <w:autoSpaceDE w:val="0"/>
              <w:autoSpaceDN w:val="0"/>
              <w:adjustRightInd w:val="0"/>
              <w:rPr>
                <w:rFonts w:ascii="Trebuchet MS" w:eastAsia="Arial Unicode MS" w:hAnsi="Trebuchet MS"/>
                <w:color w:val="000000"/>
                <w:spacing w:val="1"/>
                <w:sz w:val="16"/>
                <w:szCs w:val="16"/>
              </w:rPr>
            </w:pPr>
          </w:p>
        </w:tc>
        <w:tc>
          <w:tcPr>
            <w:tcW w:w="1134" w:type="dxa"/>
            <w:tcBorders>
              <w:top w:val="nil"/>
              <w:left w:val="nil"/>
              <w:bottom w:val="single" w:sz="4" w:space="0" w:color="auto"/>
              <w:right w:val="nil"/>
            </w:tcBorders>
          </w:tcPr>
          <w:p w:rsidR="00632F29" w:rsidRPr="00A56973" w:rsidRDefault="00632F29" w:rsidP="00A56973">
            <w:pPr>
              <w:autoSpaceDE w:val="0"/>
              <w:autoSpaceDN w:val="0"/>
              <w:adjustRightInd w:val="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BACEN/CMN</w:t>
            </w:r>
          </w:p>
        </w:tc>
      </w:tr>
      <w:tr w:rsidR="00632F29" w:rsidRPr="00A56973" w:rsidTr="00A56973">
        <w:tc>
          <w:tcPr>
            <w:tcW w:w="7371" w:type="dxa"/>
            <w:tcBorders>
              <w:top w:val="single" w:sz="4" w:space="0" w:color="auto"/>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00 (R1) - Estrutura Conceitual para Elaboração e Divulgação de Relatório Contábil-Financeiro</w:t>
            </w:r>
          </w:p>
        </w:tc>
        <w:tc>
          <w:tcPr>
            <w:tcW w:w="1134" w:type="dxa"/>
            <w:tcBorders>
              <w:top w:val="single" w:sz="4" w:space="0" w:color="auto"/>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4.144/12</w:t>
            </w:r>
          </w:p>
        </w:tc>
      </w:tr>
      <w:tr w:rsidR="00632F29" w:rsidRPr="00A56973" w:rsidTr="00A56973">
        <w:tc>
          <w:tcPr>
            <w:tcW w:w="7371"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01 (R1) - Redução ao Valor Recuperável de Ativos</w:t>
            </w:r>
          </w:p>
        </w:tc>
        <w:tc>
          <w:tcPr>
            <w:tcW w:w="1134"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3.566/08</w:t>
            </w:r>
          </w:p>
        </w:tc>
      </w:tr>
      <w:tr w:rsidR="00632F29" w:rsidRPr="00A56973" w:rsidTr="00A56973">
        <w:tc>
          <w:tcPr>
            <w:tcW w:w="7371"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02 (R2) - Efeitos das mudanças nas taxas de câmbio e conversão de demonstrações contábeis</w:t>
            </w:r>
          </w:p>
        </w:tc>
        <w:tc>
          <w:tcPr>
            <w:tcW w:w="1134"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4.524/16</w:t>
            </w:r>
          </w:p>
        </w:tc>
      </w:tr>
      <w:tr w:rsidR="00632F29" w:rsidRPr="00A56973" w:rsidTr="00A56973">
        <w:tc>
          <w:tcPr>
            <w:tcW w:w="7371"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03 (R2) - Demonstração dos Fluxos de Caixa</w:t>
            </w:r>
          </w:p>
        </w:tc>
        <w:tc>
          <w:tcPr>
            <w:tcW w:w="1134"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3.604/08</w:t>
            </w:r>
          </w:p>
        </w:tc>
      </w:tr>
      <w:tr w:rsidR="00632F29" w:rsidRPr="00A56973" w:rsidTr="00A56973">
        <w:tc>
          <w:tcPr>
            <w:tcW w:w="7371"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04 (R1) - Ativo Intangível</w:t>
            </w:r>
          </w:p>
        </w:tc>
        <w:tc>
          <w:tcPr>
            <w:tcW w:w="1134"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4.534/16</w:t>
            </w:r>
          </w:p>
        </w:tc>
      </w:tr>
      <w:tr w:rsidR="00632F29" w:rsidRPr="00A56973" w:rsidTr="00A56973">
        <w:tc>
          <w:tcPr>
            <w:tcW w:w="7371"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05 (R1) - Divulgação sobre Partes Relacionadas</w:t>
            </w:r>
          </w:p>
        </w:tc>
        <w:tc>
          <w:tcPr>
            <w:tcW w:w="1134"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3.750/09</w:t>
            </w:r>
          </w:p>
        </w:tc>
      </w:tr>
      <w:tr w:rsidR="00632F29" w:rsidRPr="00A56973" w:rsidTr="00A56973">
        <w:tc>
          <w:tcPr>
            <w:tcW w:w="7371"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10 (R1) - Pagamento Baseado em Ações</w:t>
            </w:r>
          </w:p>
        </w:tc>
        <w:tc>
          <w:tcPr>
            <w:tcW w:w="1134"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3.989/11</w:t>
            </w:r>
          </w:p>
        </w:tc>
      </w:tr>
      <w:tr w:rsidR="00632F29" w:rsidRPr="00A56973" w:rsidTr="00A56973">
        <w:tc>
          <w:tcPr>
            <w:tcW w:w="7371"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23 - Políticas Contábeis, Mudança de Estimativa e Retificação de Erro</w:t>
            </w:r>
          </w:p>
        </w:tc>
        <w:tc>
          <w:tcPr>
            <w:tcW w:w="1134"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4.007/11</w:t>
            </w:r>
          </w:p>
        </w:tc>
      </w:tr>
      <w:tr w:rsidR="00632F29" w:rsidRPr="00A56973" w:rsidTr="00A56973">
        <w:tc>
          <w:tcPr>
            <w:tcW w:w="7371"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24 - Evento Subsequente</w:t>
            </w:r>
          </w:p>
        </w:tc>
        <w:tc>
          <w:tcPr>
            <w:tcW w:w="1134"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3.973/11</w:t>
            </w:r>
          </w:p>
        </w:tc>
      </w:tr>
      <w:tr w:rsidR="00632F29" w:rsidRPr="00A56973" w:rsidTr="00A56973">
        <w:tc>
          <w:tcPr>
            <w:tcW w:w="7371"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25 - Provisões, Passivos Contingentes e Ativos Contingentes</w:t>
            </w:r>
          </w:p>
        </w:tc>
        <w:tc>
          <w:tcPr>
            <w:tcW w:w="1134"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3.823/09</w:t>
            </w:r>
          </w:p>
        </w:tc>
      </w:tr>
      <w:tr w:rsidR="00632F29" w:rsidRPr="00A56973" w:rsidTr="00A56973">
        <w:tc>
          <w:tcPr>
            <w:tcW w:w="7371"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27 - Ativo Imobilizado</w:t>
            </w:r>
          </w:p>
        </w:tc>
        <w:tc>
          <w:tcPr>
            <w:tcW w:w="1134" w:type="dxa"/>
            <w:tcBorders>
              <w:top w:val="nil"/>
              <w:left w:val="nil"/>
              <w:bottom w:val="nil"/>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4.535/16</w:t>
            </w:r>
          </w:p>
        </w:tc>
      </w:tr>
      <w:tr w:rsidR="00632F29" w:rsidRPr="00A56973" w:rsidTr="00A56973">
        <w:tc>
          <w:tcPr>
            <w:tcW w:w="7371" w:type="dxa"/>
            <w:tcBorders>
              <w:top w:val="nil"/>
              <w:left w:val="nil"/>
              <w:bottom w:val="single" w:sz="4" w:space="0" w:color="auto"/>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CPC 33 (R1) - Benefícios a Empregados</w:t>
            </w:r>
          </w:p>
        </w:tc>
        <w:tc>
          <w:tcPr>
            <w:tcW w:w="1134" w:type="dxa"/>
            <w:tcBorders>
              <w:top w:val="nil"/>
              <w:left w:val="nil"/>
              <w:bottom w:val="single" w:sz="4" w:space="0" w:color="auto"/>
              <w:right w:val="nil"/>
            </w:tcBorders>
            <w:vAlign w:val="bottom"/>
          </w:tcPr>
          <w:p w:rsidR="00632F29" w:rsidRPr="00A56973" w:rsidRDefault="00632F29" w:rsidP="00A56973">
            <w:pPr>
              <w:autoSpaceDE w:val="0"/>
              <w:autoSpaceDN w:val="0"/>
              <w:adjustRightInd w:val="0"/>
              <w:spacing w:before="40"/>
              <w:rPr>
                <w:rFonts w:ascii="Trebuchet MS" w:eastAsia="Arial Unicode MS" w:hAnsi="Trebuchet MS"/>
                <w:color w:val="000000"/>
                <w:spacing w:val="1"/>
                <w:sz w:val="16"/>
                <w:szCs w:val="16"/>
              </w:rPr>
            </w:pPr>
            <w:r w:rsidRPr="00A56973">
              <w:rPr>
                <w:rFonts w:ascii="Trebuchet MS" w:eastAsia="Arial Unicode MS" w:hAnsi="Trebuchet MS"/>
                <w:color w:val="000000"/>
                <w:spacing w:val="1"/>
                <w:sz w:val="16"/>
                <w:szCs w:val="16"/>
              </w:rPr>
              <w:t>4.424/15</w:t>
            </w:r>
          </w:p>
        </w:tc>
      </w:tr>
    </w:tbl>
    <w:p w:rsidR="00636CB7" w:rsidRDefault="00636CB7" w:rsidP="005125B0">
      <w:pPr>
        <w:ind w:left="284" w:hanging="1"/>
        <w:jc w:val="both"/>
        <w:rPr>
          <w:rFonts w:ascii="Trebuchet MS" w:hAnsi="Trebuchet MS" w:cs="Helvetica-Narrow-Bold"/>
          <w:bCs/>
          <w:sz w:val="22"/>
          <w:szCs w:val="22"/>
        </w:rPr>
      </w:pPr>
    </w:p>
    <w:p w:rsidR="00636CB7" w:rsidRPr="003F5E2F" w:rsidRDefault="003F5E2F" w:rsidP="005125B0">
      <w:pPr>
        <w:jc w:val="both"/>
        <w:rPr>
          <w:rFonts w:ascii="Trebuchet MS" w:eastAsia="Calibri" w:hAnsi="Trebuchet MS" w:cs="Helvetica-Narrow-Bold"/>
          <w:bCs/>
          <w:sz w:val="22"/>
          <w:szCs w:val="22"/>
          <w:lang w:eastAsia="en-US"/>
        </w:rPr>
      </w:pPr>
      <w:r w:rsidRPr="00632F29">
        <w:rPr>
          <w:rFonts w:ascii="Trebuchet MS" w:eastAsia="Calibri" w:hAnsi="Trebuchet MS" w:cs="Helvetica-Narrow-Bold"/>
          <w:bCs/>
          <w:sz w:val="22"/>
          <w:szCs w:val="22"/>
          <w:lang w:eastAsia="en-US"/>
        </w:rPr>
        <w:t xml:space="preserve">A emissão das demonstrações financeiras foi autorizada em reunião da Diretoria em </w:t>
      </w:r>
      <w:r w:rsidR="00214763">
        <w:rPr>
          <w:rFonts w:ascii="Trebuchet MS" w:eastAsia="Calibri" w:hAnsi="Trebuchet MS" w:cs="Helvetica-Narrow-Bold"/>
          <w:bCs/>
          <w:sz w:val="22"/>
          <w:szCs w:val="22"/>
          <w:lang w:eastAsia="en-US"/>
        </w:rPr>
        <w:t>13</w:t>
      </w:r>
      <w:r w:rsidR="00632F29">
        <w:rPr>
          <w:rFonts w:ascii="Trebuchet MS" w:eastAsia="Calibri" w:hAnsi="Trebuchet MS" w:cs="Helvetica-Narrow-Bold"/>
          <w:bCs/>
          <w:sz w:val="22"/>
          <w:szCs w:val="22"/>
          <w:lang w:eastAsia="en-US"/>
        </w:rPr>
        <w:t xml:space="preserve"> </w:t>
      </w:r>
      <w:r w:rsidRPr="00632F29">
        <w:rPr>
          <w:rFonts w:ascii="Trebuchet MS" w:eastAsia="Calibri" w:hAnsi="Trebuchet MS" w:cs="Helvetica-Narrow-Bold"/>
          <w:bCs/>
          <w:sz w:val="22"/>
          <w:szCs w:val="22"/>
          <w:lang w:eastAsia="en-US"/>
        </w:rPr>
        <w:t xml:space="preserve">de </w:t>
      </w:r>
      <w:r w:rsidR="00632F29" w:rsidRPr="00632F29">
        <w:rPr>
          <w:rFonts w:ascii="Trebuchet MS" w:eastAsia="Calibri" w:hAnsi="Trebuchet MS" w:cs="Helvetica-Narrow-Bold"/>
          <w:bCs/>
          <w:sz w:val="22"/>
          <w:szCs w:val="22"/>
          <w:lang w:eastAsia="en-US"/>
        </w:rPr>
        <w:t xml:space="preserve">agosto </w:t>
      </w:r>
      <w:r w:rsidRPr="00632F29">
        <w:rPr>
          <w:rFonts w:ascii="Trebuchet MS" w:eastAsia="Calibri" w:hAnsi="Trebuchet MS" w:cs="Helvetica-Narrow-Bold"/>
          <w:bCs/>
          <w:sz w:val="22"/>
          <w:szCs w:val="22"/>
          <w:lang w:eastAsia="en-US"/>
        </w:rPr>
        <w:t>de 2019.</w:t>
      </w:r>
    </w:p>
    <w:p w:rsidR="003F5E2F" w:rsidRPr="003F5E2F" w:rsidRDefault="003F5E2F" w:rsidP="005125B0">
      <w:pPr>
        <w:jc w:val="both"/>
        <w:rPr>
          <w:rFonts w:ascii="Trebuchet MS" w:eastAsia="Calibri" w:hAnsi="Trebuchet MS" w:cs="Helvetica-Narrow-Bold"/>
          <w:bCs/>
          <w:sz w:val="22"/>
          <w:szCs w:val="22"/>
          <w:lang w:eastAsia="en-US"/>
        </w:rPr>
      </w:pPr>
    </w:p>
    <w:p w:rsidR="003F5E2F" w:rsidRPr="003F5E2F" w:rsidRDefault="003F5E2F" w:rsidP="005125B0">
      <w:pPr>
        <w:jc w:val="both"/>
        <w:rPr>
          <w:rFonts w:ascii="Trebuchet MS" w:hAnsi="Trebuchet MS" w:cs="Helvetica-Narrow-Bold"/>
          <w:b/>
          <w:bCs/>
          <w:sz w:val="24"/>
          <w:szCs w:val="24"/>
        </w:rPr>
      </w:pPr>
      <w:r w:rsidRPr="003F5E2F">
        <w:rPr>
          <w:rFonts w:ascii="Trebuchet MS" w:hAnsi="Trebuchet MS" w:cs="Helvetica-Narrow-Bold"/>
          <w:b/>
          <w:bCs/>
          <w:sz w:val="24"/>
          <w:szCs w:val="24"/>
        </w:rPr>
        <w:t>Uso de estimativas e julgamentos</w:t>
      </w:r>
    </w:p>
    <w:p w:rsidR="00636CB7" w:rsidRDefault="00636CB7" w:rsidP="005125B0">
      <w:pPr>
        <w:ind w:left="284" w:hanging="1"/>
        <w:jc w:val="both"/>
        <w:rPr>
          <w:rFonts w:ascii="Trebuchet MS" w:hAnsi="Trebuchet MS" w:cs="Helvetica-Narrow-Bold"/>
          <w:bCs/>
          <w:sz w:val="22"/>
          <w:szCs w:val="22"/>
        </w:rPr>
      </w:pPr>
    </w:p>
    <w:p w:rsidR="003F5E2F" w:rsidRPr="007A3D0E" w:rsidRDefault="003F5E2F" w:rsidP="005125B0">
      <w:pPr>
        <w:jc w:val="both"/>
        <w:rPr>
          <w:rFonts w:ascii="Trebuchet MS" w:eastAsia="Calibri" w:hAnsi="Trebuchet MS" w:cs="Helvetica-Narrow-Bold"/>
          <w:bCs/>
          <w:sz w:val="22"/>
          <w:szCs w:val="22"/>
          <w:lang w:eastAsia="en-US"/>
        </w:rPr>
      </w:pPr>
      <w:r w:rsidRPr="007A3D0E">
        <w:rPr>
          <w:rFonts w:ascii="Trebuchet MS" w:eastAsia="Calibri" w:hAnsi="Trebuchet MS" w:cs="Helvetica-Narrow-Bold"/>
          <w:bCs/>
          <w:sz w:val="22"/>
          <w:szCs w:val="22"/>
          <w:lang w:eastAsia="en-US"/>
        </w:rPr>
        <w:t xml:space="preserve">A preparação das demonstrações financeiras individuais exige que a Administração faça julgamentos, estimativas e premissas que afetam a aplicação de políticas contábeis e os valores reportados de ativos, passivos, receitas e despesas. Os resultados reais podem divergir dessas estimativas. </w:t>
      </w:r>
    </w:p>
    <w:p w:rsidR="003F5E2F" w:rsidRPr="007A3D0E" w:rsidRDefault="003F5E2F" w:rsidP="005125B0">
      <w:pPr>
        <w:jc w:val="both"/>
        <w:rPr>
          <w:rFonts w:ascii="Trebuchet MS" w:eastAsia="Calibri" w:hAnsi="Trebuchet MS" w:cs="Helvetica-Narrow-Bold"/>
          <w:bCs/>
          <w:sz w:val="22"/>
          <w:szCs w:val="22"/>
          <w:lang w:eastAsia="en-US"/>
        </w:rPr>
      </w:pPr>
      <w:r w:rsidRPr="007A3D0E">
        <w:rPr>
          <w:rFonts w:ascii="Trebuchet MS" w:eastAsia="Calibri" w:hAnsi="Trebuchet MS" w:cs="Helvetica-Narrow-Bold"/>
          <w:bCs/>
          <w:sz w:val="22"/>
          <w:szCs w:val="22"/>
          <w:lang w:eastAsia="en-US"/>
        </w:rPr>
        <w:t xml:space="preserve"> </w:t>
      </w:r>
    </w:p>
    <w:p w:rsidR="003F5E2F" w:rsidRPr="007A3D0E" w:rsidRDefault="003F5E2F" w:rsidP="005125B0">
      <w:pPr>
        <w:jc w:val="both"/>
        <w:rPr>
          <w:rFonts w:ascii="Trebuchet MS" w:eastAsia="Calibri" w:hAnsi="Trebuchet MS" w:cs="Helvetica-Narrow-Bold"/>
          <w:bCs/>
          <w:sz w:val="22"/>
          <w:szCs w:val="22"/>
          <w:lang w:eastAsia="en-US"/>
        </w:rPr>
      </w:pPr>
      <w:r w:rsidRPr="007A3D0E">
        <w:rPr>
          <w:rFonts w:ascii="Trebuchet MS" w:eastAsia="Calibri" w:hAnsi="Trebuchet MS" w:cs="Helvetica-Narrow-Bold"/>
          <w:bCs/>
          <w:sz w:val="22"/>
          <w:szCs w:val="22"/>
          <w:lang w:eastAsia="en-US"/>
        </w:rPr>
        <w:t xml:space="preserve">Estimativas e premissas são revistas de uma maneira contínua. Revisões com relação a estimativas contábeis são reconhecidas no exercício em que as estimativas são revisadas e em quaisquer exercícios futuros afetados. </w:t>
      </w:r>
    </w:p>
    <w:p w:rsidR="003F5E2F" w:rsidRPr="007A3D0E" w:rsidRDefault="003F5E2F" w:rsidP="005125B0">
      <w:pPr>
        <w:jc w:val="both"/>
        <w:rPr>
          <w:rFonts w:ascii="Trebuchet MS" w:eastAsia="Calibri" w:hAnsi="Trebuchet MS" w:cs="Helvetica-Narrow-Bold"/>
          <w:bCs/>
          <w:sz w:val="22"/>
          <w:szCs w:val="22"/>
          <w:lang w:eastAsia="en-US"/>
        </w:rPr>
      </w:pPr>
    </w:p>
    <w:p w:rsidR="003F5E2F" w:rsidRPr="007A3D0E" w:rsidRDefault="003F5E2F" w:rsidP="005125B0">
      <w:pPr>
        <w:jc w:val="both"/>
        <w:rPr>
          <w:rFonts w:ascii="Trebuchet MS" w:eastAsia="Calibri" w:hAnsi="Trebuchet MS" w:cs="Helvetica-Narrow-Bold"/>
          <w:bCs/>
          <w:sz w:val="22"/>
          <w:szCs w:val="22"/>
          <w:lang w:eastAsia="en-US"/>
        </w:rPr>
      </w:pPr>
      <w:r w:rsidRPr="007A3D0E">
        <w:rPr>
          <w:rFonts w:ascii="Trebuchet MS" w:eastAsia="Calibri" w:hAnsi="Trebuchet MS" w:cs="Helvetica-Narrow-Bold"/>
          <w:bCs/>
          <w:sz w:val="22"/>
          <w:szCs w:val="22"/>
          <w:lang w:eastAsia="en-US"/>
        </w:rPr>
        <w:t xml:space="preserve">Na elaboração das demonstrações financeiras é necessária a utilização de julgamento na determinação e registro de estimativas contábeis. Eventos como: provisões para contingências e créditos de liquidação duvidosa incluem certas estimativas e os resultados das transações podem apresentar variações em relação às estimativas quando de sua realização, devido a imprecisões inerentes ao processo de sua avaliação. </w:t>
      </w:r>
    </w:p>
    <w:p w:rsidR="003F5E2F" w:rsidRPr="007A3D0E" w:rsidRDefault="003F5E2F" w:rsidP="005125B0">
      <w:pPr>
        <w:jc w:val="both"/>
        <w:rPr>
          <w:rFonts w:ascii="Trebuchet MS" w:eastAsia="Calibri" w:hAnsi="Trebuchet MS" w:cs="Helvetica-Narrow-Bold"/>
          <w:bCs/>
          <w:sz w:val="22"/>
          <w:szCs w:val="22"/>
          <w:lang w:eastAsia="en-US"/>
        </w:rPr>
      </w:pPr>
    </w:p>
    <w:p w:rsidR="00636CB7" w:rsidRPr="007A3D0E" w:rsidRDefault="003F5E2F" w:rsidP="005125B0">
      <w:pPr>
        <w:jc w:val="both"/>
        <w:rPr>
          <w:rFonts w:ascii="Trebuchet MS" w:eastAsia="Calibri" w:hAnsi="Trebuchet MS" w:cs="Helvetica-Narrow-Bold"/>
          <w:bCs/>
          <w:sz w:val="22"/>
          <w:szCs w:val="22"/>
          <w:lang w:eastAsia="en-US"/>
        </w:rPr>
      </w:pPr>
      <w:r w:rsidRPr="007A3D0E">
        <w:rPr>
          <w:rFonts w:ascii="Trebuchet MS" w:eastAsia="Calibri" w:hAnsi="Trebuchet MS" w:cs="Helvetica-Narrow-Bold"/>
          <w:bCs/>
          <w:sz w:val="22"/>
          <w:szCs w:val="22"/>
          <w:lang w:eastAsia="en-US"/>
        </w:rPr>
        <w:t>As informações sobre incertezas, premissas e estimativas que possuam um risco significativo de resultar em um ajuste material dentro do próximo exercício estão incluídas na nota explicativa 11.</w:t>
      </w:r>
    </w:p>
    <w:p w:rsidR="00636CB7" w:rsidRDefault="00636CB7" w:rsidP="005125B0">
      <w:pPr>
        <w:ind w:left="284" w:hanging="1"/>
        <w:jc w:val="both"/>
        <w:rPr>
          <w:rFonts w:ascii="Trebuchet MS" w:hAnsi="Trebuchet MS" w:cs="Helvetica-Narrow-Bold"/>
          <w:bCs/>
          <w:sz w:val="22"/>
          <w:szCs w:val="22"/>
        </w:rPr>
      </w:pPr>
    </w:p>
    <w:p w:rsidR="00131417" w:rsidRPr="00131417" w:rsidRDefault="00131417" w:rsidP="005125B0">
      <w:pPr>
        <w:ind w:hanging="1"/>
        <w:jc w:val="both"/>
        <w:rPr>
          <w:rFonts w:ascii="Trebuchet MS" w:hAnsi="Trebuchet MS" w:cs="Helvetica-Narrow-Bold"/>
          <w:b/>
          <w:bCs/>
          <w:sz w:val="24"/>
          <w:szCs w:val="24"/>
        </w:rPr>
      </w:pPr>
      <w:r w:rsidRPr="00131417">
        <w:rPr>
          <w:rFonts w:ascii="Trebuchet MS" w:hAnsi="Trebuchet MS" w:cs="Helvetica-Narrow-Bold"/>
          <w:b/>
          <w:bCs/>
          <w:sz w:val="24"/>
          <w:szCs w:val="24"/>
        </w:rPr>
        <w:t xml:space="preserve">Moeda funcional </w:t>
      </w:r>
    </w:p>
    <w:p w:rsidR="00131417" w:rsidRDefault="00131417" w:rsidP="005125B0">
      <w:pPr>
        <w:ind w:left="284" w:hanging="1"/>
        <w:jc w:val="both"/>
        <w:rPr>
          <w:rFonts w:ascii="Trebuchet MS" w:hAnsi="Trebuchet MS" w:cs="Helvetica-Narrow-Bold"/>
          <w:bCs/>
          <w:sz w:val="22"/>
          <w:szCs w:val="22"/>
        </w:rPr>
      </w:pPr>
    </w:p>
    <w:p w:rsidR="00636CB7" w:rsidRPr="007A3D0E" w:rsidRDefault="00131417" w:rsidP="005125B0">
      <w:pPr>
        <w:jc w:val="both"/>
        <w:rPr>
          <w:rFonts w:ascii="Trebuchet MS" w:eastAsia="Calibri" w:hAnsi="Trebuchet MS" w:cs="Helvetica-Narrow-Bold"/>
          <w:bCs/>
          <w:sz w:val="22"/>
          <w:szCs w:val="22"/>
          <w:lang w:eastAsia="en-US"/>
        </w:rPr>
      </w:pPr>
      <w:r w:rsidRPr="007A3D0E">
        <w:rPr>
          <w:rFonts w:ascii="Trebuchet MS" w:eastAsia="Calibri" w:hAnsi="Trebuchet MS" w:cs="Helvetica-Narrow-Bold"/>
          <w:bCs/>
          <w:sz w:val="22"/>
          <w:szCs w:val="22"/>
          <w:lang w:eastAsia="en-US"/>
        </w:rPr>
        <w:t>As demonstrações financeiras são apresentadas em Real, que é a moeda funcional da instituição. Todas as informações apresentadas em Real foram arredondadas para a unidade de milhar mais próxima, exceto quando indicado de outra forma.</w:t>
      </w:r>
    </w:p>
    <w:p w:rsidR="00636CB7" w:rsidRDefault="00636CB7" w:rsidP="005125B0">
      <w:pPr>
        <w:ind w:left="284" w:hanging="1"/>
        <w:jc w:val="both"/>
        <w:rPr>
          <w:rFonts w:ascii="Trebuchet MS" w:hAnsi="Trebuchet MS" w:cs="Helvetica-Narrow-Bold"/>
          <w:bCs/>
          <w:sz w:val="22"/>
          <w:szCs w:val="22"/>
        </w:rPr>
      </w:pPr>
    </w:p>
    <w:p w:rsidR="003E68A7" w:rsidRDefault="003E68A7" w:rsidP="005125B0">
      <w:pPr>
        <w:ind w:hanging="1"/>
        <w:jc w:val="both"/>
        <w:rPr>
          <w:rFonts w:ascii="Trebuchet MS" w:hAnsi="Trebuchet MS" w:cs="Helvetica-Narrow-Bold"/>
          <w:b/>
          <w:bCs/>
          <w:sz w:val="24"/>
          <w:szCs w:val="24"/>
        </w:rPr>
      </w:pPr>
    </w:p>
    <w:p w:rsidR="00214763" w:rsidRDefault="00214763" w:rsidP="005125B0">
      <w:pPr>
        <w:ind w:hanging="1"/>
        <w:jc w:val="both"/>
        <w:rPr>
          <w:rFonts w:ascii="Trebuchet MS" w:hAnsi="Trebuchet MS" w:cs="Helvetica-Narrow-Bold"/>
          <w:b/>
          <w:bCs/>
          <w:sz w:val="24"/>
          <w:szCs w:val="24"/>
        </w:rPr>
      </w:pPr>
    </w:p>
    <w:p w:rsidR="00214763" w:rsidRDefault="00214763" w:rsidP="005125B0">
      <w:pPr>
        <w:ind w:hanging="1"/>
        <w:jc w:val="both"/>
        <w:rPr>
          <w:rFonts w:ascii="Trebuchet MS" w:hAnsi="Trebuchet MS" w:cs="Helvetica-Narrow-Bold"/>
          <w:b/>
          <w:bCs/>
          <w:sz w:val="24"/>
          <w:szCs w:val="24"/>
        </w:rPr>
      </w:pPr>
    </w:p>
    <w:p w:rsidR="00214763" w:rsidRDefault="00214763" w:rsidP="005125B0">
      <w:pPr>
        <w:ind w:hanging="1"/>
        <w:jc w:val="both"/>
        <w:rPr>
          <w:rFonts w:ascii="Trebuchet MS" w:hAnsi="Trebuchet MS" w:cs="Helvetica-Narrow-Bold"/>
          <w:b/>
          <w:bCs/>
          <w:sz w:val="24"/>
          <w:szCs w:val="24"/>
        </w:rPr>
      </w:pPr>
    </w:p>
    <w:p w:rsidR="00214763" w:rsidRDefault="00214763" w:rsidP="005125B0">
      <w:pPr>
        <w:ind w:hanging="1"/>
        <w:jc w:val="both"/>
        <w:rPr>
          <w:rFonts w:ascii="Trebuchet MS" w:hAnsi="Trebuchet MS" w:cs="Helvetica-Narrow-Bold"/>
          <w:b/>
          <w:bCs/>
          <w:sz w:val="24"/>
          <w:szCs w:val="24"/>
        </w:rPr>
      </w:pPr>
    </w:p>
    <w:p w:rsidR="00131417" w:rsidRPr="00A212AD" w:rsidRDefault="007A3D0E" w:rsidP="00A56973">
      <w:pPr>
        <w:numPr>
          <w:ilvl w:val="0"/>
          <w:numId w:val="13"/>
        </w:numPr>
        <w:ind w:left="0" w:hanging="426"/>
        <w:jc w:val="both"/>
        <w:rPr>
          <w:rFonts w:ascii="Trebuchet MS" w:hAnsi="Trebuchet MS" w:cs="Helvetica-Narrow-Bold"/>
          <w:b/>
          <w:bCs/>
          <w:sz w:val="28"/>
          <w:szCs w:val="28"/>
        </w:rPr>
      </w:pPr>
      <w:r w:rsidRPr="00A212AD">
        <w:rPr>
          <w:rFonts w:ascii="Trebuchet MS" w:hAnsi="Trebuchet MS" w:cs="Helvetica-Narrow-Bold"/>
          <w:b/>
          <w:bCs/>
          <w:sz w:val="28"/>
          <w:szCs w:val="28"/>
        </w:rPr>
        <w:lastRenderedPageBreak/>
        <w:t>Principais práticas contábeis adotadas</w:t>
      </w:r>
    </w:p>
    <w:p w:rsidR="00636CB7" w:rsidRDefault="00636CB7" w:rsidP="00C86FC3">
      <w:pPr>
        <w:ind w:left="284" w:hanging="1"/>
        <w:jc w:val="both"/>
        <w:rPr>
          <w:rFonts w:ascii="Trebuchet MS" w:hAnsi="Trebuchet MS" w:cs="Helvetica-Narrow-Bold"/>
          <w:bCs/>
          <w:sz w:val="22"/>
          <w:szCs w:val="22"/>
        </w:rPr>
      </w:pPr>
    </w:p>
    <w:p w:rsidR="00636CB7" w:rsidRPr="007A3D0E" w:rsidRDefault="007A3D0E" w:rsidP="005125B0">
      <w:pPr>
        <w:jc w:val="both"/>
        <w:rPr>
          <w:rFonts w:ascii="Trebuchet MS" w:eastAsia="Calibri" w:hAnsi="Trebuchet MS" w:cs="Helvetica-Narrow-Bold"/>
          <w:bCs/>
          <w:sz w:val="22"/>
          <w:szCs w:val="22"/>
          <w:lang w:eastAsia="en-US"/>
        </w:rPr>
      </w:pPr>
      <w:r w:rsidRPr="007A3D0E">
        <w:rPr>
          <w:rFonts w:ascii="Trebuchet MS" w:eastAsia="Calibri" w:hAnsi="Trebuchet MS" w:cs="Helvetica-Narrow-Bold"/>
          <w:bCs/>
          <w:sz w:val="22"/>
          <w:szCs w:val="22"/>
          <w:lang w:eastAsia="en-US"/>
        </w:rPr>
        <w:t>As práticas contábeis descritas abaixo foram aplicadas de maneira consistente a todos os períodos apresentados nessas demonstrações financeiras.</w:t>
      </w:r>
    </w:p>
    <w:p w:rsidR="007A3D0E" w:rsidRDefault="007A3D0E" w:rsidP="005125B0">
      <w:pPr>
        <w:jc w:val="both"/>
        <w:rPr>
          <w:rFonts w:ascii="Trebuchet MS" w:eastAsia="Calibri" w:hAnsi="Trebuchet MS" w:cs="Helvetica-Narrow-Bold"/>
          <w:bCs/>
          <w:sz w:val="22"/>
          <w:szCs w:val="22"/>
          <w:lang w:eastAsia="en-US"/>
        </w:rPr>
      </w:pPr>
    </w:p>
    <w:p w:rsidR="007A3D0E" w:rsidRPr="003E68A7" w:rsidRDefault="007A3D0E" w:rsidP="00A56973">
      <w:pPr>
        <w:numPr>
          <w:ilvl w:val="0"/>
          <w:numId w:val="6"/>
        </w:numPr>
        <w:ind w:left="0" w:hanging="426"/>
        <w:jc w:val="both"/>
        <w:rPr>
          <w:rFonts w:ascii="Trebuchet MS" w:eastAsia="Calibri" w:hAnsi="Trebuchet MS" w:cs="Helvetica-Narrow-Bold"/>
          <w:b/>
          <w:bCs/>
          <w:sz w:val="24"/>
          <w:szCs w:val="24"/>
          <w:lang w:eastAsia="en-US"/>
        </w:rPr>
      </w:pPr>
      <w:r w:rsidRPr="003E68A7">
        <w:rPr>
          <w:rFonts w:ascii="Trebuchet MS" w:eastAsia="Calibri" w:hAnsi="Trebuchet MS" w:cs="Helvetica-Narrow-Bold"/>
          <w:b/>
          <w:bCs/>
          <w:sz w:val="24"/>
          <w:szCs w:val="24"/>
          <w:lang w:eastAsia="en-US"/>
        </w:rPr>
        <w:t>Apuração do resultado</w:t>
      </w:r>
    </w:p>
    <w:p w:rsidR="007A3D0E" w:rsidRDefault="007A3D0E" w:rsidP="005125B0">
      <w:pPr>
        <w:jc w:val="both"/>
        <w:rPr>
          <w:rFonts w:ascii="Trebuchet MS" w:eastAsia="Calibri" w:hAnsi="Trebuchet MS" w:cs="Helvetica-Narrow-Bold"/>
          <w:bCs/>
          <w:sz w:val="22"/>
          <w:szCs w:val="22"/>
          <w:lang w:eastAsia="en-US"/>
        </w:rPr>
      </w:pPr>
    </w:p>
    <w:p w:rsidR="007A3D0E" w:rsidRDefault="007A3D0E" w:rsidP="003E68A7">
      <w:pPr>
        <w:jc w:val="both"/>
        <w:rPr>
          <w:rFonts w:ascii="Trebuchet MS" w:eastAsia="Calibri" w:hAnsi="Trebuchet MS" w:cs="Helvetica-Narrow-Bold"/>
          <w:bCs/>
          <w:sz w:val="22"/>
          <w:szCs w:val="22"/>
          <w:lang w:eastAsia="en-US"/>
        </w:rPr>
      </w:pPr>
      <w:r w:rsidRPr="007A3D0E">
        <w:rPr>
          <w:rFonts w:ascii="Trebuchet MS" w:eastAsia="Calibri" w:hAnsi="Trebuchet MS" w:cs="Helvetica-Narrow-Bold"/>
          <w:bCs/>
          <w:sz w:val="22"/>
          <w:szCs w:val="22"/>
          <w:lang w:eastAsia="en-US"/>
        </w:rPr>
        <w:t>As receitas e despesas de natureza financeira são registradas de acordo com o regime de competência, observando-se o critério “</w:t>
      </w:r>
      <w:r w:rsidRPr="003E68A7">
        <w:rPr>
          <w:rFonts w:ascii="Trebuchet MS" w:eastAsia="Calibri" w:hAnsi="Trebuchet MS" w:cs="Helvetica-Narrow-Bold"/>
          <w:bCs/>
          <w:i/>
          <w:sz w:val="22"/>
          <w:szCs w:val="22"/>
          <w:lang w:eastAsia="en-US"/>
        </w:rPr>
        <w:t>pro rata</w:t>
      </w:r>
      <w:r w:rsidRPr="007A3D0E">
        <w:rPr>
          <w:rFonts w:ascii="Trebuchet MS" w:eastAsia="Calibri" w:hAnsi="Trebuchet MS" w:cs="Helvetica-Narrow-Bold"/>
          <w:bCs/>
          <w:sz w:val="22"/>
          <w:szCs w:val="22"/>
          <w:lang w:eastAsia="en-US"/>
        </w:rPr>
        <w:t>” dia.</w:t>
      </w:r>
    </w:p>
    <w:p w:rsidR="007A3D0E" w:rsidRDefault="007A3D0E" w:rsidP="005125B0">
      <w:pPr>
        <w:jc w:val="both"/>
        <w:rPr>
          <w:rFonts w:ascii="Trebuchet MS" w:eastAsia="Calibri" w:hAnsi="Trebuchet MS" w:cs="Helvetica-Narrow-Bold"/>
          <w:bCs/>
          <w:sz w:val="22"/>
          <w:szCs w:val="22"/>
          <w:lang w:eastAsia="en-US"/>
        </w:rPr>
      </w:pPr>
    </w:p>
    <w:p w:rsidR="007A3D0E" w:rsidRPr="003E68A7" w:rsidRDefault="007A3D0E" w:rsidP="00A56973">
      <w:pPr>
        <w:numPr>
          <w:ilvl w:val="0"/>
          <w:numId w:val="6"/>
        </w:numPr>
        <w:ind w:left="0" w:hanging="426"/>
        <w:jc w:val="both"/>
        <w:rPr>
          <w:rFonts w:ascii="Trebuchet MS" w:eastAsia="Calibri" w:hAnsi="Trebuchet MS" w:cs="Helvetica-Narrow-Bold"/>
          <w:b/>
          <w:bCs/>
          <w:sz w:val="24"/>
          <w:szCs w:val="24"/>
          <w:lang w:eastAsia="en-US"/>
        </w:rPr>
      </w:pPr>
      <w:r w:rsidRPr="003E68A7">
        <w:rPr>
          <w:rFonts w:ascii="Trebuchet MS" w:eastAsia="Calibri" w:hAnsi="Trebuchet MS" w:cs="Helvetica-Narrow-Bold"/>
          <w:b/>
          <w:bCs/>
          <w:sz w:val="24"/>
          <w:szCs w:val="24"/>
          <w:lang w:eastAsia="en-US"/>
        </w:rPr>
        <w:t>Caixa e equivalentes de caixa</w:t>
      </w:r>
    </w:p>
    <w:p w:rsidR="007A3D0E" w:rsidRPr="003E68A7" w:rsidRDefault="007A3D0E" w:rsidP="003E68A7">
      <w:pPr>
        <w:jc w:val="both"/>
        <w:rPr>
          <w:rFonts w:ascii="Trebuchet MS" w:eastAsia="Calibri" w:hAnsi="Trebuchet MS" w:cs="Helvetica-Narrow-Bold"/>
          <w:b/>
          <w:bCs/>
          <w:sz w:val="24"/>
          <w:szCs w:val="24"/>
          <w:lang w:eastAsia="en-US"/>
        </w:rPr>
      </w:pPr>
    </w:p>
    <w:p w:rsidR="007A3D0E" w:rsidRDefault="007A3D0E" w:rsidP="005125B0">
      <w:pPr>
        <w:jc w:val="both"/>
        <w:rPr>
          <w:rFonts w:ascii="Trebuchet MS" w:eastAsia="Calibri" w:hAnsi="Trebuchet MS" w:cs="Helvetica-Narrow-Bold"/>
          <w:bCs/>
          <w:sz w:val="22"/>
          <w:szCs w:val="22"/>
          <w:lang w:eastAsia="en-US"/>
        </w:rPr>
      </w:pPr>
      <w:r w:rsidRPr="007A3D0E">
        <w:rPr>
          <w:rFonts w:ascii="Trebuchet MS" w:eastAsia="Calibri" w:hAnsi="Trebuchet MS" w:cs="Helvetica-Narrow-Bold"/>
          <w:bCs/>
          <w:sz w:val="22"/>
          <w:szCs w:val="22"/>
          <w:lang w:eastAsia="en-US"/>
        </w:rPr>
        <w:t xml:space="preserve">Os equivalentes de caixa são mantidos com a finalidade de atender a compromissos de caixa de curto prazo, e não para investimento ou outros fins. A Instituição considera equivalentes de caixa uma aplicação financeira de conversibilidade imediata em um montante conhecido de caixa e estando sujeita a um insignificante risco de mudança de valor. Por conseguinte, um investimento, normalmente, se qualifica como equivalente de caixa quando tem vencimento de curto prazo. </w:t>
      </w:r>
    </w:p>
    <w:p w:rsidR="007A3D0E" w:rsidRPr="007A3D0E" w:rsidRDefault="007A3D0E" w:rsidP="005125B0">
      <w:pPr>
        <w:jc w:val="both"/>
        <w:rPr>
          <w:rFonts w:ascii="Trebuchet MS" w:eastAsia="Calibri" w:hAnsi="Trebuchet MS" w:cs="Helvetica-Narrow-Bold"/>
          <w:bCs/>
          <w:sz w:val="22"/>
          <w:szCs w:val="22"/>
          <w:lang w:eastAsia="en-US"/>
        </w:rPr>
      </w:pPr>
    </w:p>
    <w:p w:rsidR="007A3D0E" w:rsidRDefault="007A3D0E" w:rsidP="005125B0">
      <w:pPr>
        <w:jc w:val="both"/>
        <w:rPr>
          <w:rFonts w:ascii="Trebuchet MS" w:eastAsia="Calibri" w:hAnsi="Trebuchet MS" w:cs="Helvetica-Narrow-Bold"/>
          <w:bCs/>
          <w:sz w:val="22"/>
          <w:szCs w:val="22"/>
          <w:lang w:eastAsia="en-US"/>
        </w:rPr>
      </w:pPr>
      <w:r w:rsidRPr="007A3D0E">
        <w:rPr>
          <w:rFonts w:ascii="Trebuchet MS" w:eastAsia="Calibri" w:hAnsi="Trebuchet MS" w:cs="Helvetica-Narrow-Bold"/>
          <w:bCs/>
          <w:sz w:val="22"/>
          <w:szCs w:val="22"/>
          <w:lang w:eastAsia="en-US"/>
        </w:rPr>
        <w:t>Abrangem o saldo de disponibilidades e títulos e valores mobiliários e que estão sujeitas a um risco insignificante de alteração no valor, e são geralmente utilizados na gestão de direitos e obrigações de curto prazo.</w:t>
      </w:r>
    </w:p>
    <w:p w:rsidR="007A3D0E" w:rsidRDefault="007A3D0E" w:rsidP="005125B0">
      <w:pPr>
        <w:jc w:val="both"/>
        <w:rPr>
          <w:rFonts w:ascii="Trebuchet MS" w:eastAsia="Calibri" w:hAnsi="Trebuchet MS" w:cs="Helvetica-Narrow-Bold"/>
          <w:bCs/>
          <w:sz w:val="22"/>
          <w:szCs w:val="22"/>
          <w:lang w:eastAsia="en-US"/>
        </w:rPr>
      </w:pPr>
    </w:p>
    <w:p w:rsidR="007A3D0E" w:rsidRPr="003E68A7" w:rsidRDefault="00A2475C" w:rsidP="00A56973">
      <w:pPr>
        <w:numPr>
          <w:ilvl w:val="0"/>
          <w:numId w:val="6"/>
        </w:numPr>
        <w:ind w:left="0" w:hanging="426"/>
        <w:jc w:val="both"/>
        <w:rPr>
          <w:rFonts w:ascii="Trebuchet MS" w:eastAsia="Calibri" w:hAnsi="Trebuchet MS" w:cs="Helvetica-Narrow-Bold"/>
          <w:b/>
          <w:bCs/>
          <w:sz w:val="24"/>
          <w:szCs w:val="24"/>
          <w:lang w:eastAsia="en-US"/>
        </w:rPr>
      </w:pPr>
      <w:r w:rsidRPr="003E68A7">
        <w:rPr>
          <w:rFonts w:ascii="Trebuchet MS" w:eastAsia="Calibri" w:hAnsi="Trebuchet MS" w:cs="Helvetica-Narrow-Bold"/>
          <w:b/>
          <w:bCs/>
          <w:sz w:val="24"/>
          <w:szCs w:val="24"/>
          <w:lang w:eastAsia="en-US"/>
        </w:rPr>
        <w:t>Títulos e valores mobiliários</w:t>
      </w:r>
    </w:p>
    <w:p w:rsidR="00A2475C" w:rsidRDefault="00A2475C" w:rsidP="005125B0">
      <w:pPr>
        <w:jc w:val="both"/>
        <w:rPr>
          <w:rFonts w:ascii="Trebuchet MS" w:eastAsia="Calibri" w:hAnsi="Trebuchet MS" w:cs="Helvetica-Narrow-Bold"/>
          <w:bCs/>
          <w:sz w:val="24"/>
          <w:szCs w:val="24"/>
          <w:lang w:eastAsia="en-US"/>
        </w:rPr>
      </w:pPr>
    </w:p>
    <w:p w:rsidR="00A2475C" w:rsidRDefault="00A2475C" w:rsidP="005125B0">
      <w:pPr>
        <w:jc w:val="both"/>
        <w:rPr>
          <w:rFonts w:ascii="Trebuchet MS" w:eastAsia="Calibri" w:hAnsi="Trebuchet MS" w:cs="Helvetica-Narrow-Bold"/>
          <w:bCs/>
          <w:sz w:val="22"/>
          <w:szCs w:val="22"/>
          <w:lang w:eastAsia="en-US"/>
        </w:rPr>
      </w:pPr>
      <w:r w:rsidRPr="00A2475C">
        <w:rPr>
          <w:rFonts w:ascii="Trebuchet MS" w:eastAsia="Calibri" w:hAnsi="Trebuchet MS" w:cs="Helvetica-Narrow-Bold"/>
          <w:bCs/>
          <w:sz w:val="22"/>
          <w:szCs w:val="22"/>
          <w:lang w:eastAsia="en-US"/>
        </w:rPr>
        <w:t xml:space="preserve">Em cumprimento ao estabelecido no art. 1º da Resolução nº 3.834/10 do CMN, a Fomento Paraná aplica suas disponibilidades de caixa em cotas de fundos de investimento, formados exclusivamente por títulos públicos federais. Para tanto, constituiu fundos de renda fixa destinados a investidores restritos - Fomento Paraná, Fundo de Aval Rural (FAR), Fundo de Desenvolvimento Econômico (FDE), Fundo de Equalização do Microcrédito (FEM) e “Ativos do Estado”. Os respectivos fundos estão sob gestão do Banco do Brasil e Caixa Econômica Federal, todos sob a forma de condomínio aberto, conforme demonstrado na nota explicativa 5. </w:t>
      </w:r>
    </w:p>
    <w:p w:rsidR="00A2475C" w:rsidRDefault="00A2475C" w:rsidP="005125B0">
      <w:pPr>
        <w:jc w:val="both"/>
        <w:rPr>
          <w:rFonts w:ascii="Trebuchet MS" w:eastAsia="Calibri" w:hAnsi="Trebuchet MS" w:cs="Helvetica-Narrow-Bold"/>
          <w:bCs/>
          <w:sz w:val="22"/>
          <w:szCs w:val="22"/>
          <w:lang w:eastAsia="en-US"/>
        </w:rPr>
      </w:pPr>
    </w:p>
    <w:p w:rsidR="00A2475C" w:rsidRDefault="00A2475C" w:rsidP="005125B0">
      <w:pPr>
        <w:jc w:val="both"/>
        <w:rPr>
          <w:rFonts w:ascii="Trebuchet MS" w:eastAsia="Calibri" w:hAnsi="Trebuchet MS" w:cs="Helvetica-Narrow-Bold"/>
          <w:bCs/>
          <w:sz w:val="22"/>
          <w:szCs w:val="22"/>
          <w:lang w:eastAsia="en-US"/>
        </w:rPr>
      </w:pPr>
      <w:r w:rsidRPr="00A2475C">
        <w:rPr>
          <w:rFonts w:ascii="Trebuchet MS" w:eastAsia="Calibri" w:hAnsi="Trebuchet MS" w:cs="Helvetica-Narrow-Bold"/>
          <w:bCs/>
          <w:sz w:val="22"/>
          <w:szCs w:val="22"/>
          <w:lang w:eastAsia="en-US"/>
        </w:rPr>
        <w:t xml:space="preserve">Os fundos de investimento são mensurados pelo valor da cota na data do balanço. Esta informação está disponível em publicações da CVM e corresponde ao valor de liquidação naquela data. </w:t>
      </w:r>
    </w:p>
    <w:p w:rsidR="00A2475C" w:rsidRDefault="00A2475C" w:rsidP="005125B0">
      <w:pPr>
        <w:jc w:val="both"/>
        <w:rPr>
          <w:rFonts w:ascii="Trebuchet MS" w:eastAsia="Calibri" w:hAnsi="Trebuchet MS" w:cs="Helvetica-Narrow-Bold"/>
          <w:bCs/>
          <w:sz w:val="22"/>
          <w:szCs w:val="22"/>
          <w:lang w:eastAsia="en-US"/>
        </w:rPr>
      </w:pPr>
    </w:p>
    <w:p w:rsidR="00A2475C" w:rsidRPr="00A2475C" w:rsidRDefault="00A2475C" w:rsidP="005125B0">
      <w:pPr>
        <w:jc w:val="both"/>
        <w:rPr>
          <w:rFonts w:ascii="Trebuchet MS" w:eastAsia="Calibri" w:hAnsi="Trebuchet MS" w:cs="Helvetica-Narrow-Bold"/>
          <w:bCs/>
          <w:sz w:val="22"/>
          <w:szCs w:val="22"/>
          <w:lang w:eastAsia="en-US"/>
        </w:rPr>
      </w:pPr>
      <w:r w:rsidRPr="00A2475C">
        <w:rPr>
          <w:rFonts w:ascii="Trebuchet MS" w:eastAsia="Calibri" w:hAnsi="Trebuchet MS" w:cs="Helvetica-Narrow-Bold"/>
          <w:bCs/>
          <w:sz w:val="22"/>
          <w:szCs w:val="22"/>
          <w:lang w:eastAsia="en-US"/>
        </w:rPr>
        <w:t>Às agências de fomento não se aplicam os critérios para registro e avaliação contábil de títulos e valores mobiliários dispostos na Circular nº 3.068/01 do BACEN, os quais também foram instituídos pela Lei nº 11.638/07.</w:t>
      </w:r>
    </w:p>
    <w:p w:rsidR="00A2475C" w:rsidRDefault="00A2475C" w:rsidP="005125B0">
      <w:pPr>
        <w:jc w:val="both"/>
        <w:rPr>
          <w:rFonts w:ascii="Trebuchet MS" w:eastAsia="Calibri" w:hAnsi="Trebuchet MS" w:cs="Helvetica-Narrow-Bold"/>
          <w:bCs/>
          <w:sz w:val="24"/>
          <w:szCs w:val="24"/>
          <w:lang w:eastAsia="en-US"/>
        </w:rPr>
      </w:pPr>
    </w:p>
    <w:p w:rsidR="00A2475C" w:rsidRPr="003E68A7" w:rsidRDefault="00280F6D" w:rsidP="00A56973">
      <w:pPr>
        <w:numPr>
          <w:ilvl w:val="0"/>
          <w:numId w:val="6"/>
        </w:numPr>
        <w:ind w:left="0" w:hanging="426"/>
        <w:jc w:val="both"/>
        <w:rPr>
          <w:rFonts w:ascii="Trebuchet MS" w:eastAsia="Calibri" w:hAnsi="Trebuchet MS" w:cs="Helvetica-Narrow-Bold"/>
          <w:b/>
          <w:bCs/>
          <w:sz w:val="24"/>
          <w:szCs w:val="24"/>
          <w:lang w:eastAsia="en-US"/>
        </w:rPr>
      </w:pPr>
      <w:r w:rsidRPr="003E68A7">
        <w:rPr>
          <w:rFonts w:ascii="Trebuchet MS" w:eastAsia="Calibri" w:hAnsi="Trebuchet MS" w:cs="Helvetica-Narrow-Bold"/>
          <w:b/>
          <w:bCs/>
          <w:sz w:val="24"/>
          <w:szCs w:val="24"/>
          <w:lang w:eastAsia="en-US"/>
        </w:rPr>
        <w:t>Operações de crédito</w:t>
      </w:r>
    </w:p>
    <w:p w:rsidR="00280F6D" w:rsidRDefault="00280F6D" w:rsidP="005125B0">
      <w:pPr>
        <w:jc w:val="both"/>
        <w:rPr>
          <w:rFonts w:ascii="Trebuchet MS" w:eastAsia="Calibri" w:hAnsi="Trebuchet MS" w:cs="Helvetica-Narrow-Bold"/>
          <w:bCs/>
          <w:sz w:val="24"/>
          <w:szCs w:val="24"/>
          <w:lang w:eastAsia="en-US"/>
        </w:rPr>
      </w:pPr>
    </w:p>
    <w:p w:rsidR="003E68A7" w:rsidRDefault="00280F6D" w:rsidP="005125B0">
      <w:pPr>
        <w:jc w:val="both"/>
        <w:rPr>
          <w:rFonts w:ascii="Trebuchet MS" w:eastAsia="Calibri" w:hAnsi="Trebuchet MS" w:cs="Helvetica-Narrow-Bold"/>
          <w:bCs/>
          <w:sz w:val="22"/>
          <w:szCs w:val="22"/>
          <w:lang w:eastAsia="en-US"/>
        </w:rPr>
      </w:pPr>
      <w:r w:rsidRPr="00D82006">
        <w:rPr>
          <w:rFonts w:ascii="Trebuchet MS" w:eastAsia="Calibri" w:hAnsi="Trebuchet MS" w:cs="Helvetica-Narrow-Bold"/>
          <w:bCs/>
          <w:sz w:val="22"/>
          <w:szCs w:val="22"/>
          <w:lang w:eastAsia="en-US"/>
        </w:rPr>
        <w:t xml:space="preserve">As operações de crédito encontram-se atualizadas em conformidade com as correspondentes disposições contratuais, registradas a valor presente, incorporando os rendimentos auferidos até a data do balanço, quando pós-fixadas, e líquido das rendas a apropriar, em razão da fluência dos prazos das operações, quando prefixadas. A atualização (“rendimentos”) das operações de crédito vencidas em até </w:t>
      </w:r>
    </w:p>
    <w:p w:rsidR="00D82006" w:rsidRDefault="00280F6D" w:rsidP="005125B0">
      <w:pPr>
        <w:jc w:val="both"/>
        <w:rPr>
          <w:rFonts w:ascii="Trebuchet MS" w:eastAsia="Calibri" w:hAnsi="Trebuchet MS" w:cs="Helvetica-Narrow-Bold"/>
          <w:bCs/>
          <w:sz w:val="22"/>
          <w:szCs w:val="22"/>
          <w:lang w:eastAsia="en-US"/>
        </w:rPr>
      </w:pPr>
      <w:r w:rsidRPr="00D82006">
        <w:rPr>
          <w:rFonts w:ascii="Trebuchet MS" w:eastAsia="Calibri" w:hAnsi="Trebuchet MS" w:cs="Helvetica-Narrow-Bold"/>
          <w:bCs/>
          <w:sz w:val="22"/>
          <w:szCs w:val="22"/>
          <w:lang w:eastAsia="en-US"/>
        </w:rPr>
        <w:t>60 dias é contabilizada em receitas de operações de crédito, e a partir do 61º dia, em r</w:t>
      </w:r>
      <w:r w:rsidR="003E68A7">
        <w:rPr>
          <w:rFonts w:ascii="Trebuchet MS" w:eastAsia="Calibri" w:hAnsi="Trebuchet MS" w:cs="Helvetica-Narrow-Bold"/>
          <w:bCs/>
          <w:sz w:val="22"/>
          <w:szCs w:val="22"/>
          <w:lang w:eastAsia="en-US"/>
        </w:rPr>
        <w:t>endas a apropriar.</w:t>
      </w:r>
    </w:p>
    <w:p w:rsidR="00280F6D" w:rsidRDefault="00280F6D" w:rsidP="005125B0">
      <w:pPr>
        <w:jc w:val="both"/>
        <w:rPr>
          <w:rFonts w:ascii="Trebuchet MS" w:eastAsia="Calibri" w:hAnsi="Trebuchet MS" w:cs="Helvetica-Narrow-Bold"/>
          <w:bCs/>
          <w:sz w:val="22"/>
          <w:szCs w:val="22"/>
          <w:lang w:eastAsia="en-US"/>
        </w:rPr>
      </w:pPr>
      <w:r w:rsidRPr="00D82006">
        <w:rPr>
          <w:rFonts w:ascii="Trebuchet MS" w:eastAsia="Calibri" w:hAnsi="Trebuchet MS" w:cs="Helvetica-Narrow-Bold"/>
          <w:bCs/>
          <w:sz w:val="22"/>
          <w:szCs w:val="22"/>
          <w:lang w:eastAsia="en-US"/>
        </w:rPr>
        <w:lastRenderedPageBreak/>
        <w:t xml:space="preserve">Todas as operações de crédito estão classificadas observando os parâmetros estabelecidos pelas Resoluções CMN nº 2.682/99 e 2.697/00, a qual requer a análise periódica da carteira e de sua classificação em níveis de riscos, variando de “AA” (risco mínimo) a “H” (risco máximo), bem como a classificação das operações com atraso superior a 15 dias como operações em curso anormal. </w:t>
      </w:r>
    </w:p>
    <w:p w:rsidR="00D82006" w:rsidRPr="00D82006" w:rsidRDefault="00D82006" w:rsidP="005125B0">
      <w:pPr>
        <w:jc w:val="both"/>
        <w:rPr>
          <w:rFonts w:ascii="Trebuchet MS" w:eastAsia="Calibri" w:hAnsi="Trebuchet MS" w:cs="Helvetica-Narrow-Bold"/>
          <w:bCs/>
          <w:sz w:val="22"/>
          <w:szCs w:val="22"/>
          <w:lang w:eastAsia="en-US"/>
        </w:rPr>
      </w:pPr>
    </w:p>
    <w:p w:rsidR="00280F6D" w:rsidRPr="00D82006" w:rsidRDefault="00280F6D" w:rsidP="005125B0">
      <w:pPr>
        <w:jc w:val="both"/>
        <w:rPr>
          <w:rFonts w:ascii="Trebuchet MS" w:eastAsia="Calibri" w:hAnsi="Trebuchet MS" w:cs="Helvetica-Narrow-Bold"/>
          <w:bCs/>
          <w:sz w:val="22"/>
          <w:szCs w:val="22"/>
          <w:lang w:eastAsia="en-US"/>
        </w:rPr>
      </w:pPr>
      <w:r w:rsidRPr="00D82006">
        <w:rPr>
          <w:rFonts w:ascii="Trebuchet MS" w:eastAsia="Calibri" w:hAnsi="Trebuchet MS" w:cs="Helvetica-Narrow-Bold"/>
          <w:bCs/>
          <w:sz w:val="22"/>
          <w:szCs w:val="22"/>
          <w:lang w:eastAsia="en-US"/>
        </w:rPr>
        <w:t>As operações renegociadas são mantidas, no mínimo, no mesmo nível em que estavam classificadas e aquelas que já haviam sido baixadas contra provisão e que estavam em contas de compensação são classificadas como nível “H”.</w:t>
      </w:r>
    </w:p>
    <w:p w:rsidR="00A2475C" w:rsidRPr="00D82006" w:rsidRDefault="00A2475C" w:rsidP="005125B0">
      <w:pPr>
        <w:jc w:val="both"/>
        <w:rPr>
          <w:rFonts w:ascii="Trebuchet MS" w:eastAsia="Calibri" w:hAnsi="Trebuchet MS" w:cs="Helvetica-Narrow-Bold"/>
          <w:bCs/>
          <w:sz w:val="22"/>
          <w:szCs w:val="22"/>
          <w:lang w:eastAsia="en-US"/>
        </w:rPr>
      </w:pPr>
    </w:p>
    <w:p w:rsidR="00A2475C" w:rsidRPr="003E68A7" w:rsidRDefault="006A61A1" w:rsidP="00A56973">
      <w:pPr>
        <w:numPr>
          <w:ilvl w:val="0"/>
          <w:numId w:val="6"/>
        </w:numPr>
        <w:ind w:left="0" w:hanging="426"/>
        <w:jc w:val="both"/>
        <w:rPr>
          <w:rFonts w:ascii="Trebuchet MS" w:eastAsia="Calibri" w:hAnsi="Trebuchet MS" w:cs="Helvetica-Narrow-Bold"/>
          <w:b/>
          <w:bCs/>
          <w:sz w:val="24"/>
          <w:szCs w:val="24"/>
          <w:lang w:eastAsia="en-US"/>
        </w:rPr>
      </w:pPr>
      <w:r w:rsidRPr="003E68A7">
        <w:rPr>
          <w:rFonts w:ascii="Trebuchet MS" w:eastAsia="Calibri" w:hAnsi="Trebuchet MS" w:cs="Helvetica-Narrow-Bold"/>
          <w:b/>
          <w:bCs/>
          <w:sz w:val="24"/>
          <w:szCs w:val="24"/>
          <w:lang w:eastAsia="en-US"/>
        </w:rPr>
        <w:t>Provisão para créditos de liquidação duvidosa</w:t>
      </w:r>
    </w:p>
    <w:p w:rsidR="006A61A1" w:rsidRDefault="006A61A1" w:rsidP="005125B0">
      <w:pPr>
        <w:jc w:val="both"/>
        <w:rPr>
          <w:rFonts w:ascii="Trebuchet MS" w:eastAsia="Calibri" w:hAnsi="Trebuchet MS" w:cs="Helvetica-Narrow-Bold"/>
          <w:bCs/>
          <w:sz w:val="24"/>
          <w:szCs w:val="24"/>
          <w:lang w:eastAsia="en-US"/>
        </w:rPr>
      </w:pPr>
    </w:p>
    <w:p w:rsidR="006A61A1" w:rsidRDefault="006A61A1" w:rsidP="005125B0">
      <w:pPr>
        <w:jc w:val="both"/>
        <w:rPr>
          <w:rFonts w:ascii="Trebuchet MS" w:eastAsia="Calibri" w:hAnsi="Trebuchet MS" w:cs="Helvetica-Narrow-Bold"/>
          <w:bCs/>
          <w:sz w:val="22"/>
          <w:szCs w:val="22"/>
          <w:lang w:eastAsia="en-US"/>
        </w:rPr>
      </w:pPr>
      <w:r w:rsidRPr="006A61A1">
        <w:rPr>
          <w:rFonts w:ascii="Trebuchet MS" w:eastAsia="Calibri" w:hAnsi="Trebuchet MS" w:cs="Helvetica-Narrow-Bold"/>
          <w:bCs/>
          <w:sz w:val="22"/>
          <w:szCs w:val="22"/>
          <w:lang w:eastAsia="en-US"/>
        </w:rPr>
        <w:t xml:space="preserve">Constituída com base na análise dos riscos de realização dos créditos, em montante julgado suficiente à cobertura de eventuais perdas na realização dos mesmos, seguindo as determinações legais estabelecidas pelas Resoluções CMN nº 2.682/99 e 2.697/00 e Cartas-Circulares BACEN nº 2.899/00 e 2.903/00. Para as operações com saldo inferior a R$ 50 a provisão é constituída tendo por base o nível de atraso dos contratos. </w:t>
      </w:r>
    </w:p>
    <w:p w:rsidR="006A61A1" w:rsidRDefault="006A61A1" w:rsidP="005125B0">
      <w:pPr>
        <w:jc w:val="both"/>
        <w:rPr>
          <w:rFonts w:ascii="Trebuchet MS" w:eastAsia="Calibri" w:hAnsi="Trebuchet MS" w:cs="Helvetica-Narrow-Bold"/>
          <w:bCs/>
          <w:sz w:val="22"/>
          <w:szCs w:val="22"/>
          <w:lang w:eastAsia="en-US"/>
        </w:rPr>
      </w:pPr>
    </w:p>
    <w:p w:rsidR="006A61A1" w:rsidRPr="006A61A1" w:rsidRDefault="006A61A1" w:rsidP="005125B0">
      <w:pPr>
        <w:jc w:val="both"/>
        <w:rPr>
          <w:rFonts w:ascii="Trebuchet MS" w:eastAsia="Calibri" w:hAnsi="Trebuchet MS" w:cs="Helvetica-Narrow-Bold"/>
          <w:bCs/>
          <w:sz w:val="22"/>
          <w:szCs w:val="22"/>
          <w:lang w:eastAsia="en-US"/>
        </w:rPr>
      </w:pPr>
      <w:r w:rsidRPr="006A61A1">
        <w:rPr>
          <w:rFonts w:ascii="Trebuchet MS" w:eastAsia="Calibri" w:hAnsi="Trebuchet MS" w:cs="Helvetica-Narrow-Bold"/>
          <w:bCs/>
          <w:sz w:val="22"/>
          <w:szCs w:val="22"/>
          <w:lang w:eastAsia="en-US"/>
        </w:rPr>
        <w:t>A Fomento Paraná adota a contagem em dobro dos prazos para as operações com prazo a decorrer superior a 36 meses, conforme trata o parágrafo 1º do inciso II do art. 4º da Resolução nº 2.682/99.</w:t>
      </w:r>
    </w:p>
    <w:p w:rsidR="00A2475C" w:rsidRDefault="00A2475C" w:rsidP="005125B0">
      <w:pPr>
        <w:jc w:val="both"/>
        <w:rPr>
          <w:rFonts w:ascii="Trebuchet MS" w:eastAsia="Calibri" w:hAnsi="Trebuchet MS" w:cs="Helvetica-Narrow-Bold"/>
          <w:bCs/>
          <w:sz w:val="24"/>
          <w:szCs w:val="24"/>
          <w:lang w:eastAsia="en-US"/>
        </w:rPr>
      </w:pPr>
    </w:p>
    <w:p w:rsidR="00B436AB" w:rsidRPr="003E68A7" w:rsidRDefault="00B436AB" w:rsidP="00A56973">
      <w:pPr>
        <w:numPr>
          <w:ilvl w:val="0"/>
          <w:numId w:val="6"/>
        </w:numPr>
        <w:ind w:left="0" w:hanging="426"/>
        <w:jc w:val="both"/>
        <w:rPr>
          <w:rFonts w:ascii="Trebuchet MS" w:eastAsia="Calibri" w:hAnsi="Trebuchet MS" w:cs="Helvetica-Narrow-Bold"/>
          <w:b/>
          <w:bCs/>
          <w:sz w:val="24"/>
          <w:szCs w:val="24"/>
          <w:lang w:eastAsia="en-US"/>
        </w:rPr>
      </w:pPr>
      <w:r w:rsidRPr="003E68A7">
        <w:rPr>
          <w:rFonts w:ascii="Trebuchet MS" w:eastAsia="Calibri" w:hAnsi="Trebuchet MS" w:cs="Helvetica-Narrow-Bold"/>
          <w:b/>
          <w:bCs/>
          <w:sz w:val="24"/>
          <w:szCs w:val="24"/>
          <w:lang w:eastAsia="en-US"/>
        </w:rPr>
        <w:t>Transações com ativos financeiros - operações com transferência substancial dos riscos e benefícios</w:t>
      </w:r>
    </w:p>
    <w:p w:rsidR="00B436AB" w:rsidRPr="00B436AB" w:rsidRDefault="00B436AB" w:rsidP="005125B0">
      <w:pPr>
        <w:jc w:val="both"/>
        <w:rPr>
          <w:rFonts w:ascii="Trebuchet MS" w:eastAsia="Calibri" w:hAnsi="Trebuchet MS" w:cs="Helvetica-Narrow-Bold"/>
          <w:bCs/>
          <w:sz w:val="24"/>
          <w:szCs w:val="24"/>
          <w:lang w:eastAsia="en-US"/>
        </w:rPr>
      </w:pPr>
    </w:p>
    <w:p w:rsidR="00B436AB" w:rsidRP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As operações de venda ou transferência de ativos financeiros com transferência substancial dos</w:t>
      </w:r>
      <w:r>
        <w:rPr>
          <w:rFonts w:ascii="Trebuchet MS" w:eastAsia="Calibri" w:hAnsi="Trebuchet MS" w:cs="Helvetica-Narrow-Bold"/>
          <w:bCs/>
          <w:sz w:val="22"/>
          <w:szCs w:val="22"/>
          <w:lang w:eastAsia="en-US"/>
        </w:rPr>
        <w:t xml:space="preserve"> </w:t>
      </w:r>
      <w:r w:rsidRPr="00B436AB">
        <w:rPr>
          <w:rFonts w:ascii="Trebuchet MS" w:eastAsia="Calibri" w:hAnsi="Trebuchet MS" w:cs="Helvetica-Narrow-Bold"/>
          <w:bCs/>
          <w:sz w:val="22"/>
          <w:szCs w:val="22"/>
          <w:lang w:eastAsia="en-US"/>
        </w:rPr>
        <w:t>riscos e benefícios de propriedade do ativo financeiro objeto da transação são registradas e</w:t>
      </w:r>
      <w:r>
        <w:rPr>
          <w:rFonts w:ascii="Trebuchet MS" w:eastAsia="Calibri" w:hAnsi="Trebuchet MS" w:cs="Helvetica-Narrow-Bold"/>
          <w:bCs/>
          <w:sz w:val="22"/>
          <w:szCs w:val="22"/>
          <w:lang w:eastAsia="en-US"/>
        </w:rPr>
        <w:t xml:space="preserve"> </w:t>
      </w:r>
      <w:r w:rsidRPr="00B436AB">
        <w:rPr>
          <w:rFonts w:ascii="Trebuchet MS" w:eastAsia="Calibri" w:hAnsi="Trebuchet MS" w:cs="Helvetica-Narrow-Bold"/>
          <w:bCs/>
          <w:sz w:val="22"/>
          <w:szCs w:val="22"/>
          <w:lang w:eastAsia="en-US"/>
        </w:rPr>
        <w:t>demonstradas conforme determina a Resolução CMN nº 3.533/08:</w:t>
      </w:r>
    </w:p>
    <w:p w:rsidR="00B436AB" w:rsidRDefault="00B436AB" w:rsidP="005125B0">
      <w:pPr>
        <w:autoSpaceDE w:val="0"/>
        <w:autoSpaceDN w:val="0"/>
        <w:adjustRightInd w:val="0"/>
        <w:ind w:left="32"/>
        <w:rPr>
          <w:rFonts w:eastAsia="Arial Unicode MS"/>
          <w:color w:val="000000"/>
        </w:rPr>
      </w:pPr>
    </w:p>
    <w:p w:rsidR="00B436AB" w:rsidRPr="003E68A7" w:rsidRDefault="00B436AB" w:rsidP="00A56973">
      <w:pPr>
        <w:numPr>
          <w:ilvl w:val="0"/>
          <w:numId w:val="4"/>
        </w:numPr>
        <w:ind w:left="426" w:hanging="426"/>
        <w:jc w:val="both"/>
        <w:rPr>
          <w:rFonts w:ascii="Trebuchet MS" w:eastAsia="Calibri" w:hAnsi="Trebuchet MS" w:cs="Helvetica-Narrow-Bold"/>
          <w:bCs/>
          <w:sz w:val="22"/>
          <w:szCs w:val="22"/>
          <w:lang w:eastAsia="en-US"/>
        </w:rPr>
      </w:pPr>
      <w:r w:rsidRPr="003E68A7">
        <w:rPr>
          <w:rFonts w:ascii="Trebuchet MS" w:eastAsia="Calibri" w:hAnsi="Trebuchet MS" w:cs="Helvetica-Narrow-Bold"/>
          <w:bCs/>
          <w:sz w:val="22"/>
          <w:szCs w:val="22"/>
          <w:lang w:eastAsia="en-US"/>
        </w:rPr>
        <w:t>Pela instituição vendedora ou cedente:</w:t>
      </w:r>
    </w:p>
    <w:p w:rsidR="00B436AB" w:rsidRPr="00B436AB" w:rsidRDefault="00B436AB" w:rsidP="005125B0">
      <w:pPr>
        <w:ind w:left="1080"/>
        <w:jc w:val="both"/>
        <w:rPr>
          <w:rFonts w:ascii="Trebuchet MS" w:eastAsia="Calibri" w:hAnsi="Trebuchet MS" w:cs="Helvetica-Narrow-Bold"/>
          <w:bCs/>
          <w:sz w:val="22"/>
          <w:szCs w:val="22"/>
          <w:lang w:eastAsia="en-US"/>
        </w:rPr>
      </w:pPr>
    </w:p>
    <w:p w:rsidR="00B436AB" w:rsidRDefault="00B436AB" w:rsidP="00A56973">
      <w:pPr>
        <w:numPr>
          <w:ilvl w:val="0"/>
          <w:numId w:val="14"/>
        </w:numPr>
        <w:ind w:left="426" w:hanging="426"/>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O ativo financeiro objeto de venda ou de transferência deve ser baixado do título contábil utilizado para registro da operação original;</w:t>
      </w:r>
    </w:p>
    <w:p w:rsidR="00B436AB" w:rsidRDefault="00B436AB" w:rsidP="00A56973">
      <w:pPr>
        <w:numPr>
          <w:ilvl w:val="0"/>
          <w:numId w:val="14"/>
        </w:numPr>
        <w:ind w:left="426" w:hanging="426"/>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O resultado positivo ou negativo apurado na negociação deve ser apropriado ao resultado do período de forma segregada;</w:t>
      </w:r>
    </w:p>
    <w:p w:rsidR="003E68A7" w:rsidRDefault="003E68A7" w:rsidP="003E68A7">
      <w:pPr>
        <w:ind w:left="426"/>
        <w:jc w:val="both"/>
        <w:rPr>
          <w:rFonts w:ascii="Trebuchet MS" w:eastAsia="Calibri" w:hAnsi="Trebuchet MS" w:cs="Helvetica-Narrow-Bold"/>
          <w:bCs/>
          <w:sz w:val="22"/>
          <w:szCs w:val="22"/>
          <w:lang w:eastAsia="en-US"/>
        </w:rPr>
      </w:pPr>
    </w:p>
    <w:p w:rsidR="00B436AB" w:rsidRPr="00B436AB" w:rsidRDefault="00B436AB" w:rsidP="00A56973">
      <w:pPr>
        <w:numPr>
          <w:ilvl w:val="0"/>
          <w:numId w:val="4"/>
        </w:numPr>
        <w:ind w:left="426" w:hanging="426"/>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 xml:space="preserve">Pela instituição compradora ou cessionária, o ativo financeiro adquirido deve ser registrado pelo valor pago, em conformidade com a natureza da operação original, mantidos controles analíticos extra contábeis sobre o valor original contratado da operação. </w:t>
      </w:r>
    </w:p>
    <w:p w:rsidR="00B436AB" w:rsidRDefault="00B436AB" w:rsidP="005125B0">
      <w:pPr>
        <w:autoSpaceDE w:val="0"/>
        <w:autoSpaceDN w:val="0"/>
        <w:adjustRightInd w:val="0"/>
        <w:ind w:left="4792"/>
        <w:rPr>
          <w:rFonts w:eastAsia="Arial Unicode MS"/>
          <w:color w:val="000000"/>
        </w:rPr>
      </w:pPr>
    </w:p>
    <w:p w:rsidR="00B436AB" w:rsidRPr="003E68A7" w:rsidRDefault="00B436AB" w:rsidP="00A56973">
      <w:pPr>
        <w:numPr>
          <w:ilvl w:val="0"/>
          <w:numId w:val="6"/>
        </w:numPr>
        <w:ind w:left="0" w:hanging="426"/>
        <w:jc w:val="both"/>
        <w:rPr>
          <w:rFonts w:ascii="Trebuchet MS" w:eastAsia="Calibri" w:hAnsi="Trebuchet MS" w:cs="Helvetica-Narrow-Bold"/>
          <w:b/>
          <w:bCs/>
          <w:sz w:val="24"/>
          <w:szCs w:val="24"/>
          <w:lang w:eastAsia="en-US"/>
        </w:rPr>
      </w:pPr>
      <w:r w:rsidRPr="003E68A7">
        <w:rPr>
          <w:rFonts w:ascii="Trebuchet MS" w:eastAsia="Calibri" w:hAnsi="Trebuchet MS" w:cs="Helvetica-Narrow-Bold"/>
          <w:b/>
          <w:bCs/>
          <w:sz w:val="24"/>
          <w:szCs w:val="24"/>
          <w:lang w:eastAsia="en-US"/>
        </w:rPr>
        <w:t>Despesas antecipadas</w:t>
      </w:r>
    </w:p>
    <w:p w:rsidR="00B436AB" w:rsidRDefault="00B436AB" w:rsidP="005125B0">
      <w:pPr>
        <w:jc w:val="both"/>
        <w:rPr>
          <w:rFonts w:ascii="Trebuchet MS" w:eastAsia="Calibri" w:hAnsi="Trebuchet MS" w:cs="Helvetica-Narrow-Bold"/>
          <w:bCs/>
          <w:sz w:val="24"/>
          <w:szCs w:val="24"/>
          <w:lang w:eastAsia="en-US"/>
        </w:rPr>
      </w:pPr>
    </w:p>
    <w:p w:rsidR="00B436AB" w:rsidRP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 xml:space="preserve">Referem-se às aplicações de recursos cujos benefícios decorrentes ocorrerão em períodos futuros. Consequentemente, são registradas no ativo e reconhecidas no resultado, observando o regime de competência. </w:t>
      </w:r>
    </w:p>
    <w:p w:rsidR="00B436AB" w:rsidRDefault="00B436AB" w:rsidP="005125B0">
      <w:pPr>
        <w:jc w:val="both"/>
        <w:rPr>
          <w:rFonts w:eastAsia="Arial Unicode MS"/>
          <w:b/>
          <w:bCs/>
          <w:color w:val="000000"/>
          <w:spacing w:val="-2"/>
          <w:sz w:val="24"/>
          <w:szCs w:val="24"/>
        </w:rPr>
      </w:pPr>
    </w:p>
    <w:p w:rsidR="003E68A7" w:rsidRDefault="003E68A7" w:rsidP="005125B0">
      <w:pPr>
        <w:jc w:val="both"/>
        <w:rPr>
          <w:rFonts w:eastAsia="Arial Unicode MS"/>
          <w:b/>
          <w:bCs/>
          <w:color w:val="000000"/>
          <w:spacing w:val="-2"/>
          <w:sz w:val="24"/>
          <w:szCs w:val="24"/>
        </w:rPr>
      </w:pPr>
    </w:p>
    <w:p w:rsidR="003E68A7" w:rsidRPr="00B436AB" w:rsidRDefault="003E68A7" w:rsidP="005125B0">
      <w:pPr>
        <w:jc w:val="both"/>
        <w:rPr>
          <w:rFonts w:eastAsia="Arial Unicode MS"/>
          <w:b/>
          <w:bCs/>
          <w:color w:val="000000"/>
          <w:spacing w:val="-2"/>
          <w:sz w:val="24"/>
          <w:szCs w:val="24"/>
        </w:rPr>
      </w:pPr>
    </w:p>
    <w:p w:rsidR="00214763" w:rsidRDefault="00214763" w:rsidP="00A56973">
      <w:pPr>
        <w:numPr>
          <w:ilvl w:val="0"/>
          <w:numId w:val="6"/>
        </w:numPr>
        <w:ind w:left="0" w:hanging="426"/>
        <w:jc w:val="both"/>
        <w:rPr>
          <w:rFonts w:ascii="Trebuchet MS" w:eastAsia="Calibri" w:hAnsi="Trebuchet MS" w:cs="Helvetica-Narrow-Bold"/>
          <w:b/>
          <w:bCs/>
          <w:sz w:val="24"/>
          <w:szCs w:val="24"/>
          <w:lang w:eastAsia="en-US"/>
        </w:rPr>
      </w:pPr>
      <w:r>
        <w:rPr>
          <w:rFonts w:ascii="Trebuchet MS" w:eastAsia="Calibri" w:hAnsi="Trebuchet MS" w:cs="Helvetica-Narrow-Bold"/>
          <w:b/>
          <w:bCs/>
          <w:sz w:val="24"/>
          <w:szCs w:val="24"/>
          <w:lang w:eastAsia="en-US"/>
        </w:rPr>
        <w:lastRenderedPageBreak/>
        <w:t>Bens não de uso</w:t>
      </w:r>
    </w:p>
    <w:p w:rsidR="00214763" w:rsidRDefault="00214763" w:rsidP="00214763">
      <w:pPr>
        <w:jc w:val="both"/>
        <w:rPr>
          <w:rFonts w:ascii="Trebuchet MS" w:eastAsia="Calibri" w:hAnsi="Trebuchet MS" w:cs="Helvetica-Narrow-Bold"/>
          <w:b/>
          <w:bCs/>
          <w:sz w:val="24"/>
          <w:szCs w:val="24"/>
          <w:lang w:eastAsia="en-US"/>
        </w:rPr>
      </w:pPr>
    </w:p>
    <w:p w:rsidR="008F598C" w:rsidRDefault="008F598C" w:rsidP="00214763">
      <w:pPr>
        <w:jc w:val="both"/>
        <w:rPr>
          <w:rFonts w:ascii="Trebuchet MS" w:eastAsia="Calibri" w:hAnsi="Trebuchet MS" w:cs="Helvetica-Narrow-Bold"/>
          <w:bCs/>
          <w:sz w:val="22"/>
          <w:szCs w:val="22"/>
          <w:lang w:eastAsia="en-US"/>
        </w:rPr>
      </w:pPr>
      <w:r>
        <w:rPr>
          <w:rFonts w:ascii="Trebuchet MS" w:eastAsia="Calibri" w:hAnsi="Trebuchet MS" w:cs="Helvetica-Narrow-Bold"/>
          <w:bCs/>
          <w:sz w:val="22"/>
          <w:szCs w:val="22"/>
          <w:lang w:eastAsia="en-US"/>
        </w:rPr>
        <w:t>C</w:t>
      </w:r>
      <w:r w:rsidR="00214763" w:rsidRPr="00214763">
        <w:rPr>
          <w:rFonts w:ascii="Trebuchet MS" w:eastAsia="Calibri" w:hAnsi="Trebuchet MS" w:cs="Helvetica-Narrow-Bold"/>
          <w:bCs/>
          <w:sz w:val="22"/>
          <w:szCs w:val="22"/>
          <w:lang w:eastAsia="en-US"/>
        </w:rPr>
        <w:t>orrespondentes a imóveis</w:t>
      </w:r>
      <w:r>
        <w:rPr>
          <w:rFonts w:ascii="Trebuchet MS" w:eastAsia="Calibri" w:hAnsi="Trebuchet MS" w:cs="Helvetica-Narrow-Bold"/>
          <w:bCs/>
          <w:sz w:val="22"/>
          <w:szCs w:val="22"/>
          <w:lang w:eastAsia="en-US"/>
        </w:rPr>
        <w:t xml:space="preserve"> e</w:t>
      </w:r>
      <w:r w:rsidR="00214763">
        <w:rPr>
          <w:rFonts w:ascii="Trebuchet MS" w:eastAsia="Calibri" w:hAnsi="Trebuchet MS" w:cs="Helvetica-Narrow-Bold"/>
          <w:bCs/>
          <w:sz w:val="22"/>
          <w:szCs w:val="22"/>
          <w:lang w:eastAsia="en-US"/>
        </w:rPr>
        <w:t xml:space="preserve"> veículos</w:t>
      </w:r>
      <w:r w:rsidR="00214763" w:rsidRPr="00214763">
        <w:rPr>
          <w:rFonts w:ascii="Trebuchet MS" w:eastAsia="Calibri" w:hAnsi="Trebuchet MS" w:cs="Helvetica-Narrow-Bold"/>
          <w:bCs/>
          <w:sz w:val="22"/>
          <w:szCs w:val="22"/>
          <w:lang w:eastAsia="en-US"/>
        </w:rPr>
        <w:t xml:space="preserve"> recebidos em dação de pagamento,</w:t>
      </w:r>
      <w:r w:rsidR="00214763">
        <w:rPr>
          <w:rFonts w:ascii="Trebuchet MS" w:eastAsia="Calibri" w:hAnsi="Trebuchet MS" w:cs="Helvetica-Narrow-Bold"/>
          <w:bCs/>
          <w:sz w:val="22"/>
          <w:szCs w:val="22"/>
          <w:lang w:eastAsia="en-US"/>
        </w:rPr>
        <w:t xml:space="preserve"> </w:t>
      </w:r>
      <w:r w:rsidR="00214763" w:rsidRPr="00214763">
        <w:rPr>
          <w:rFonts w:ascii="Trebuchet MS" w:eastAsia="Calibri" w:hAnsi="Trebuchet MS" w:cs="Helvetica-Narrow-Bold"/>
          <w:bCs/>
          <w:sz w:val="22"/>
          <w:szCs w:val="22"/>
          <w:lang w:eastAsia="en-US"/>
        </w:rPr>
        <w:t>registrados pelo menor valor entre o valor contábil do crédito e o valor da</w:t>
      </w:r>
      <w:r w:rsidR="00214763">
        <w:rPr>
          <w:rFonts w:ascii="Trebuchet MS" w:eastAsia="Calibri" w:hAnsi="Trebuchet MS" w:cs="Helvetica-Narrow-Bold"/>
          <w:bCs/>
          <w:sz w:val="22"/>
          <w:szCs w:val="22"/>
          <w:lang w:eastAsia="en-US"/>
        </w:rPr>
        <w:t xml:space="preserve"> </w:t>
      </w:r>
      <w:r w:rsidR="00214763" w:rsidRPr="00214763">
        <w:rPr>
          <w:rFonts w:ascii="Trebuchet MS" w:eastAsia="Calibri" w:hAnsi="Trebuchet MS" w:cs="Helvetica-Narrow-Bold"/>
          <w:bCs/>
          <w:sz w:val="22"/>
          <w:szCs w:val="22"/>
          <w:lang w:eastAsia="en-US"/>
        </w:rPr>
        <w:t>avaliação do bem</w:t>
      </w:r>
      <w:r>
        <w:rPr>
          <w:rFonts w:ascii="Trebuchet MS" w:eastAsia="Calibri" w:hAnsi="Trebuchet MS" w:cs="Helvetica-Narrow-Bold"/>
          <w:bCs/>
          <w:sz w:val="22"/>
          <w:szCs w:val="22"/>
          <w:lang w:eastAsia="en-US"/>
        </w:rPr>
        <w:t>. Ainda estão registrados valores relativos a móveis e utensílios</w:t>
      </w:r>
      <w:r w:rsidR="00483305">
        <w:rPr>
          <w:rFonts w:ascii="Trebuchet MS" w:eastAsia="Calibri" w:hAnsi="Trebuchet MS" w:cs="Helvetica-Narrow-Bold"/>
          <w:bCs/>
          <w:sz w:val="22"/>
          <w:szCs w:val="22"/>
          <w:lang w:eastAsia="en-US"/>
        </w:rPr>
        <w:t>, antes de uso,</w:t>
      </w:r>
      <w:r>
        <w:rPr>
          <w:rFonts w:ascii="Trebuchet MS" w:eastAsia="Calibri" w:hAnsi="Trebuchet MS" w:cs="Helvetica-Narrow-Bold"/>
          <w:bCs/>
          <w:sz w:val="22"/>
          <w:szCs w:val="22"/>
          <w:lang w:eastAsia="en-US"/>
        </w:rPr>
        <w:t xml:space="preserve"> que serão utilizados para quitação de saldo devedor junto à SEFA decorrente de gastos com condomínio </w:t>
      </w:r>
      <w:r w:rsidR="00483305">
        <w:rPr>
          <w:rFonts w:ascii="Trebuchet MS" w:eastAsia="Calibri" w:hAnsi="Trebuchet MS" w:cs="Helvetica-Narrow-Bold"/>
          <w:bCs/>
          <w:sz w:val="22"/>
          <w:szCs w:val="22"/>
          <w:lang w:eastAsia="en-US"/>
        </w:rPr>
        <w:t>do prédio da antiga sede</w:t>
      </w:r>
      <w:r>
        <w:rPr>
          <w:rFonts w:ascii="Trebuchet MS" w:eastAsia="Calibri" w:hAnsi="Trebuchet MS" w:cs="Helvetica-Narrow-Bold"/>
          <w:bCs/>
          <w:sz w:val="22"/>
          <w:szCs w:val="22"/>
          <w:lang w:eastAsia="en-US"/>
        </w:rPr>
        <w:t>, conforme nota explicativa 21a.</w:t>
      </w:r>
    </w:p>
    <w:p w:rsidR="00214763" w:rsidRDefault="008F598C" w:rsidP="00214763">
      <w:pPr>
        <w:jc w:val="both"/>
        <w:rPr>
          <w:rFonts w:ascii="Trebuchet MS" w:eastAsia="Calibri" w:hAnsi="Trebuchet MS" w:cs="Helvetica-Narrow-Bold"/>
          <w:b/>
          <w:bCs/>
          <w:sz w:val="24"/>
          <w:szCs w:val="24"/>
          <w:lang w:eastAsia="en-US"/>
        </w:rPr>
      </w:pPr>
      <w:r>
        <w:rPr>
          <w:rFonts w:ascii="Trebuchet MS" w:eastAsia="Calibri" w:hAnsi="Trebuchet MS" w:cs="Helvetica-Narrow-Bold"/>
          <w:b/>
          <w:bCs/>
          <w:sz w:val="24"/>
          <w:szCs w:val="24"/>
          <w:lang w:eastAsia="en-US"/>
        </w:rPr>
        <w:t xml:space="preserve"> </w:t>
      </w:r>
    </w:p>
    <w:p w:rsidR="00B436AB" w:rsidRPr="003E68A7" w:rsidRDefault="00B436AB" w:rsidP="00A56973">
      <w:pPr>
        <w:numPr>
          <w:ilvl w:val="0"/>
          <w:numId w:val="6"/>
        </w:numPr>
        <w:ind w:left="0" w:hanging="426"/>
        <w:jc w:val="both"/>
        <w:rPr>
          <w:rFonts w:ascii="Trebuchet MS" w:eastAsia="Calibri" w:hAnsi="Trebuchet MS" w:cs="Helvetica-Narrow-Bold"/>
          <w:b/>
          <w:bCs/>
          <w:sz w:val="24"/>
          <w:szCs w:val="24"/>
          <w:lang w:eastAsia="en-US"/>
        </w:rPr>
      </w:pPr>
      <w:r w:rsidRPr="003E68A7">
        <w:rPr>
          <w:rFonts w:ascii="Trebuchet MS" w:eastAsia="Calibri" w:hAnsi="Trebuchet MS" w:cs="Helvetica-Narrow-Bold"/>
          <w:b/>
          <w:bCs/>
          <w:sz w:val="24"/>
          <w:szCs w:val="24"/>
          <w:lang w:eastAsia="en-US"/>
        </w:rPr>
        <w:t>Imobilizado de Uso</w:t>
      </w:r>
    </w:p>
    <w:p w:rsidR="00B436AB" w:rsidRPr="00B436AB" w:rsidRDefault="00B436AB" w:rsidP="005125B0">
      <w:pPr>
        <w:jc w:val="both"/>
        <w:rPr>
          <w:rFonts w:ascii="Trebuchet MS" w:eastAsia="Calibri" w:hAnsi="Trebuchet MS" w:cs="Helvetica-Narrow-Bold"/>
          <w:bCs/>
          <w:sz w:val="24"/>
          <w:szCs w:val="24"/>
          <w:lang w:eastAsia="en-US"/>
        </w:rPr>
      </w:pPr>
    </w:p>
    <w:p w:rsid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Representa os direitos que tenham por objeto bens corpóreos destinados à manutenção das atividades ou exercidos com essa finalidade.</w:t>
      </w:r>
    </w:p>
    <w:p w:rsidR="00B436AB" w:rsidRP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 xml:space="preserve"> </w:t>
      </w:r>
    </w:p>
    <w:p w:rsidR="00B436AB" w:rsidRP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 xml:space="preserve">É demonstrado pelo custo de aquisição, líquido das respectivas depreciações acumuladas, calculadas pelo método linear de acordo com a vida útil-econômica estimada dos bens, observando as taxas anuais mencionadas na nota explicativa 8. </w:t>
      </w:r>
    </w:p>
    <w:p w:rsidR="003835A7" w:rsidRDefault="003835A7" w:rsidP="005125B0">
      <w:pPr>
        <w:jc w:val="both"/>
        <w:rPr>
          <w:rFonts w:ascii="Trebuchet MS" w:eastAsia="Calibri" w:hAnsi="Trebuchet MS" w:cs="Helvetica-Narrow-Bold"/>
          <w:bCs/>
          <w:sz w:val="22"/>
          <w:szCs w:val="22"/>
          <w:lang w:eastAsia="en-US"/>
        </w:rPr>
      </w:pPr>
    </w:p>
    <w:p w:rsidR="00B436AB" w:rsidRP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 xml:space="preserve">A vida útil dos ativos é revisada e ajustada se apropriado ao final de cada </w:t>
      </w:r>
      <w:r w:rsidR="003835A7">
        <w:rPr>
          <w:rFonts w:ascii="Trebuchet MS" w:eastAsia="Calibri" w:hAnsi="Trebuchet MS" w:cs="Helvetica-Narrow-Bold"/>
          <w:bCs/>
          <w:sz w:val="22"/>
          <w:szCs w:val="22"/>
          <w:lang w:eastAsia="en-US"/>
        </w:rPr>
        <w:t>período</w:t>
      </w:r>
      <w:r w:rsidRPr="00B436AB">
        <w:rPr>
          <w:rFonts w:ascii="Trebuchet MS" w:eastAsia="Calibri" w:hAnsi="Trebuchet MS" w:cs="Helvetica-Narrow-Bold"/>
          <w:bCs/>
          <w:sz w:val="22"/>
          <w:szCs w:val="22"/>
          <w:lang w:eastAsia="en-US"/>
        </w:rPr>
        <w:t xml:space="preserve">. </w:t>
      </w:r>
    </w:p>
    <w:p w:rsidR="00B436AB" w:rsidRPr="00B436AB" w:rsidRDefault="00B436AB" w:rsidP="005125B0">
      <w:pPr>
        <w:jc w:val="both"/>
        <w:rPr>
          <w:rFonts w:ascii="Trebuchet MS" w:eastAsia="Calibri" w:hAnsi="Trebuchet MS" w:cs="Helvetica-Narrow-Bold"/>
          <w:bCs/>
          <w:sz w:val="22"/>
          <w:szCs w:val="22"/>
          <w:lang w:eastAsia="en-US"/>
        </w:rPr>
      </w:pPr>
    </w:p>
    <w:p w:rsid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 xml:space="preserve">Considerando a Resolução nº 4.535/16, emitida pelo Banco Central do Brasil - BACEN, que trata dos critérios de reconhecimento e registro contábil dos componentes do ativo imobilizado de uso, a Instituição passou a adotar em 2017 taxas de depreciação diferenciadas conforme o prazo de vida útil dos ativos, mediante laudo de avaliação interno. As respectivas taxas estão descritas nas notas explicativas 8a e 8b. </w:t>
      </w:r>
    </w:p>
    <w:p w:rsidR="00B436AB" w:rsidRPr="00B436AB" w:rsidRDefault="00B436AB" w:rsidP="005125B0">
      <w:pPr>
        <w:jc w:val="both"/>
        <w:rPr>
          <w:rFonts w:eastAsia="Arial Unicode MS"/>
          <w:b/>
          <w:bCs/>
          <w:color w:val="000000"/>
          <w:spacing w:val="-2"/>
          <w:sz w:val="24"/>
          <w:szCs w:val="24"/>
        </w:rPr>
      </w:pPr>
    </w:p>
    <w:p w:rsidR="00B436AB" w:rsidRPr="003835A7" w:rsidRDefault="00B436AB" w:rsidP="00A56973">
      <w:pPr>
        <w:numPr>
          <w:ilvl w:val="0"/>
          <w:numId w:val="6"/>
        </w:numPr>
        <w:ind w:left="0" w:hanging="426"/>
        <w:jc w:val="both"/>
        <w:rPr>
          <w:rFonts w:ascii="Trebuchet MS" w:eastAsia="Calibri" w:hAnsi="Trebuchet MS" w:cs="Helvetica-Narrow-Bold"/>
          <w:b/>
          <w:bCs/>
          <w:sz w:val="24"/>
          <w:szCs w:val="24"/>
          <w:lang w:eastAsia="en-US"/>
        </w:rPr>
      </w:pPr>
      <w:r w:rsidRPr="003835A7">
        <w:rPr>
          <w:rFonts w:ascii="Trebuchet MS" w:eastAsia="Calibri" w:hAnsi="Trebuchet MS" w:cs="Helvetica-Narrow-Bold"/>
          <w:b/>
          <w:bCs/>
          <w:sz w:val="24"/>
          <w:szCs w:val="24"/>
          <w:lang w:eastAsia="en-US"/>
        </w:rPr>
        <w:t>Intangível</w:t>
      </w:r>
    </w:p>
    <w:p w:rsidR="00B436AB" w:rsidRPr="00B436AB" w:rsidRDefault="00B436AB" w:rsidP="005125B0">
      <w:pPr>
        <w:ind w:left="1080"/>
        <w:jc w:val="both"/>
        <w:rPr>
          <w:rFonts w:ascii="Trebuchet MS" w:eastAsia="Calibri" w:hAnsi="Trebuchet MS" w:cs="Helvetica-Narrow-Bold"/>
          <w:bCs/>
          <w:sz w:val="24"/>
          <w:szCs w:val="24"/>
          <w:lang w:eastAsia="en-US"/>
        </w:rPr>
      </w:pPr>
    </w:p>
    <w:p w:rsidR="00B436AB" w:rsidRP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 xml:space="preserve">Representa os direitos adquiridos que tenham por objeto bens incorpóreos destinados à manutenção das atividades ou exercidos com essa finalidade, sendo composto, atualmente, por </w:t>
      </w:r>
      <w:r w:rsidRPr="003835A7">
        <w:rPr>
          <w:rFonts w:ascii="Trebuchet MS" w:eastAsia="Calibri" w:hAnsi="Trebuchet MS" w:cs="Helvetica-Narrow-Bold"/>
          <w:bCs/>
          <w:i/>
          <w:sz w:val="22"/>
          <w:szCs w:val="22"/>
          <w:lang w:eastAsia="en-US"/>
        </w:rPr>
        <w:t>Softwares</w:t>
      </w:r>
      <w:r w:rsidRPr="00B436AB">
        <w:rPr>
          <w:rFonts w:ascii="Trebuchet MS" w:eastAsia="Calibri" w:hAnsi="Trebuchet MS" w:cs="Helvetica-Narrow-Bold"/>
          <w:bCs/>
          <w:sz w:val="22"/>
          <w:szCs w:val="22"/>
          <w:lang w:eastAsia="en-US"/>
        </w:rPr>
        <w:t xml:space="preserve"> que estão registrados pelo custo de aquisição, deduzido da amortização pelo método linear durante a vida útil estimada, observando as taxas anuais mencionadas na nota explicativa 8. </w:t>
      </w:r>
    </w:p>
    <w:p w:rsidR="00B436AB" w:rsidRPr="00B436AB" w:rsidRDefault="00B436AB" w:rsidP="005125B0">
      <w:pPr>
        <w:jc w:val="both"/>
        <w:rPr>
          <w:rFonts w:ascii="Trebuchet MS" w:eastAsia="Calibri" w:hAnsi="Trebuchet MS" w:cs="Helvetica-Narrow-Bold"/>
          <w:bCs/>
          <w:sz w:val="22"/>
          <w:szCs w:val="22"/>
          <w:lang w:eastAsia="en-US"/>
        </w:rPr>
      </w:pPr>
    </w:p>
    <w:p w:rsid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A vida útil dos ativos é revisada e ajustada se apropriado ao final de cada período.</w:t>
      </w:r>
    </w:p>
    <w:p w:rsidR="00B436AB" w:rsidRDefault="00B436AB" w:rsidP="005125B0">
      <w:pPr>
        <w:jc w:val="both"/>
        <w:rPr>
          <w:rFonts w:ascii="Trebuchet MS" w:eastAsia="Calibri" w:hAnsi="Trebuchet MS" w:cs="Helvetica-Narrow-Bold"/>
          <w:bCs/>
          <w:sz w:val="22"/>
          <w:szCs w:val="22"/>
          <w:lang w:eastAsia="en-US"/>
        </w:rPr>
      </w:pPr>
    </w:p>
    <w:p w:rsid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Da mesma forma que o imobilizado de uso, e de acordo com</w:t>
      </w:r>
      <w:r>
        <w:rPr>
          <w:rFonts w:ascii="Trebuchet MS" w:eastAsia="Calibri" w:hAnsi="Trebuchet MS" w:cs="Helvetica-Narrow-Bold"/>
          <w:bCs/>
          <w:sz w:val="22"/>
          <w:szCs w:val="22"/>
          <w:lang w:eastAsia="en-US"/>
        </w:rPr>
        <w:t xml:space="preserve"> a Resolução BACEN nº 4.534/16, </w:t>
      </w:r>
      <w:r w:rsidRPr="00B436AB">
        <w:rPr>
          <w:rFonts w:ascii="Trebuchet MS" w:eastAsia="Calibri" w:hAnsi="Trebuchet MS" w:cs="Helvetica-Narrow-Bold"/>
          <w:bCs/>
          <w:sz w:val="22"/>
          <w:szCs w:val="22"/>
          <w:lang w:eastAsia="en-US"/>
        </w:rPr>
        <w:t xml:space="preserve">que dispõe sobre os critérios para o reconhecimento contábil e mensuração dos ativos intangíveis e diferidos, a partir de 2017, foi adotada taxa diferenciada de amortização conforme o prazo de vida útil dos ativos. A respectiva taxa está demonstrada na nota explicativa 8c. </w:t>
      </w:r>
    </w:p>
    <w:p w:rsidR="00B436AB" w:rsidRPr="00B436AB" w:rsidRDefault="00B436AB" w:rsidP="005125B0">
      <w:pPr>
        <w:jc w:val="both"/>
        <w:rPr>
          <w:rFonts w:ascii="Trebuchet MS" w:eastAsia="Calibri" w:hAnsi="Trebuchet MS" w:cs="Helvetica-Narrow-Bold"/>
          <w:bCs/>
          <w:sz w:val="22"/>
          <w:szCs w:val="22"/>
          <w:lang w:eastAsia="en-US"/>
        </w:rPr>
      </w:pPr>
    </w:p>
    <w:p w:rsidR="00B436AB" w:rsidRPr="003835A7" w:rsidRDefault="00B436AB" w:rsidP="00A56973">
      <w:pPr>
        <w:numPr>
          <w:ilvl w:val="0"/>
          <w:numId w:val="6"/>
        </w:numPr>
        <w:ind w:left="0" w:hanging="426"/>
        <w:jc w:val="both"/>
        <w:rPr>
          <w:rFonts w:ascii="Trebuchet MS" w:eastAsia="Calibri" w:hAnsi="Trebuchet MS" w:cs="Helvetica-Narrow-Bold"/>
          <w:b/>
          <w:bCs/>
          <w:sz w:val="24"/>
          <w:szCs w:val="24"/>
          <w:lang w:eastAsia="en-US"/>
        </w:rPr>
      </w:pPr>
      <w:r w:rsidRPr="003835A7">
        <w:rPr>
          <w:rFonts w:ascii="Trebuchet MS" w:eastAsia="Calibri" w:hAnsi="Trebuchet MS" w:cs="Helvetica-Narrow-Bold"/>
          <w:b/>
          <w:bCs/>
          <w:sz w:val="24"/>
          <w:szCs w:val="24"/>
          <w:lang w:eastAsia="en-US"/>
        </w:rPr>
        <w:t xml:space="preserve">Redução do valor recuperável de ativos não financeiros </w:t>
      </w:r>
    </w:p>
    <w:p w:rsidR="00B436AB" w:rsidRDefault="00B436AB" w:rsidP="005125B0">
      <w:pPr>
        <w:jc w:val="both"/>
        <w:rPr>
          <w:rFonts w:ascii="Trebuchet MS" w:eastAsia="Calibri" w:hAnsi="Trebuchet MS" w:cs="Helvetica-Narrow-Bold"/>
          <w:bCs/>
          <w:sz w:val="24"/>
          <w:szCs w:val="24"/>
          <w:lang w:eastAsia="en-US"/>
        </w:rPr>
      </w:pPr>
    </w:p>
    <w:p w:rsid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 xml:space="preserve">Os ativos não financeiros são avaliados para verificar se há evidência objetiva de que tenha ocorrido uma perda no seu valor contábil. Uma perda por redução ao valor recuperável de um ativo não financeiro é reconhecida no resultado do exercício se o valor contábil do ativo ou unidade geradora de caixa exceder o seu valor recuperável. </w:t>
      </w:r>
    </w:p>
    <w:p w:rsidR="00B436AB" w:rsidRPr="00B436AB" w:rsidRDefault="00B436AB" w:rsidP="005125B0">
      <w:pPr>
        <w:jc w:val="both"/>
        <w:rPr>
          <w:rFonts w:ascii="Trebuchet MS" w:eastAsia="Calibri" w:hAnsi="Trebuchet MS" w:cs="Helvetica-Narrow-Bold"/>
          <w:bCs/>
          <w:sz w:val="22"/>
          <w:szCs w:val="22"/>
          <w:lang w:eastAsia="en-US"/>
        </w:rPr>
      </w:pPr>
    </w:p>
    <w:p w:rsidR="00B436AB"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 xml:space="preserve">Os valores dos ativos não financeiros são objeto de revisão periódica, no mínimo anualmente, para verificar se há alguma indicação de perda do valor recuperável. </w:t>
      </w:r>
    </w:p>
    <w:p w:rsidR="00B436AB" w:rsidRPr="003835A7" w:rsidRDefault="00B436AB" w:rsidP="00A56973">
      <w:pPr>
        <w:numPr>
          <w:ilvl w:val="0"/>
          <w:numId w:val="6"/>
        </w:numPr>
        <w:ind w:left="0" w:hanging="426"/>
        <w:jc w:val="both"/>
        <w:rPr>
          <w:rFonts w:ascii="Trebuchet MS" w:eastAsia="Calibri" w:hAnsi="Trebuchet MS" w:cs="Helvetica-Narrow-Bold"/>
          <w:b/>
          <w:bCs/>
          <w:sz w:val="24"/>
          <w:szCs w:val="24"/>
          <w:lang w:eastAsia="en-US"/>
        </w:rPr>
      </w:pPr>
      <w:r w:rsidRPr="003835A7">
        <w:rPr>
          <w:rFonts w:ascii="Trebuchet MS" w:eastAsia="Calibri" w:hAnsi="Trebuchet MS" w:cs="Helvetica-Narrow-Bold"/>
          <w:b/>
          <w:bCs/>
          <w:sz w:val="24"/>
          <w:szCs w:val="24"/>
          <w:lang w:eastAsia="en-US"/>
        </w:rPr>
        <w:lastRenderedPageBreak/>
        <w:t xml:space="preserve">Provisões para passivos contingentes e riscos fiscais </w:t>
      </w:r>
    </w:p>
    <w:p w:rsidR="00B436AB" w:rsidRPr="00B436AB" w:rsidRDefault="00B436AB" w:rsidP="005125B0">
      <w:pPr>
        <w:jc w:val="both"/>
        <w:rPr>
          <w:rFonts w:ascii="Trebuchet MS" w:eastAsia="Calibri" w:hAnsi="Trebuchet MS" w:cs="Helvetica-Narrow-Bold"/>
          <w:bCs/>
          <w:sz w:val="24"/>
          <w:szCs w:val="24"/>
          <w:lang w:eastAsia="en-US"/>
        </w:rPr>
      </w:pPr>
    </w:p>
    <w:p w:rsidR="00AC0839" w:rsidRDefault="00B436AB" w:rsidP="005125B0">
      <w:pPr>
        <w:jc w:val="both"/>
        <w:rPr>
          <w:rFonts w:ascii="Trebuchet MS" w:eastAsia="Calibri" w:hAnsi="Trebuchet MS" w:cs="Helvetica-Narrow-Bold"/>
          <w:bCs/>
          <w:sz w:val="22"/>
          <w:szCs w:val="22"/>
          <w:lang w:eastAsia="en-US"/>
        </w:rPr>
      </w:pPr>
      <w:r w:rsidRPr="00B436AB">
        <w:rPr>
          <w:rFonts w:ascii="Trebuchet MS" w:eastAsia="Calibri" w:hAnsi="Trebuchet MS" w:cs="Helvetica-Narrow-Bold"/>
          <w:bCs/>
          <w:sz w:val="22"/>
          <w:szCs w:val="22"/>
          <w:lang w:eastAsia="en-US"/>
        </w:rPr>
        <w:t>Os passivos contingentes são reconhecidos, mensurados e divulgados de acordo com os critérios definidos pelo CPC 25 - Provisões, Passivos Contingentes e Ativos Contingentes, o qual foi</w:t>
      </w:r>
      <w:r w:rsidR="00AC0839">
        <w:rPr>
          <w:rFonts w:ascii="Trebuchet MS" w:eastAsia="Calibri" w:hAnsi="Trebuchet MS" w:cs="Helvetica-Narrow-Bold"/>
          <w:bCs/>
          <w:sz w:val="22"/>
          <w:szCs w:val="22"/>
          <w:lang w:eastAsia="en-US"/>
        </w:rPr>
        <w:t xml:space="preserve"> </w:t>
      </w:r>
      <w:r w:rsidR="00AC0839" w:rsidRPr="00AC0839">
        <w:rPr>
          <w:rFonts w:ascii="Trebuchet MS" w:eastAsia="Calibri" w:hAnsi="Trebuchet MS" w:cs="Helvetica-Narrow-Bold"/>
          <w:bCs/>
          <w:sz w:val="22"/>
          <w:szCs w:val="22"/>
          <w:lang w:eastAsia="en-US"/>
        </w:rPr>
        <w:t xml:space="preserve">aprovado pela Resolução CMN nº 3.823/09. A provisão é feita com base na opinião do departamento jurídico da instituição, conforme divulgado na nota explicativa 11. </w:t>
      </w:r>
    </w:p>
    <w:p w:rsidR="005B1B70" w:rsidRDefault="005B1B70" w:rsidP="005125B0">
      <w:pPr>
        <w:jc w:val="both"/>
        <w:rPr>
          <w:rFonts w:ascii="Trebuchet MS" w:eastAsia="Calibri" w:hAnsi="Trebuchet MS" w:cs="Helvetica-Narrow-Bold"/>
          <w:bCs/>
          <w:sz w:val="22"/>
          <w:szCs w:val="22"/>
          <w:lang w:eastAsia="en-US"/>
        </w:rPr>
      </w:pPr>
    </w:p>
    <w:p w:rsidR="00AC0839" w:rsidRPr="003835A7" w:rsidRDefault="00AC0839" w:rsidP="00A56973">
      <w:pPr>
        <w:numPr>
          <w:ilvl w:val="0"/>
          <w:numId w:val="6"/>
        </w:numPr>
        <w:ind w:left="0" w:hanging="426"/>
        <w:jc w:val="both"/>
        <w:rPr>
          <w:rFonts w:ascii="Trebuchet MS" w:eastAsia="Calibri" w:hAnsi="Trebuchet MS" w:cs="Helvetica-Narrow-Bold"/>
          <w:b/>
          <w:bCs/>
          <w:sz w:val="24"/>
          <w:szCs w:val="24"/>
          <w:lang w:eastAsia="en-US"/>
        </w:rPr>
      </w:pPr>
      <w:r w:rsidRPr="003835A7">
        <w:rPr>
          <w:rFonts w:ascii="Trebuchet MS" w:eastAsia="Calibri" w:hAnsi="Trebuchet MS" w:cs="Helvetica-Narrow-Bold"/>
          <w:b/>
          <w:bCs/>
          <w:sz w:val="24"/>
          <w:szCs w:val="24"/>
          <w:lang w:eastAsia="en-US"/>
        </w:rPr>
        <w:t xml:space="preserve">Atualização monetária de obrigações </w:t>
      </w:r>
    </w:p>
    <w:p w:rsidR="00AC0839" w:rsidRPr="00AC0839" w:rsidRDefault="00AC0839" w:rsidP="005125B0">
      <w:pPr>
        <w:jc w:val="both"/>
        <w:rPr>
          <w:rFonts w:ascii="Trebuchet MS" w:eastAsia="Calibri" w:hAnsi="Trebuchet MS" w:cs="Helvetica-Narrow-Bold"/>
          <w:bCs/>
          <w:sz w:val="22"/>
          <w:szCs w:val="22"/>
          <w:lang w:eastAsia="en-US"/>
        </w:rPr>
      </w:pPr>
    </w:p>
    <w:p w:rsidR="00AC0839" w:rsidRDefault="00AC0839" w:rsidP="002B5CAA">
      <w:pPr>
        <w:jc w:val="both"/>
        <w:rPr>
          <w:rFonts w:ascii="Trebuchet MS" w:eastAsia="Calibri" w:hAnsi="Trebuchet MS" w:cs="Helvetica-Narrow-Bold"/>
          <w:bCs/>
          <w:sz w:val="22"/>
          <w:szCs w:val="22"/>
          <w:lang w:eastAsia="en-US"/>
        </w:rPr>
      </w:pPr>
      <w:r w:rsidRPr="00AC0839">
        <w:rPr>
          <w:rFonts w:ascii="Trebuchet MS" w:eastAsia="Calibri" w:hAnsi="Trebuchet MS" w:cs="Helvetica-Narrow-Bold"/>
          <w:bCs/>
          <w:sz w:val="22"/>
          <w:szCs w:val="22"/>
          <w:lang w:eastAsia="en-US"/>
        </w:rPr>
        <w:t xml:space="preserve">As obrigações estão atualizadas até a data do balanço e seu reflexo reconhecido no resultado do </w:t>
      </w:r>
      <w:r w:rsidR="003835A7">
        <w:rPr>
          <w:rFonts w:ascii="Trebuchet MS" w:eastAsia="Calibri" w:hAnsi="Trebuchet MS" w:cs="Helvetica-Narrow-Bold"/>
          <w:bCs/>
          <w:sz w:val="22"/>
          <w:szCs w:val="22"/>
          <w:lang w:eastAsia="en-US"/>
        </w:rPr>
        <w:t>semestre</w:t>
      </w:r>
      <w:r w:rsidRPr="00AC0839">
        <w:rPr>
          <w:rFonts w:ascii="Trebuchet MS" w:eastAsia="Calibri" w:hAnsi="Trebuchet MS" w:cs="Helvetica-Narrow-Bold"/>
          <w:bCs/>
          <w:sz w:val="22"/>
          <w:szCs w:val="22"/>
          <w:lang w:eastAsia="en-US"/>
        </w:rPr>
        <w:t xml:space="preserve">. </w:t>
      </w:r>
    </w:p>
    <w:p w:rsidR="00AC0839" w:rsidRPr="00AC0839" w:rsidRDefault="00AC0839" w:rsidP="002B5CAA">
      <w:pPr>
        <w:jc w:val="both"/>
        <w:rPr>
          <w:rFonts w:ascii="Trebuchet MS" w:eastAsia="Calibri" w:hAnsi="Trebuchet MS" w:cs="Helvetica-Narrow-Bold"/>
          <w:bCs/>
          <w:sz w:val="22"/>
          <w:szCs w:val="22"/>
          <w:lang w:eastAsia="en-US"/>
        </w:rPr>
      </w:pPr>
    </w:p>
    <w:p w:rsidR="00AC0839" w:rsidRPr="003835A7" w:rsidRDefault="00AC0839" w:rsidP="00A56973">
      <w:pPr>
        <w:numPr>
          <w:ilvl w:val="0"/>
          <w:numId w:val="6"/>
        </w:numPr>
        <w:ind w:left="0" w:hanging="426"/>
        <w:jc w:val="both"/>
        <w:rPr>
          <w:rFonts w:ascii="Trebuchet MS" w:eastAsia="Calibri" w:hAnsi="Trebuchet MS" w:cs="Helvetica-Narrow-Bold"/>
          <w:b/>
          <w:bCs/>
          <w:sz w:val="24"/>
          <w:szCs w:val="24"/>
          <w:lang w:eastAsia="en-US"/>
        </w:rPr>
      </w:pPr>
      <w:r w:rsidRPr="003835A7">
        <w:rPr>
          <w:rFonts w:ascii="Trebuchet MS" w:eastAsia="Calibri" w:hAnsi="Trebuchet MS" w:cs="Helvetica-Narrow-Bold"/>
          <w:b/>
          <w:bCs/>
          <w:sz w:val="24"/>
          <w:szCs w:val="24"/>
          <w:lang w:eastAsia="en-US"/>
        </w:rPr>
        <w:t xml:space="preserve">Provisão para imposto de renda e contribuição social </w:t>
      </w:r>
    </w:p>
    <w:p w:rsidR="00AC0839" w:rsidRPr="00AC0839" w:rsidRDefault="00AC0839" w:rsidP="002B5CAA">
      <w:pPr>
        <w:jc w:val="both"/>
        <w:rPr>
          <w:rFonts w:ascii="Trebuchet MS" w:eastAsia="Calibri" w:hAnsi="Trebuchet MS" w:cs="Helvetica-Narrow-Bold"/>
          <w:bCs/>
          <w:sz w:val="24"/>
          <w:szCs w:val="24"/>
          <w:lang w:eastAsia="en-US"/>
        </w:rPr>
      </w:pPr>
    </w:p>
    <w:p w:rsidR="00AC0839" w:rsidRPr="00AC0839" w:rsidRDefault="00AC0839" w:rsidP="002B5CAA">
      <w:pPr>
        <w:jc w:val="both"/>
        <w:rPr>
          <w:rFonts w:ascii="Trebuchet MS" w:eastAsia="Calibri" w:hAnsi="Trebuchet MS" w:cs="Helvetica-Narrow-Bold"/>
          <w:bCs/>
          <w:sz w:val="22"/>
          <w:szCs w:val="22"/>
          <w:lang w:eastAsia="en-US"/>
        </w:rPr>
      </w:pPr>
      <w:r w:rsidRPr="00AC0839">
        <w:rPr>
          <w:rFonts w:ascii="Trebuchet MS" w:eastAsia="Calibri" w:hAnsi="Trebuchet MS" w:cs="Helvetica-Narrow-Bold"/>
          <w:bCs/>
          <w:sz w:val="22"/>
          <w:szCs w:val="22"/>
          <w:lang w:eastAsia="en-US"/>
        </w:rPr>
        <w:t>A instituição está sujeita ao Regime de Tributação pelo Lucro Real e reconhece a provisão para imposto de renda e contribuição social, mensalmente pelo regime de competência. A provisão para Imposto de renda é constituída à alíquota-base de 15%, acrescida do adicional de 10%</w:t>
      </w:r>
      <w:r>
        <w:rPr>
          <w:rFonts w:ascii="Trebuchet MS" w:eastAsia="Calibri" w:hAnsi="Trebuchet MS" w:cs="Helvetica-Narrow-Bold"/>
          <w:bCs/>
          <w:sz w:val="22"/>
          <w:szCs w:val="22"/>
          <w:lang w:eastAsia="en-US"/>
        </w:rPr>
        <w:t xml:space="preserve"> </w:t>
      </w:r>
      <w:r w:rsidRPr="00AC0839">
        <w:rPr>
          <w:rFonts w:ascii="Trebuchet MS" w:eastAsia="Calibri" w:hAnsi="Trebuchet MS" w:cs="Helvetica-Narrow-Bold"/>
          <w:bCs/>
          <w:sz w:val="22"/>
          <w:szCs w:val="22"/>
          <w:lang w:eastAsia="en-US"/>
        </w:rPr>
        <w:t xml:space="preserve">sobre o lucro tributável excedente de R$ 240/ano. A alíquota da contribuição social sobre o lucro para instituições financeiras foi elevada de 15% para 20% a partir de 01 de setembro de 2015 até dezembro de 2018, conforme Lei nº 13.169/2015, resultado da conversão em lei da Medida Provisória nº 675/2015. A partir de 01 de janeiro de 2019, a alíquota aplicável voltou a ser de 15%. </w:t>
      </w:r>
    </w:p>
    <w:p w:rsidR="00AC0839" w:rsidRDefault="00AC0839" w:rsidP="002B5CAA">
      <w:pPr>
        <w:jc w:val="both"/>
        <w:rPr>
          <w:rFonts w:ascii="Trebuchet MS" w:eastAsia="Calibri" w:hAnsi="Trebuchet MS" w:cs="Helvetica-Narrow-Bold"/>
          <w:bCs/>
          <w:sz w:val="22"/>
          <w:szCs w:val="22"/>
          <w:lang w:eastAsia="en-US"/>
        </w:rPr>
      </w:pPr>
    </w:p>
    <w:p w:rsidR="00AC0839" w:rsidRDefault="00AC0839" w:rsidP="002B5CAA">
      <w:pPr>
        <w:jc w:val="both"/>
        <w:rPr>
          <w:rFonts w:ascii="Trebuchet MS" w:eastAsia="Calibri" w:hAnsi="Trebuchet MS" w:cs="Helvetica-Narrow-Bold"/>
          <w:bCs/>
          <w:sz w:val="22"/>
          <w:szCs w:val="22"/>
          <w:lang w:eastAsia="en-US"/>
        </w:rPr>
      </w:pPr>
      <w:r w:rsidRPr="00AC0839">
        <w:rPr>
          <w:rFonts w:ascii="Trebuchet MS" w:eastAsia="Calibri" w:hAnsi="Trebuchet MS" w:cs="Helvetica-Narrow-Bold"/>
          <w:bCs/>
          <w:sz w:val="22"/>
          <w:szCs w:val="22"/>
          <w:lang w:eastAsia="en-US"/>
        </w:rPr>
        <w:t xml:space="preserve">Conforme faculta a legislação tributária, a Fomento Paraná opta pelo pagamento do imposto de renda e da contribuição social com base na estimativa da receita e recolhe mensalmente esses valores a título de antecipação do efetivamente devido no ajuste anual. As antecipações pagas por estimativa são registradas em conta redutora da provisão para impostos e contribuições sobre lucros, conforme previsto no art. 5º da Circular BACEN nº 2.353/93. </w:t>
      </w:r>
    </w:p>
    <w:p w:rsidR="00AC0839" w:rsidRPr="00AC0839" w:rsidRDefault="00AC0839" w:rsidP="002B5CAA">
      <w:pPr>
        <w:jc w:val="both"/>
        <w:rPr>
          <w:rFonts w:ascii="Trebuchet MS" w:eastAsia="Calibri" w:hAnsi="Trebuchet MS" w:cs="Helvetica-Narrow-Bold"/>
          <w:bCs/>
          <w:sz w:val="22"/>
          <w:szCs w:val="22"/>
          <w:lang w:eastAsia="en-US"/>
        </w:rPr>
      </w:pPr>
    </w:p>
    <w:p w:rsidR="00AC0839" w:rsidRDefault="00AC0839" w:rsidP="002B5CAA">
      <w:pPr>
        <w:jc w:val="both"/>
        <w:rPr>
          <w:rFonts w:ascii="Trebuchet MS" w:eastAsia="Calibri" w:hAnsi="Trebuchet MS" w:cs="Helvetica-Narrow-Bold"/>
          <w:bCs/>
          <w:sz w:val="22"/>
          <w:szCs w:val="22"/>
          <w:lang w:eastAsia="en-US"/>
        </w:rPr>
      </w:pPr>
      <w:r w:rsidRPr="00AC0839">
        <w:rPr>
          <w:rFonts w:ascii="Trebuchet MS" w:eastAsia="Calibri" w:hAnsi="Trebuchet MS" w:cs="Helvetica-Narrow-Bold"/>
          <w:bCs/>
          <w:sz w:val="22"/>
          <w:szCs w:val="22"/>
          <w:lang w:eastAsia="en-US"/>
        </w:rPr>
        <w:t xml:space="preserve">Os impostos passíveis de compensação estão demonstrados no ativo circulante de acordo com a previsão de sua realização. </w:t>
      </w:r>
    </w:p>
    <w:p w:rsidR="00AC0839" w:rsidRPr="00AC0839" w:rsidRDefault="00AC0839" w:rsidP="002B5CAA">
      <w:pPr>
        <w:jc w:val="both"/>
        <w:rPr>
          <w:rFonts w:ascii="Trebuchet MS" w:eastAsia="Calibri" w:hAnsi="Trebuchet MS" w:cs="Helvetica-Narrow-Bold"/>
          <w:bCs/>
          <w:sz w:val="22"/>
          <w:szCs w:val="22"/>
          <w:lang w:eastAsia="en-US"/>
        </w:rPr>
      </w:pPr>
    </w:p>
    <w:p w:rsidR="00AC0839" w:rsidRPr="003835A7" w:rsidRDefault="00AC0839" w:rsidP="00A56973">
      <w:pPr>
        <w:numPr>
          <w:ilvl w:val="0"/>
          <w:numId w:val="6"/>
        </w:numPr>
        <w:ind w:left="0" w:hanging="426"/>
        <w:jc w:val="both"/>
        <w:rPr>
          <w:rFonts w:ascii="Trebuchet MS" w:eastAsia="Calibri" w:hAnsi="Trebuchet MS" w:cs="Helvetica-Narrow-Bold"/>
          <w:b/>
          <w:bCs/>
          <w:sz w:val="24"/>
          <w:szCs w:val="24"/>
          <w:lang w:eastAsia="en-US"/>
        </w:rPr>
      </w:pPr>
      <w:r w:rsidRPr="003835A7">
        <w:rPr>
          <w:rFonts w:ascii="Trebuchet MS" w:eastAsia="Calibri" w:hAnsi="Trebuchet MS" w:cs="Helvetica-Narrow-Bold"/>
          <w:b/>
          <w:bCs/>
          <w:sz w:val="24"/>
          <w:szCs w:val="24"/>
          <w:lang w:eastAsia="en-US"/>
        </w:rPr>
        <w:t>Juros sobre o capital próprio</w:t>
      </w:r>
    </w:p>
    <w:p w:rsidR="00AC0839" w:rsidRDefault="00AC0839" w:rsidP="002B5CAA">
      <w:pPr>
        <w:jc w:val="both"/>
        <w:rPr>
          <w:rFonts w:ascii="Trebuchet MS" w:eastAsia="Calibri" w:hAnsi="Trebuchet MS" w:cs="Helvetica-Narrow-Bold"/>
          <w:bCs/>
          <w:sz w:val="24"/>
          <w:szCs w:val="24"/>
          <w:lang w:eastAsia="en-US"/>
        </w:rPr>
      </w:pPr>
    </w:p>
    <w:p w:rsidR="003835A7" w:rsidRPr="00AC0839" w:rsidRDefault="003835A7" w:rsidP="002B5CAA">
      <w:pPr>
        <w:jc w:val="both"/>
        <w:rPr>
          <w:rFonts w:ascii="Trebuchet MS" w:eastAsia="Calibri" w:hAnsi="Trebuchet MS" w:cs="Helvetica-Narrow-Bold"/>
          <w:bCs/>
          <w:sz w:val="24"/>
          <w:szCs w:val="24"/>
          <w:lang w:eastAsia="en-US"/>
        </w:rPr>
      </w:pPr>
      <w:r w:rsidRPr="003835A7">
        <w:rPr>
          <w:rFonts w:ascii="Trebuchet MS" w:eastAsia="Calibri" w:hAnsi="Trebuchet MS" w:cs="Helvetica-Narrow-Bold"/>
          <w:bCs/>
          <w:sz w:val="24"/>
          <w:szCs w:val="24"/>
          <w:lang w:eastAsia="en-US"/>
        </w:rPr>
        <w:t>Os Juros sobre o Capital Próprio são imputados ao dividendo mínimo obrigatório estabelecido no estatuto social, sendo contabilizados como um passivo no final do semestre. Qualquer valor acima do mínimo obrigatório somente é reconhecido como passivo quando aprovado pelos acionistas em Assembleia Geral.</w:t>
      </w:r>
    </w:p>
    <w:p w:rsidR="003835A7" w:rsidRDefault="003835A7" w:rsidP="002B5CAA">
      <w:pPr>
        <w:jc w:val="both"/>
        <w:rPr>
          <w:rFonts w:ascii="Trebuchet MS" w:eastAsia="Calibri" w:hAnsi="Trebuchet MS" w:cs="Helvetica-Narrow-Bold"/>
          <w:bCs/>
          <w:sz w:val="22"/>
          <w:szCs w:val="22"/>
          <w:lang w:eastAsia="en-US"/>
        </w:rPr>
      </w:pPr>
    </w:p>
    <w:p w:rsidR="00B436AB" w:rsidRDefault="003835A7" w:rsidP="002B5CAA">
      <w:pPr>
        <w:jc w:val="both"/>
        <w:rPr>
          <w:rFonts w:ascii="Trebuchet MS" w:eastAsia="Calibri" w:hAnsi="Trebuchet MS" w:cs="Helvetica-Narrow-Bold"/>
          <w:bCs/>
          <w:sz w:val="24"/>
          <w:szCs w:val="24"/>
          <w:lang w:eastAsia="en-US"/>
        </w:rPr>
      </w:pPr>
      <w:r w:rsidRPr="00483305">
        <w:rPr>
          <w:rFonts w:ascii="Trebuchet MS" w:eastAsia="Calibri" w:hAnsi="Trebuchet MS" w:cs="Helvetica-Narrow-Bold"/>
          <w:bCs/>
          <w:sz w:val="24"/>
          <w:szCs w:val="24"/>
          <w:lang w:eastAsia="en-US"/>
        </w:rPr>
        <w:t>Conforme legislação fiscal, os juros sobre o capital próprio calculados sobre o seu capital próprio são atribuídos como despesa nominal, dedutível para fins fiscais. O valor dos juros sobre o capital próprio é considerado como um dividendo e, quando aplicável, apresentado nessas demonstrações financeiras como uma redução direta no patrimônio líquido.</w:t>
      </w:r>
    </w:p>
    <w:p w:rsidR="00B436AB" w:rsidRDefault="00B436AB" w:rsidP="002B5CAA">
      <w:pPr>
        <w:jc w:val="both"/>
        <w:rPr>
          <w:rFonts w:ascii="Trebuchet MS" w:eastAsia="Calibri" w:hAnsi="Trebuchet MS" w:cs="Helvetica-Narrow-Bold"/>
          <w:bCs/>
          <w:sz w:val="24"/>
          <w:szCs w:val="24"/>
          <w:lang w:eastAsia="en-US"/>
        </w:rPr>
      </w:pPr>
    </w:p>
    <w:p w:rsidR="008F598C" w:rsidRDefault="008F598C" w:rsidP="002B5CAA">
      <w:pPr>
        <w:jc w:val="both"/>
        <w:rPr>
          <w:rFonts w:ascii="Trebuchet MS" w:eastAsia="Calibri" w:hAnsi="Trebuchet MS" w:cs="Helvetica-Narrow-Bold"/>
          <w:bCs/>
          <w:sz w:val="24"/>
          <w:szCs w:val="24"/>
          <w:lang w:eastAsia="en-US"/>
        </w:rPr>
      </w:pPr>
    </w:p>
    <w:p w:rsidR="00C86FC3" w:rsidRDefault="00C86FC3" w:rsidP="002B5CAA">
      <w:pPr>
        <w:jc w:val="both"/>
        <w:rPr>
          <w:rFonts w:ascii="Trebuchet MS" w:eastAsia="Calibri" w:hAnsi="Trebuchet MS" w:cs="Helvetica-Narrow-Bold"/>
          <w:bCs/>
          <w:sz w:val="24"/>
          <w:szCs w:val="24"/>
          <w:lang w:eastAsia="en-US"/>
        </w:rPr>
      </w:pPr>
    </w:p>
    <w:p w:rsidR="00B436AB" w:rsidRPr="003835A7" w:rsidRDefault="00A212AD" w:rsidP="00A56973">
      <w:pPr>
        <w:numPr>
          <w:ilvl w:val="0"/>
          <w:numId w:val="13"/>
        </w:numPr>
        <w:ind w:left="0" w:hanging="426"/>
        <w:jc w:val="both"/>
        <w:rPr>
          <w:rFonts w:ascii="Trebuchet MS" w:hAnsi="Trebuchet MS" w:cs="Helvetica-Narrow-Bold"/>
          <w:b/>
          <w:bCs/>
          <w:sz w:val="28"/>
          <w:szCs w:val="28"/>
        </w:rPr>
      </w:pPr>
      <w:r w:rsidRPr="003835A7">
        <w:rPr>
          <w:rFonts w:ascii="Trebuchet MS" w:hAnsi="Trebuchet MS" w:cs="Helvetica-Narrow-Bold"/>
          <w:b/>
          <w:bCs/>
          <w:sz w:val="28"/>
          <w:szCs w:val="28"/>
        </w:rPr>
        <w:lastRenderedPageBreak/>
        <w:t>Caixa e equivalentes de caixa</w:t>
      </w:r>
    </w:p>
    <w:p w:rsidR="00A212AD" w:rsidRPr="00A212AD" w:rsidRDefault="00A212AD" w:rsidP="002B5CAA">
      <w:pPr>
        <w:jc w:val="both"/>
        <w:rPr>
          <w:rFonts w:ascii="Trebuchet MS" w:eastAsia="Calibri" w:hAnsi="Trebuchet MS" w:cs="Helvetica-Narrow-Bold"/>
          <w:bCs/>
          <w:sz w:val="24"/>
          <w:szCs w:val="24"/>
          <w:lang w:eastAsia="en-US"/>
        </w:rPr>
      </w:pPr>
    </w:p>
    <w:tbl>
      <w:tblPr>
        <w:tblW w:w="8620" w:type="dxa"/>
        <w:tblInd w:w="70" w:type="dxa"/>
        <w:tblCellMar>
          <w:left w:w="70" w:type="dxa"/>
          <w:right w:w="70" w:type="dxa"/>
        </w:tblCellMar>
        <w:tblLook w:val="04A0"/>
      </w:tblPr>
      <w:tblGrid>
        <w:gridCol w:w="5980"/>
        <w:gridCol w:w="1200"/>
        <w:gridCol w:w="160"/>
        <w:gridCol w:w="1280"/>
      </w:tblGrid>
      <w:tr w:rsidR="00A212AD" w:rsidRPr="00A212AD" w:rsidTr="003835A7">
        <w:trPr>
          <w:trHeight w:val="288"/>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color w:val="000000"/>
                <w:sz w:val="22"/>
                <w:szCs w:val="22"/>
              </w:rPr>
            </w:pPr>
          </w:p>
        </w:tc>
        <w:tc>
          <w:tcPr>
            <w:tcW w:w="1200" w:type="dxa"/>
            <w:tcBorders>
              <w:top w:val="nil"/>
              <w:left w:val="nil"/>
              <w:bottom w:val="single" w:sz="4" w:space="0" w:color="auto"/>
              <w:right w:val="nil"/>
            </w:tcBorders>
            <w:shd w:val="clear" w:color="auto" w:fill="auto"/>
            <w:noWrap/>
            <w:vAlign w:val="bottom"/>
            <w:hideMark/>
          </w:tcPr>
          <w:p w:rsidR="00A212AD" w:rsidRPr="00A212AD" w:rsidRDefault="003058EC" w:rsidP="002B5CAA">
            <w:pPr>
              <w:widowControl/>
              <w:jc w:val="right"/>
              <w:rPr>
                <w:rFonts w:ascii="Trebuchet MS" w:hAnsi="Trebuchet MS" w:cs="Calibri"/>
                <w:b/>
                <w:bCs/>
                <w:color w:val="000000"/>
                <w:sz w:val="22"/>
                <w:szCs w:val="22"/>
              </w:rPr>
            </w:pPr>
            <w:r>
              <w:rPr>
                <w:rFonts w:ascii="Trebuchet MS" w:hAnsi="Trebuchet MS" w:cs="Calibri"/>
                <w:b/>
                <w:bCs/>
                <w:color w:val="000000"/>
                <w:sz w:val="22"/>
                <w:szCs w:val="22"/>
              </w:rPr>
              <w:t>Jun</w:t>
            </w:r>
            <w:r w:rsidR="009B1973" w:rsidRPr="00A212AD">
              <w:rPr>
                <w:rFonts w:ascii="Trebuchet MS" w:hAnsi="Trebuchet MS" w:cs="Calibri"/>
                <w:b/>
                <w:bCs/>
                <w:color w:val="000000"/>
                <w:sz w:val="22"/>
                <w:szCs w:val="22"/>
              </w:rPr>
              <w:t>/2019</w:t>
            </w: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sz w:val="22"/>
                <w:szCs w:val="22"/>
              </w:rPr>
            </w:pPr>
          </w:p>
        </w:tc>
        <w:tc>
          <w:tcPr>
            <w:tcW w:w="1280" w:type="dxa"/>
            <w:tcBorders>
              <w:top w:val="nil"/>
              <w:left w:val="nil"/>
              <w:bottom w:val="single" w:sz="4" w:space="0" w:color="auto"/>
              <w:right w:val="nil"/>
            </w:tcBorders>
            <w:shd w:val="clear" w:color="auto" w:fill="auto"/>
            <w:noWrap/>
            <w:vAlign w:val="bottom"/>
            <w:hideMark/>
          </w:tcPr>
          <w:p w:rsidR="00A212AD" w:rsidRPr="00A212AD" w:rsidRDefault="003058EC" w:rsidP="002B5CAA">
            <w:pPr>
              <w:widowControl/>
              <w:jc w:val="right"/>
              <w:rPr>
                <w:rFonts w:ascii="Trebuchet MS" w:hAnsi="Trebuchet MS" w:cs="Calibri"/>
                <w:b/>
                <w:bCs/>
                <w:color w:val="000000"/>
                <w:sz w:val="22"/>
                <w:szCs w:val="22"/>
              </w:rPr>
            </w:pPr>
            <w:r>
              <w:rPr>
                <w:rFonts w:ascii="Trebuchet MS" w:hAnsi="Trebuchet MS" w:cs="Calibri"/>
                <w:b/>
                <w:bCs/>
                <w:color w:val="000000"/>
                <w:sz w:val="22"/>
                <w:szCs w:val="22"/>
              </w:rPr>
              <w:t>Jun</w:t>
            </w:r>
            <w:r w:rsidR="009B1973" w:rsidRPr="00A212AD">
              <w:rPr>
                <w:rFonts w:ascii="Trebuchet MS" w:hAnsi="Trebuchet MS" w:cs="Calibri"/>
                <w:b/>
                <w:bCs/>
                <w:color w:val="000000"/>
                <w:sz w:val="22"/>
                <w:szCs w:val="22"/>
              </w:rPr>
              <w:t>/2018</w:t>
            </w:r>
          </w:p>
        </w:tc>
      </w:tr>
      <w:tr w:rsidR="00A212AD" w:rsidRPr="00A212AD" w:rsidTr="003835A7">
        <w:trPr>
          <w:trHeight w:val="288"/>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color w:val="000000"/>
                <w:sz w:val="22"/>
                <w:szCs w:val="22"/>
              </w:rPr>
            </w:pPr>
            <w:r w:rsidRPr="00A212AD">
              <w:rPr>
                <w:rFonts w:ascii="Trebuchet MS" w:hAnsi="Trebuchet MS" w:cs="Calibri"/>
                <w:color w:val="000000"/>
                <w:sz w:val="22"/>
                <w:szCs w:val="22"/>
              </w:rPr>
              <w:t>Disponibilidades</w:t>
            </w:r>
          </w:p>
        </w:tc>
        <w:tc>
          <w:tcPr>
            <w:tcW w:w="1200" w:type="dxa"/>
            <w:tcBorders>
              <w:top w:val="nil"/>
              <w:left w:val="nil"/>
              <w:bottom w:val="nil"/>
              <w:right w:val="nil"/>
            </w:tcBorders>
            <w:shd w:val="clear" w:color="auto" w:fill="auto"/>
            <w:noWrap/>
            <w:vAlign w:val="bottom"/>
          </w:tcPr>
          <w:p w:rsidR="00A212AD" w:rsidRPr="00A212AD" w:rsidRDefault="003835A7" w:rsidP="002B5CAA">
            <w:pPr>
              <w:widowControl/>
              <w:jc w:val="right"/>
              <w:rPr>
                <w:rFonts w:ascii="Trebuchet MS" w:hAnsi="Trebuchet MS" w:cs="Calibri"/>
                <w:color w:val="000000"/>
                <w:sz w:val="22"/>
                <w:szCs w:val="22"/>
              </w:rPr>
            </w:pPr>
            <w:r>
              <w:rPr>
                <w:rFonts w:ascii="Trebuchet MS" w:hAnsi="Trebuchet MS" w:cs="Calibri"/>
                <w:color w:val="000000"/>
                <w:sz w:val="22"/>
                <w:szCs w:val="22"/>
              </w:rPr>
              <w:t>2</w:t>
            </w:r>
          </w:p>
        </w:tc>
        <w:tc>
          <w:tcPr>
            <w:tcW w:w="160" w:type="dxa"/>
            <w:tcBorders>
              <w:top w:val="nil"/>
              <w:left w:val="nil"/>
              <w:bottom w:val="nil"/>
              <w:right w:val="nil"/>
            </w:tcBorders>
            <w:shd w:val="clear" w:color="auto" w:fill="auto"/>
            <w:noWrap/>
            <w:vAlign w:val="bottom"/>
          </w:tcPr>
          <w:p w:rsidR="00A212AD" w:rsidRPr="00A212AD" w:rsidRDefault="00A212AD" w:rsidP="002B5CAA">
            <w:pPr>
              <w:widowControl/>
              <w:jc w:val="right"/>
              <w:rPr>
                <w:rFonts w:ascii="Trebuchet MS" w:hAnsi="Trebuchet MS" w:cs="Calibri"/>
                <w:color w:val="000000"/>
                <w:sz w:val="22"/>
                <w:szCs w:val="22"/>
              </w:rPr>
            </w:pPr>
          </w:p>
        </w:tc>
        <w:tc>
          <w:tcPr>
            <w:tcW w:w="128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sz w:val="22"/>
                <w:szCs w:val="22"/>
              </w:rPr>
            </w:pPr>
            <w:r w:rsidRPr="00A212AD">
              <w:rPr>
                <w:rFonts w:ascii="Trebuchet MS" w:hAnsi="Trebuchet MS" w:cs="Calibri"/>
                <w:color w:val="000000"/>
                <w:sz w:val="22"/>
                <w:szCs w:val="22"/>
              </w:rPr>
              <w:t>13</w:t>
            </w:r>
          </w:p>
        </w:tc>
      </w:tr>
      <w:tr w:rsidR="00A212AD" w:rsidRPr="00A212AD" w:rsidTr="003835A7">
        <w:trPr>
          <w:trHeight w:val="288"/>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color w:val="000000"/>
                <w:sz w:val="22"/>
                <w:szCs w:val="22"/>
              </w:rPr>
            </w:pPr>
            <w:r w:rsidRPr="00A212AD">
              <w:rPr>
                <w:rFonts w:ascii="Trebuchet MS" w:hAnsi="Trebuchet MS" w:cs="Calibri"/>
                <w:color w:val="000000"/>
                <w:sz w:val="22"/>
                <w:szCs w:val="22"/>
              </w:rPr>
              <w:t>Cotas de fundos de investimentos (Nota5)</w:t>
            </w:r>
          </w:p>
        </w:tc>
        <w:tc>
          <w:tcPr>
            <w:tcW w:w="1200" w:type="dxa"/>
            <w:tcBorders>
              <w:top w:val="nil"/>
              <w:left w:val="nil"/>
              <w:bottom w:val="single" w:sz="4" w:space="0" w:color="auto"/>
              <w:right w:val="nil"/>
            </w:tcBorders>
            <w:shd w:val="clear" w:color="auto" w:fill="auto"/>
            <w:noWrap/>
            <w:vAlign w:val="bottom"/>
          </w:tcPr>
          <w:p w:rsidR="00A212AD" w:rsidRPr="00A212AD" w:rsidRDefault="003835A7" w:rsidP="002B5CAA">
            <w:pPr>
              <w:widowControl/>
              <w:jc w:val="right"/>
              <w:rPr>
                <w:rFonts w:ascii="Trebuchet MS" w:hAnsi="Trebuchet MS" w:cs="Calibri"/>
                <w:color w:val="000000"/>
                <w:sz w:val="22"/>
                <w:szCs w:val="22"/>
              </w:rPr>
            </w:pPr>
            <w:r>
              <w:rPr>
                <w:rFonts w:ascii="Trebuchet MS" w:hAnsi="Trebuchet MS" w:cs="Calibri"/>
                <w:color w:val="000000"/>
                <w:sz w:val="22"/>
                <w:szCs w:val="22"/>
              </w:rPr>
              <w:t>893.669</w:t>
            </w:r>
          </w:p>
        </w:tc>
        <w:tc>
          <w:tcPr>
            <w:tcW w:w="160" w:type="dxa"/>
            <w:tcBorders>
              <w:top w:val="nil"/>
              <w:left w:val="nil"/>
              <w:bottom w:val="nil"/>
              <w:right w:val="nil"/>
            </w:tcBorders>
            <w:shd w:val="clear" w:color="auto" w:fill="auto"/>
            <w:noWrap/>
            <w:vAlign w:val="bottom"/>
          </w:tcPr>
          <w:p w:rsidR="00A212AD" w:rsidRPr="00A212AD" w:rsidRDefault="00A212AD" w:rsidP="002B5CAA">
            <w:pPr>
              <w:widowControl/>
              <w:jc w:val="right"/>
              <w:rPr>
                <w:rFonts w:ascii="Trebuchet MS" w:hAnsi="Trebuchet MS" w:cs="Calibri"/>
                <w:color w:val="000000"/>
                <w:sz w:val="22"/>
                <w:szCs w:val="22"/>
              </w:rPr>
            </w:pPr>
          </w:p>
        </w:tc>
        <w:tc>
          <w:tcPr>
            <w:tcW w:w="1280" w:type="dxa"/>
            <w:tcBorders>
              <w:top w:val="nil"/>
              <w:left w:val="nil"/>
              <w:bottom w:val="single" w:sz="4" w:space="0" w:color="auto"/>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sz w:val="22"/>
                <w:szCs w:val="22"/>
              </w:rPr>
            </w:pPr>
            <w:r w:rsidRPr="00A212AD">
              <w:rPr>
                <w:rFonts w:ascii="Trebuchet MS" w:hAnsi="Trebuchet MS" w:cs="Calibri"/>
                <w:color w:val="000000"/>
                <w:sz w:val="22"/>
                <w:szCs w:val="22"/>
              </w:rPr>
              <w:t>827.643</w:t>
            </w:r>
          </w:p>
        </w:tc>
      </w:tr>
      <w:tr w:rsidR="00A212AD" w:rsidRPr="00A212AD" w:rsidTr="003835A7">
        <w:trPr>
          <w:trHeight w:val="288"/>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Helvetica-Narrow-Bold" w:hAnsi="Helvetica-Narrow-Bold" w:cs="Calibri"/>
                <w:color w:val="000000"/>
                <w:sz w:val="22"/>
                <w:szCs w:val="22"/>
              </w:rPr>
            </w:pPr>
          </w:p>
        </w:tc>
        <w:tc>
          <w:tcPr>
            <w:tcW w:w="120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sz w:val="22"/>
                <w:szCs w:val="22"/>
              </w:rPr>
            </w:pP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sz w:val="22"/>
                <w:szCs w:val="22"/>
              </w:rPr>
            </w:pPr>
          </w:p>
        </w:tc>
        <w:tc>
          <w:tcPr>
            <w:tcW w:w="128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sz w:val="22"/>
                <w:szCs w:val="22"/>
              </w:rPr>
            </w:pPr>
          </w:p>
        </w:tc>
      </w:tr>
      <w:tr w:rsidR="00A212AD" w:rsidRPr="00A212AD" w:rsidTr="003835A7">
        <w:trPr>
          <w:trHeight w:val="300"/>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color w:val="000000"/>
                <w:sz w:val="22"/>
                <w:szCs w:val="22"/>
              </w:rPr>
            </w:pPr>
            <w:r w:rsidRPr="00A212AD">
              <w:rPr>
                <w:rFonts w:ascii="Trebuchet MS" w:hAnsi="Trebuchet MS" w:cs="Calibri"/>
                <w:color w:val="000000"/>
                <w:sz w:val="22"/>
                <w:szCs w:val="22"/>
              </w:rPr>
              <w:t>Total caixa e equivalentes de caixa</w:t>
            </w:r>
          </w:p>
        </w:tc>
        <w:tc>
          <w:tcPr>
            <w:tcW w:w="1200" w:type="dxa"/>
            <w:tcBorders>
              <w:top w:val="nil"/>
              <w:left w:val="nil"/>
              <w:bottom w:val="double" w:sz="6" w:space="0" w:color="auto"/>
              <w:right w:val="nil"/>
            </w:tcBorders>
            <w:shd w:val="clear" w:color="auto" w:fill="auto"/>
            <w:noWrap/>
            <w:vAlign w:val="bottom"/>
            <w:hideMark/>
          </w:tcPr>
          <w:p w:rsidR="00A212AD" w:rsidRPr="00A212AD" w:rsidRDefault="003835A7" w:rsidP="002B5CAA">
            <w:pPr>
              <w:widowControl/>
              <w:jc w:val="right"/>
              <w:rPr>
                <w:rFonts w:ascii="Trebuchet MS" w:hAnsi="Trebuchet MS" w:cs="Calibri"/>
                <w:color w:val="000000"/>
                <w:sz w:val="22"/>
                <w:szCs w:val="22"/>
              </w:rPr>
            </w:pPr>
            <w:r>
              <w:rPr>
                <w:rFonts w:ascii="Trebuchet MS" w:hAnsi="Trebuchet MS" w:cs="Calibri"/>
                <w:color w:val="000000"/>
                <w:sz w:val="22"/>
                <w:szCs w:val="22"/>
              </w:rPr>
              <w:t>893.671</w:t>
            </w: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sz w:val="22"/>
                <w:szCs w:val="22"/>
              </w:rPr>
            </w:pPr>
          </w:p>
        </w:tc>
        <w:tc>
          <w:tcPr>
            <w:tcW w:w="1280" w:type="dxa"/>
            <w:tcBorders>
              <w:top w:val="nil"/>
              <w:left w:val="nil"/>
              <w:bottom w:val="double" w:sz="6" w:space="0" w:color="auto"/>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sz w:val="22"/>
                <w:szCs w:val="22"/>
              </w:rPr>
            </w:pPr>
            <w:r w:rsidRPr="00A212AD">
              <w:rPr>
                <w:rFonts w:ascii="Trebuchet MS" w:hAnsi="Trebuchet MS" w:cs="Calibri"/>
                <w:color w:val="000000"/>
                <w:sz w:val="22"/>
                <w:szCs w:val="22"/>
              </w:rPr>
              <w:t>827.656</w:t>
            </w:r>
          </w:p>
        </w:tc>
      </w:tr>
    </w:tbl>
    <w:p w:rsidR="008D27EB" w:rsidRDefault="008D27EB" w:rsidP="008D27EB">
      <w:pPr>
        <w:jc w:val="both"/>
        <w:rPr>
          <w:rFonts w:ascii="Trebuchet MS" w:hAnsi="Trebuchet MS" w:cs="Helvetica-Narrow-Bold"/>
          <w:b/>
          <w:bCs/>
          <w:sz w:val="28"/>
          <w:szCs w:val="28"/>
        </w:rPr>
      </w:pPr>
    </w:p>
    <w:p w:rsidR="00A212AD" w:rsidRPr="003835A7" w:rsidRDefault="00A212AD" w:rsidP="00A56973">
      <w:pPr>
        <w:numPr>
          <w:ilvl w:val="0"/>
          <w:numId w:val="13"/>
        </w:numPr>
        <w:ind w:left="0" w:hanging="426"/>
        <w:jc w:val="both"/>
        <w:rPr>
          <w:rFonts w:ascii="Trebuchet MS" w:hAnsi="Trebuchet MS" w:cs="Helvetica-Narrow-Bold"/>
          <w:b/>
          <w:bCs/>
          <w:sz w:val="28"/>
          <w:szCs w:val="28"/>
        </w:rPr>
      </w:pPr>
      <w:r w:rsidRPr="003835A7">
        <w:rPr>
          <w:rFonts w:ascii="Trebuchet MS" w:hAnsi="Trebuchet MS" w:cs="Helvetica-Narrow-Bold"/>
          <w:b/>
          <w:bCs/>
          <w:sz w:val="28"/>
          <w:szCs w:val="28"/>
        </w:rPr>
        <w:t xml:space="preserve">Títulos e valores mobiliários </w:t>
      </w:r>
    </w:p>
    <w:p w:rsidR="00B436AB" w:rsidRDefault="00B436AB" w:rsidP="002B5CAA">
      <w:pPr>
        <w:jc w:val="both"/>
        <w:rPr>
          <w:rFonts w:ascii="Trebuchet MS" w:eastAsia="Calibri" w:hAnsi="Trebuchet MS" w:cs="Helvetica-Narrow-Bold"/>
          <w:bCs/>
          <w:sz w:val="24"/>
          <w:szCs w:val="24"/>
          <w:lang w:eastAsia="en-US"/>
        </w:rPr>
      </w:pPr>
    </w:p>
    <w:p w:rsidR="00A212AD" w:rsidRPr="003835A7" w:rsidRDefault="00A212AD" w:rsidP="003058EC">
      <w:pPr>
        <w:numPr>
          <w:ilvl w:val="0"/>
          <w:numId w:val="15"/>
        </w:numPr>
        <w:ind w:left="0" w:hanging="426"/>
        <w:jc w:val="both"/>
        <w:rPr>
          <w:rFonts w:ascii="Trebuchet MS" w:eastAsia="Calibri" w:hAnsi="Trebuchet MS" w:cs="Helvetica-Narrow-Bold"/>
          <w:b/>
          <w:bCs/>
          <w:sz w:val="24"/>
          <w:szCs w:val="24"/>
          <w:lang w:eastAsia="en-US"/>
        </w:rPr>
      </w:pPr>
      <w:r w:rsidRPr="003835A7">
        <w:rPr>
          <w:rFonts w:ascii="Trebuchet MS" w:eastAsia="Calibri" w:hAnsi="Trebuchet MS" w:cs="Helvetica-Narrow-Bold"/>
          <w:b/>
          <w:bCs/>
          <w:sz w:val="24"/>
          <w:szCs w:val="24"/>
          <w:lang w:eastAsia="en-US"/>
        </w:rPr>
        <w:t xml:space="preserve">Composição da carteira de títulos e valores mobiliários por tipo </w:t>
      </w:r>
    </w:p>
    <w:p w:rsidR="00A212AD" w:rsidRDefault="00A212AD" w:rsidP="002B5CAA">
      <w:pPr>
        <w:jc w:val="both"/>
        <w:rPr>
          <w:rFonts w:ascii="Trebuchet MS" w:eastAsia="Calibri" w:hAnsi="Trebuchet MS" w:cs="Helvetica-Narrow-Bold"/>
          <w:bCs/>
          <w:sz w:val="24"/>
          <w:szCs w:val="24"/>
          <w:lang w:eastAsia="en-US"/>
        </w:rPr>
      </w:pPr>
    </w:p>
    <w:tbl>
      <w:tblPr>
        <w:tblW w:w="8620" w:type="dxa"/>
        <w:tblInd w:w="55" w:type="dxa"/>
        <w:tblCellMar>
          <w:left w:w="70" w:type="dxa"/>
          <w:right w:w="70" w:type="dxa"/>
        </w:tblCellMar>
        <w:tblLook w:val="04A0"/>
      </w:tblPr>
      <w:tblGrid>
        <w:gridCol w:w="5980"/>
        <w:gridCol w:w="1200"/>
        <w:gridCol w:w="160"/>
        <w:gridCol w:w="1280"/>
      </w:tblGrid>
      <w:tr w:rsidR="00A212AD" w:rsidRPr="00A212AD" w:rsidTr="003835A7">
        <w:trPr>
          <w:trHeight w:val="279"/>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b/>
                <w:bCs/>
                <w:color w:val="000000"/>
              </w:rPr>
            </w:pPr>
            <w:r w:rsidRPr="00A212AD">
              <w:rPr>
                <w:rFonts w:ascii="Trebuchet MS" w:hAnsi="Trebuchet MS" w:cs="Calibri"/>
                <w:b/>
                <w:bCs/>
                <w:color w:val="000000"/>
              </w:rPr>
              <w:t>Discriminação</w:t>
            </w:r>
          </w:p>
        </w:tc>
        <w:tc>
          <w:tcPr>
            <w:tcW w:w="1200" w:type="dxa"/>
            <w:tcBorders>
              <w:top w:val="nil"/>
              <w:left w:val="nil"/>
              <w:bottom w:val="single" w:sz="4" w:space="0" w:color="auto"/>
              <w:right w:val="nil"/>
            </w:tcBorders>
            <w:shd w:val="clear" w:color="auto" w:fill="auto"/>
            <w:noWrap/>
            <w:vAlign w:val="bottom"/>
            <w:hideMark/>
          </w:tcPr>
          <w:p w:rsidR="00A212AD" w:rsidRPr="00A212AD" w:rsidRDefault="003058EC" w:rsidP="003835A7">
            <w:pPr>
              <w:widowControl/>
              <w:jc w:val="right"/>
              <w:rPr>
                <w:rFonts w:ascii="Trebuchet MS" w:hAnsi="Trebuchet MS" w:cs="Calibri"/>
                <w:b/>
                <w:bCs/>
                <w:color w:val="000000"/>
              </w:rPr>
            </w:pPr>
            <w:r>
              <w:rPr>
                <w:rFonts w:ascii="Trebuchet MS" w:hAnsi="Trebuchet MS" w:cs="Calibri"/>
                <w:b/>
                <w:bCs/>
                <w:color w:val="000000"/>
              </w:rPr>
              <w:t>Jun</w:t>
            </w:r>
            <w:r w:rsidR="00A212AD" w:rsidRPr="00A212AD">
              <w:rPr>
                <w:rFonts w:ascii="Trebuchet MS" w:hAnsi="Trebuchet MS" w:cs="Calibri"/>
                <w:b/>
                <w:bCs/>
                <w:color w:val="000000"/>
              </w:rPr>
              <w:t>/2019</w:t>
            </w:r>
          </w:p>
        </w:tc>
        <w:tc>
          <w:tcPr>
            <w:tcW w:w="160" w:type="dxa"/>
            <w:tcBorders>
              <w:top w:val="nil"/>
              <w:left w:val="nil"/>
              <w:bottom w:val="nil"/>
              <w:right w:val="nil"/>
            </w:tcBorders>
            <w:shd w:val="clear" w:color="auto" w:fill="auto"/>
            <w:noWrap/>
            <w:vAlign w:val="bottom"/>
            <w:hideMark/>
          </w:tcPr>
          <w:p w:rsidR="00A212AD" w:rsidRPr="00A212AD" w:rsidRDefault="00A212AD" w:rsidP="003835A7">
            <w:pPr>
              <w:widowControl/>
              <w:jc w:val="right"/>
              <w:rPr>
                <w:rFonts w:ascii="Trebuchet MS" w:hAnsi="Trebuchet MS" w:cs="Calibri"/>
                <w:color w:val="000000"/>
              </w:rPr>
            </w:pPr>
          </w:p>
        </w:tc>
        <w:tc>
          <w:tcPr>
            <w:tcW w:w="1280" w:type="dxa"/>
            <w:tcBorders>
              <w:top w:val="nil"/>
              <w:left w:val="nil"/>
              <w:bottom w:val="single" w:sz="4" w:space="0" w:color="auto"/>
              <w:right w:val="nil"/>
            </w:tcBorders>
            <w:shd w:val="clear" w:color="auto" w:fill="auto"/>
            <w:noWrap/>
            <w:vAlign w:val="bottom"/>
            <w:hideMark/>
          </w:tcPr>
          <w:p w:rsidR="00A212AD" w:rsidRPr="00A212AD" w:rsidRDefault="003058EC" w:rsidP="003835A7">
            <w:pPr>
              <w:widowControl/>
              <w:jc w:val="right"/>
              <w:rPr>
                <w:rFonts w:ascii="Trebuchet MS" w:hAnsi="Trebuchet MS" w:cs="Calibri"/>
                <w:b/>
                <w:bCs/>
                <w:color w:val="000000"/>
              </w:rPr>
            </w:pPr>
            <w:r>
              <w:rPr>
                <w:rFonts w:ascii="Trebuchet MS" w:hAnsi="Trebuchet MS" w:cs="Calibri"/>
                <w:b/>
                <w:bCs/>
                <w:color w:val="000000"/>
              </w:rPr>
              <w:t>Jun</w:t>
            </w:r>
            <w:r w:rsidR="00A212AD" w:rsidRPr="00A212AD">
              <w:rPr>
                <w:rFonts w:ascii="Trebuchet MS" w:hAnsi="Trebuchet MS" w:cs="Calibri"/>
                <w:b/>
                <w:bCs/>
                <w:color w:val="000000"/>
              </w:rPr>
              <w:t>/2018</w:t>
            </w:r>
          </w:p>
        </w:tc>
      </w:tr>
      <w:tr w:rsidR="00A212AD" w:rsidRPr="00A212AD" w:rsidTr="003835A7">
        <w:trPr>
          <w:trHeight w:val="279"/>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b/>
                <w:bCs/>
                <w:color w:val="000000"/>
              </w:rPr>
            </w:pPr>
            <w:r w:rsidRPr="00A212AD">
              <w:rPr>
                <w:rFonts w:ascii="Trebuchet MS" w:hAnsi="Trebuchet MS" w:cs="Calibri"/>
                <w:b/>
                <w:bCs/>
                <w:color w:val="000000"/>
              </w:rPr>
              <w:t>I - Livres</w:t>
            </w:r>
          </w:p>
        </w:tc>
        <w:tc>
          <w:tcPr>
            <w:tcW w:w="120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p>
        </w:tc>
        <w:tc>
          <w:tcPr>
            <w:tcW w:w="128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p>
        </w:tc>
      </w:tr>
      <w:tr w:rsidR="00A212AD" w:rsidRPr="00A212AD" w:rsidTr="003835A7">
        <w:trPr>
          <w:trHeight w:val="279"/>
        </w:trPr>
        <w:tc>
          <w:tcPr>
            <w:tcW w:w="5980" w:type="dxa"/>
            <w:tcBorders>
              <w:top w:val="nil"/>
              <w:left w:val="nil"/>
              <w:bottom w:val="nil"/>
              <w:right w:val="nil"/>
            </w:tcBorders>
            <w:shd w:val="clear" w:color="auto" w:fill="auto"/>
            <w:noWrap/>
            <w:vAlign w:val="bottom"/>
            <w:hideMark/>
          </w:tcPr>
          <w:p w:rsidR="00A212AD" w:rsidRPr="00A212AD" w:rsidRDefault="009B1973" w:rsidP="002B5CAA">
            <w:pPr>
              <w:widowControl/>
              <w:rPr>
                <w:rFonts w:ascii="Trebuchet MS" w:hAnsi="Trebuchet MS" w:cs="Calibri"/>
                <w:color w:val="000000"/>
              </w:rPr>
            </w:pPr>
            <w:r w:rsidRPr="00F9129E">
              <w:rPr>
                <w:rFonts w:ascii="Trebuchet MS" w:hAnsi="Trebuchet MS" w:cs="Calibri"/>
                <w:color w:val="000000"/>
              </w:rPr>
              <w:t>Títulos</w:t>
            </w:r>
            <w:r w:rsidR="00A212AD" w:rsidRPr="00A212AD">
              <w:rPr>
                <w:rFonts w:ascii="Trebuchet MS" w:hAnsi="Trebuchet MS" w:cs="Calibri"/>
                <w:color w:val="000000"/>
              </w:rPr>
              <w:t xml:space="preserve"> públicos federais- LFT</w:t>
            </w:r>
          </w:p>
        </w:tc>
        <w:tc>
          <w:tcPr>
            <w:tcW w:w="1200" w:type="dxa"/>
            <w:tcBorders>
              <w:top w:val="nil"/>
              <w:left w:val="nil"/>
              <w:bottom w:val="nil"/>
              <w:right w:val="nil"/>
            </w:tcBorders>
            <w:shd w:val="clear" w:color="auto" w:fill="auto"/>
            <w:noWrap/>
            <w:vAlign w:val="bottom"/>
            <w:hideMark/>
          </w:tcPr>
          <w:p w:rsidR="00A212AD" w:rsidRPr="00A212AD" w:rsidRDefault="003835A7" w:rsidP="002B5CAA">
            <w:pPr>
              <w:widowControl/>
              <w:jc w:val="right"/>
              <w:rPr>
                <w:rFonts w:ascii="Trebuchet MS" w:hAnsi="Trebuchet MS" w:cs="Calibri"/>
                <w:color w:val="000000"/>
              </w:rPr>
            </w:pPr>
            <w:r>
              <w:rPr>
                <w:rFonts w:ascii="Trebuchet MS" w:hAnsi="Trebuchet MS" w:cs="Calibri"/>
                <w:color w:val="000000"/>
              </w:rPr>
              <w:t>26.328</w:t>
            </w: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p>
        </w:tc>
        <w:tc>
          <w:tcPr>
            <w:tcW w:w="128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r w:rsidRPr="00A212AD">
              <w:rPr>
                <w:rFonts w:ascii="Trebuchet MS" w:hAnsi="Trebuchet MS" w:cs="Calibri"/>
                <w:color w:val="000000"/>
              </w:rPr>
              <w:t>7.572</w:t>
            </w:r>
          </w:p>
        </w:tc>
      </w:tr>
      <w:tr w:rsidR="003835A7" w:rsidRPr="00A212AD" w:rsidTr="009366DE">
        <w:trPr>
          <w:trHeight w:val="279"/>
        </w:trPr>
        <w:tc>
          <w:tcPr>
            <w:tcW w:w="5980" w:type="dxa"/>
            <w:tcBorders>
              <w:top w:val="nil"/>
              <w:left w:val="nil"/>
              <w:bottom w:val="nil"/>
              <w:right w:val="nil"/>
            </w:tcBorders>
            <w:shd w:val="clear" w:color="auto" w:fill="auto"/>
            <w:noWrap/>
            <w:vAlign w:val="bottom"/>
            <w:hideMark/>
          </w:tcPr>
          <w:p w:rsidR="003835A7" w:rsidRPr="00A212AD" w:rsidRDefault="003835A7" w:rsidP="00712A73">
            <w:pPr>
              <w:widowControl/>
              <w:rPr>
                <w:rFonts w:ascii="Trebuchet MS" w:hAnsi="Trebuchet MS" w:cs="Calibri"/>
                <w:color w:val="000000"/>
              </w:rPr>
            </w:pPr>
            <w:r w:rsidRPr="00A212AD">
              <w:rPr>
                <w:rFonts w:ascii="Trebuchet MS" w:hAnsi="Trebuchet MS" w:cs="Calibri"/>
                <w:color w:val="000000"/>
              </w:rPr>
              <w:t>Fundos de investimento de renda fixa</w:t>
            </w:r>
            <w:r>
              <w:rPr>
                <w:rFonts w:ascii="Trebuchet MS" w:hAnsi="Trebuchet MS" w:cs="Calibri"/>
                <w:color w:val="000000"/>
              </w:rPr>
              <w:t xml:space="preserve"> curto prazo</w:t>
            </w:r>
            <w:r w:rsidR="00712A73">
              <w:rPr>
                <w:rFonts w:ascii="Trebuchet MS" w:hAnsi="Trebuchet MS" w:cs="Calibri"/>
                <w:color w:val="000000"/>
              </w:rPr>
              <w:t xml:space="preserve"> </w:t>
            </w:r>
            <w:r w:rsidR="00712A73">
              <w:rPr>
                <w:rFonts w:ascii="Trebuchet MS" w:hAnsi="Trebuchet MS" w:cs="Calibri"/>
                <w:color w:val="000000"/>
                <w:vertAlign w:val="superscript"/>
              </w:rPr>
              <w:t>(</w:t>
            </w:r>
            <w:r w:rsidRPr="00712A73">
              <w:rPr>
                <w:rFonts w:ascii="Trebuchet MS" w:hAnsi="Trebuchet MS" w:cs="Calibri"/>
                <w:color w:val="000000"/>
                <w:vertAlign w:val="superscript"/>
              </w:rPr>
              <w:t>¹</w:t>
            </w:r>
            <w:r w:rsidR="00712A73" w:rsidRPr="00712A73">
              <w:rPr>
                <w:rFonts w:ascii="Trebuchet MS" w:hAnsi="Trebuchet MS" w:cs="Calibri"/>
                <w:color w:val="000000"/>
                <w:vertAlign w:val="superscript"/>
              </w:rPr>
              <w:t>)</w:t>
            </w:r>
          </w:p>
        </w:tc>
        <w:tc>
          <w:tcPr>
            <w:tcW w:w="1200" w:type="dxa"/>
            <w:tcBorders>
              <w:top w:val="nil"/>
              <w:left w:val="nil"/>
              <w:bottom w:val="nil"/>
              <w:right w:val="nil"/>
            </w:tcBorders>
            <w:shd w:val="clear" w:color="auto" w:fill="auto"/>
            <w:noWrap/>
            <w:vAlign w:val="bottom"/>
            <w:hideMark/>
          </w:tcPr>
          <w:p w:rsidR="003835A7" w:rsidRPr="00A212AD" w:rsidRDefault="003835A7" w:rsidP="009366DE">
            <w:pPr>
              <w:widowControl/>
              <w:jc w:val="right"/>
              <w:rPr>
                <w:rFonts w:ascii="Trebuchet MS" w:hAnsi="Trebuchet MS" w:cs="Calibri"/>
                <w:color w:val="000000"/>
              </w:rPr>
            </w:pPr>
            <w:r>
              <w:rPr>
                <w:rFonts w:ascii="Trebuchet MS" w:hAnsi="Trebuchet MS" w:cs="Calibri"/>
                <w:color w:val="000000"/>
              </w:rPr>
              <w:t>4</w:t>
            </w:r>
          </w:p>
        </w:tc>
        <w:tc>
          <w:tcPr>
            <w:tcW w:w="160" w:type="dxa"/>
            <w:tcBorders>
              <w:top w:val="nil"/>
              <w:left w:val="nil"/>
              <w:bottom w:val="nil"/>
              <w:right w:val="nil"/>
            </w:tcBorders>
            <w:shd w:val="clear" w:color="auto" w:fill="auto"/>
            <w:noWrap/>
            <w:vAlign w:val="bottom"/>
            <w:hideMark/>
          </w:tcPr>
          <w:p w:rsidR="003835A7" w:rsidRPr="00A212AD" w:rsidRDefault="003835A7" w:rsidP="009366DE">
            <w:pPr>
              <w:widowControl/>
              <w:jc w:val="right"/>
              <w:rPr>
                <w:rFonts w:ascii="Trebuchet MS" w:hAnsi="Trebuchet MS" w:cs="Calibri"/>
                <w:color w:val="000000"/>
              </w:rPr>
            </w:pPr>
          </w:p>
        </w:tc>
        <w:tc>
          <w:tcPr>
            <w:tcW w:w="1280" w:type="dxa"/>
            <w:tcBorders>
              <w:top w:val="nil"/>
              <w:left w:val="nil"/>
              <w:bottom w:val="nil"/>
              <w:right w:val="nil"/>
            </w:tcBorders>
            <w:shd w:val="clear" w:color="auto" w:fill="auto"/>
            <w:noWrap/>
            <w:vAlign w:val="bottom"/>
            <w:hideMark/>
          </w:tcPr>
          <w:p w:rsidR="003835A7" w:rsidRPr="00A212AD" w:rsidRDefault="003835A7" w:rsidP="009366DE">
            <w:pPr>
              <w:widowControl/>
              <w:jc w:val="right"/>
              <w:rPr>
                <w:rFonts w:ascii="Trebuchet MS" w:hAnsi="Trebuchet MS" w:cs="Calibri"/>
                <w:color w:val="000000"/>
              </w:rPr>
            </w:pPr>
            <w:r>
              <w:rPr>
                <w:rFonts w:ascii="Trebuchet MS" w:hAnsi="Trebuchet MS" w:cs="Calibri"/>
                <w:color w:val="000000"/>
              </w:rPr>
              <w:t>-</w:t>
            </w:r>
          </w:p>
        </w:tc>
      </w:tr>
      <w:tr w:rsidR="00A212AD" w:rsidRPr="00A212AD" w:rsidTr="003835A7">
        <w:trPr>
          <w:trHeight w:val="279"/>
        </w:trPr>
        <w:tc>
          <w:tcPr>
            <w:tcW w:w="5980" w:type="dxa"/>
            <w:tcBorders>
              <w:top w:val="nil"/>
              <w:left w:val="nil"/>
              <w:bottom w:val="nil"/>
              <w:right w:val="nil"/>
            </w:tcBorders>
            <w:shd w:val="clear" w:color="auto" w:fill="auto"/>
            <w:noWrap/>
            <w:vAlign w:val="bottom"/>
            <w:hideMark/>
          </w:tcPr>
          <w:p w:rsidR="00A212AD" w:rsidRPr="00A212AD" w:rsidRDefault="00A212AD" w:rsidP="003835A7">
            <w:pPr>
              <w:widowControl/>
              <w:rPr>
                <w:rFonts w:ascii="Trebuchet MS" w:hAnsi="Trebuchet MS" w:cs="Calibri"/>
                <w:color w:val="000000"/>
              </w:rPr>
            </w:pPr>
            <w:r w:rsidRPr="00A212AD">
              <w:rPr>
                <w:rFonts w:ascii="Trebuchet MS" w:hAnsi="Trebuchet MS" w:cs="Calibri"/>
                <w:color w:val="000000"/>
              </w:rPr>
              <w:t>Fundos de investimento de renda fixa</w:t>
            </w:r>
            <w:r w:rsidR="003835A7">
              <w:rPr>
                <w:rFonts w:ascii="Trebuchet MS" w:hAnsi="Trebuchet MS" w:cs="Calibri"/>
                <w:color w:val="000000"/>
              </w:rPr>
              <w:t xml:space="preserve"> longo prazo</w:t>
            </w:r>
            <w:r w:rsidR="00712A73">
              <w:rPr>
                <w:rFonts w:ascii="Trebuchet MS" w:hAnsi="Trebuchet MS" w:cs="Calibri"/>
                <w:color w:val="000000"/>
              </w:rPr>
              <w:t xml:space="preserve"> </w:t>
            </w:r>
            <w:r w:rsidR="00712A73" w:rsidRPr="00712A73">
              <w:rPr>
                <w:rFonts w:ascii="Trebuchet MS" w:hAnsi="Trebuchet MS" w:cs="Calibri"/>
                <w:color w:val="000000"/>
                <w:vertAlign w:val="superscript"/>
              </w:rPr>
              <w:t>(</w:t>
            </w:r>
            <w:r w:rsidR="003835A7" w:rsidRPr="003835A7">
              <w:rPr>
                <w:rFonts w:ascii="Trebuchet MS" w:hAnsi="Trebuchet MS" w:cs="Calibri"/>
                <w:color w:val="000000"/>
                <w:vertAlign w:val="superscript"/>
              </w:rPr>
              <w:t>2</w:t>
            </w:r>
            <w:r w:rsidR="00712A73">
              <w:rPr>
                <w:rFonts w:ascii="Trebuchet MS" w:hAnsi="Trebuchet MS" w:cs="Calibri"/>
                <w:color w:val="000000"/>
                <w:vertAlign w:val="superscript"/>
              </w:rPr>
              <w:t>)</w:t>
            </w:r>
          </w:p>
        </w:tc>
        <w:tc>
          <w:tcPr>
            <w:tcW w:w="1200" w:type="dxa"/>
            <w:tcBorders>
              <w:top w:val="nil"/>
              <w:left w:val="nil"/>
              <w:bottom w:val="nil"/>
              <w:right w:val="nil"/>
            </w:tcBorders>
            <w:shd w:val="clear" w:color="auto" w:fill="auto"/>
            <w:noWrap/>
            <w:vAlign w:val="bottom"/>
            <w:hideMark/>
          </w:tcPr>
          <w:p w:rsidR="00A212AD" w:rsidRPr="00A212AD" w:rsidRDefault="003835A7" w:rsidP="002B5CAA">
            <w:pPr>
              <w:widowControl/>
              <w:jc w:val="right"/>
              <w:rPr>
                <w:rFonts w:ascii="Trebuchet MS" w:hAnsi="Trebuchet MS" w:cs="Calibri"/>
                <w:color w:val="000000"/>
              </w:rPr>
            </w:pPr>
            <w:r>
              <w:rPr>
                <w:rFonts w:ascii="Trebuchet MS" w:hAnsi="Trebuchet MS" w:cs="Calibri"/>
                <w:color w:val="000000"/>
              </w:rPr>
              <w:t>893.665</w:t>
            </w: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p>
        </w:tc>
        <w:tc>
          <w:tcPr>
            <w:tcW w:w="128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r w:rsidRPr="00A212AD">
              <w:rPr>
                <w:rFonts w:ascii="Trebuchet MS" w:hAnsi="Trebuchet MS" w:cs="Calibri"/>
                <w:color w:val="000000"/>
              </w:rPr>
              <w:t>827.643</w:t>
            </w:r>
          </w:p>
        </w:tc>
      </w:tr>
      <w:tr w:rsidR="00A212AD" w:rsidRPr="00A212AD" w:rsidTr="003835A7">
        <w:trPr>
          <w:trHeight w:val="279"/>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color w:val="000000"/>
              </w:rPr>
            </w:pPr>
            <w:r w:rsidRPr="00A212AD">
              <w:rPr>
                <w:rFonts w:ascii="Trebuchet MS" w:hAnsi="Trebuchet MS" w:cs="Calibri"/>
                <w:color w:val="000000"/>
              </w:rPr>
              <w:t>Fundo ga</w:t>
            </w:r>
            <w:r w:rsidR="003835A7">
              <w:rPr>
                <w:rFonts w:ascii="Trebuchet MS" w:hAnsi="Trebuchet MS" w:cs="Calibri"/>
                <w:color w:val="000000"/>
              </w:rPr>
              <w:t>rantidor de investimentos – FGI</w:t>
            </w:r>
            <w:r w:rsidR="00712A73">
              <w:rPr>
                <w:rFonts w:ascii="Trebuchet MS" w:hAnsi="Trebuchet MS" w:cs="Calibri"/>
                <w:color w:val="000000"/>
              </w:rPr>
              <w:t xml:space="preserve"> </w:t>
            </w:r>
            <w:r w:rsidR="00712A73" w:rsidRPr="00712A73">
              <w:rPr>
                <w:rFonts w:ascii="Trebuchet MS" w:hAnsi="Trebuchet MS" w:cs="Calibri"/>
                <w:color w:val="000000"/>
                <w:vertAlign w:val="superscript"/>
              </w:rPr>
              <w:t>(</w:t>
            </w:r>
            <w:r w:rsidR="00712A73">
              <w:rPr>
                <w:rFonts w:ascii="Trebuchet MS" w:hAnsi="Trebuchet MS" w:cs="Calibri"/>
                <w:color w:val="000000"/>
                <w:vertAlign w:val="superscript"/>
              </w:rPr>
              <w:t xml:space="preserve"> </w:t>
            </w:r>
            <w:r w:rsidR="003835A7" w:rsidRPr="003835A7">
              <w:rPr>
                <w:rFonts w:ascii="Trebuchet MS" w:hAnsi="Trebuchet MS" w:cs="Calibri"/>
                <w:color w:val="000000"/>
                <w:vertAlign w:val="superscript"/>
              </w:rPr>
              <w:t>3</w:t>
            </w:r>
            <w:r w:rsidR="00712A73">
              <w:rPr>
                <w:rFonts w:ascii="Trebuchet MS" w:hAnsi="Trebuchet MS" w:cs="Calibri"/>
                <w:color w:val="000000"/>
                <w:vertAlign w:val="superscript"/>
              </w:rPr>
              <w:t>)</w:t>
            </w:r>
          </w:p>
        </w:tc>
        <w:tc>
          <w:tcPr>
            <w:tcW w:w="1200" w:type="dxa"/>
            <w:tcBorders>
              <w:top w:val="nil"/>
              <w:left w:val="nil"/>
              <w:bottom w:val="nil"/>
              <w:right w:val="nil"/>
            </w:tcBorders>
            <w:shd w:val="clear" w:color="auto" w:fill="auto"/>
            <w:noWrap/>
            <w:vAlign w:val="bottom"/>
            <w:hideMark/>
          </w:tcPr>
          <w:p w:rsidR="00A212AD" w:rsidRPr="00A212AD" w:rsidRDefault="003835A7" w:rsidP="002B5CAA">
            <w:pPr>
              <w:widowControl/>
              <w:jc w:val="right"/>
              <w:rPr>
                <w:rFonts w:ascii="Trebuchet MS" w:hAnsi="Trebuchet MS" w:cs="Calibri"/>
                <w:color w:val="000000"/>
              </w:rPr>
            </w:pPr>
            <w:r>
              <w:rPr>
                <w:rFonts w:ascii="Trebuchet MS" w:hAnsi="Trebuchet MS" w:cs="Calibri"/>
                <w:color w:val="000000"/>
              </w:rPr>
              <w:t>267</w:t>
            </w: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p>
        </w:tc>
        <w:tc>
          <w:tcPr>
            <w:tcW w:w="128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r w:rsidRPr="00A212AD">
              <w:rPr>
                <w:rFonts w:ascii="Trebuchet MS" w:hAnsi="Trebuchet MS" w:cs="Calibri"/>
                <w:color w:val="000000"/>
              </w:rPr>
              <w:t>145</w:t>
            </w:r>
          </w:p>
        </w:tc>
      </w:tr>
      <w:tr w:rsidR="00A212AD" w:rsidRPr="00A212AD" w:rsidTr="003835A7">
        <w:trPr>
          <w:trHeight w:val="279"/>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color w:val="000000"/>
              </w:rPr>
            </w:pPr>
            <w:r w:rsidRPr="00A212AD">
              <w:rPr>
                <w:rFonts w:ascii="Trebuchet MS" w:hAnsi="Trebuchet MS" w:cs="Calibri"/>
                <w:color w:val="000000"/>
              </w:rPr>
              <w:t>Cotas de fundos de inves</w:t>
            </w:r>
            <w:r w:rsidR="00712A73">
              <w:rPr>
                <w:rFonts w:ascii="Trebuchet MS" w:hAnsi="Trebuchet MS" w:cs="Calibri"/>
                <w:color w:val="000000"/>
              </w:rPr>
              <w:t xml:space="preserve">timentos em participações – FIP </w:t>
            </w:r>
            <w:r w:rsidR="00712A73" w:rsidRPr="00712A73">
              <w:rPr>
                <w:rFonts w:ascii="Trebuchet MS" w:hAnsi="Trebuchet MS" w:cs="Calibri"/>
                <w:color w:val="000000"/>
                <w:vertAlign w:val="superscript"/>
              </w:rPr>
              <w:t>(4</w:t>
            </w:r>
            <w:r w:rsidR="00712A73">
              <w:rPr>
                <w:rFonts w:ascii="Trebuchet MS" w:hAnsi="Trebuchet MS" w:cs="Calibri"/>
                <w:color w:val="000000"/>
                <w:vertAlign w:val="superscript"/>
              </w:rPr>
              <w:t>)</w:t>
            </w:r>
          </w:p>
        </w:tc>
        <w:tc>
          <w:tcPr>
            <w:tcW w:w="1200" w:type="dxa"/>
            <w:tcBorders>
              <w:top w:val="nil"/>
              <w:left w:val="nil"/>
              <w:bottom w:val="nil"/>
              <w:right w:val="nil"/>
            </w:tcBorders>
            <w:shd w:val="clear" w:color="auto" w:fill="auto"/>
            <w:noWrap/>
            <w:vAlign w:val="bottom"/>
            <w:hideMark/>
          </w:tcPr>
          <w:p w:rsidR="00A212AD" w:rsidRPr="00A212AD" w:rsidRDefault="00712A73" w:rsidP="002B5CAA">
            <w:pPr>
              <w:widowControl/>
              <w:jc w:val="right"/>
              <w:rPr>
                <w:rFonts w:ascii="Trebuchet MS" w:hAnsi="Trebuchet MS" w:cs="Calibri"/>
                <w:color w:val="000000"/>
              </w:rPr>
            </w:pPr>
            <w:r>
              <w:rPr>
                <w:rFonts w:ascii="Trebuchet MS" w:hAnsi="Trebuchet MS" w:cs="Calibri"/>
                <w:color w:val="000000"/>
              </w:rPr>
              <w:t>2.145</w:t>
            </w: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p>
        </w:tc>
        <w:tc>
          <w:tcPr>
            <w:tcW w:w="128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r w:rsidRPr="00A212AD">
              <w:rPr>
                <w:rFonts w:ascii="Trebuchet MS" w:hAnsi="Trebuchet MS" w:cs="Calibri"/>
                <w:color w:val="000000"/>
              </w:rPr>
              <w:t>1.348</w:t>
            </w:r>
          </w:p>
        </w:tc>
      </w:tr>
      <w:tr w:rsidR="00A212AD" w:rsidRPr="00A212AD" w:rsidTr="003835A7">
        <w:trPr>
          <w:trHeight w:val="279"/>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color w:val="000000"/>
              </w:rPr>
            </w:pPr>
            <w:r w:rsidRPr="00A212AD">
              <w:rPr>
                <w:rFonts w:ascii="Trebuchet MS" w:hAnsi="Trebuchet MS" w:cs="Calibri"/>
                <w:color w:val="000000"/>
              </w:rPr>
              <w:t>(-) Provisão para desvalorização</w:t>
            </w:r>
          </w:p>
        </w:tc>
        <w:tc>
          <w:tcPr>
            <w:tcW w:w="1200" w:type="dxa"/>
            <w:tcBorders>
              <w:top w:val="nil"/>
              <w:left w:val="nil"/>
              <w:bottom w:val="single" w:sz="4" w:space="0" w:color="auto"/>
              <w:right w:val="nil"/>
            </w:tcBorders>
            <w:shd w:val="clear" w:color="auto" w:fill="auto"/>
            <w:noWrap/>
            <w:vAlign w:val="bottom"/>
            <w:hideMark/>
          </w:tcPr>
          <w:p w:rsidR="00A212AD" w:rsidRPr="00A212AD" w:rsidRDefault="00712A73" w:rsidP="00712A73">
            <w:pPr>
              <w:widowControl/>
              <w:jc w:val="right"/>
              <w:rPr>
                <w:rFonts w:ascii="Trebuchet MS" w:hAnsi="Trebuchet MS" w:cs="Calibri"/>
                <w:color w:val="000000"/>
              </w:rPr>
            </w:pPr>
            <w:r>
              <w:rPr>
                <w:rFonts w:ascii="Trebuchet MS" w:hAnsi="Trebuchet MS" w:cs="Calibri"/>
                <w:color w:val="000000"/>
              </w:rPr>
              <w:t>(364)</w:t>
            </w:r>
            <w:r w:rsidR="00A212AD" w:rsidRPr="00A212AD">
              <w:rPr>
                <w:rFonts w:ascii="Trebuchet MS" w:hAnsi="Trebuchet MS" w:cs="Calibri"/>
                <w:color w:val="000000"/>
              </w:rPr>
              <w:t xml:space="preserve">  </w:t>
            </w: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p>
        </w:tc>
        <w:tc>
          <w:tcPr>
            <w:tcW w:w="1280" w:type="dxa"/>
            <w:tcBorders>
              <w:top w:val="nil"/>
              <w:left w:val="nil"/>
              <w:bottom w:val="single" w:sz="4" w:space="0" w:color="auto"/>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r w:rsidRPr="00A212AD">
              <w:rPr>
                <w:rFonts w:ascii="Trebuchet MS" w:hAnsi="Trebuchet MS" w:cs="Calibri"/>
                <w:color w:val="000000"/>
              </w:rPr>
              <w:t>(202)</w:t>
            </w:r>
          </w:p>
        </w:tc>
      </w:tr>
      <w:tr w:rsidR="00A212AD" w:rsidRPr="00A212AD" w:rsidTr="003835A7">
        <w:trPr>
          <w:trHeight w:val="279"/>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b/>
                <w:bCs/>
                <w:color w:val="000000"/>
              </w:rPr>
            </w:pPr>
            <w:r w:rsidRPr="00A212AD">
              <w:rPr>
                <w:rFonts w:ascii="Trebuchet MS" w:hAnsi="Trebuchet MS" w:cs="Calibri"/>
                <w:b/>
                <w:bCs/>
                <w:color w:val="000000"/>
              </w:rPr>
              <w:t>Total</w:t>
            </w:r>
          </w:p>
        </w:tc>
        <w:tc>
          <w:tcPr>
            <w:tcW w:w="1200" w:type="dxa"/>
            <w:tcBorders>
              <w:top w:val="nil"/>
              <w:left w:val="nil"/>
              <w:bottom w:val="single" w:sz="4" w:space="0" w:color="auto"/>
              <w:right w:val="nil"/>
            </w:tcBorders>
            <w:shd w:val="clear" w:color="auto" w:fill="auto"/>
            <w:noWrap/>
            <w:vAlign w:val="bottom"/>
            <w:hideMark/>
          </w:tcPr>
          <w:p w:rsidR="00A212AD" w:rsidRPr="00A212AD" w:rsidRDefault="00712A73" w:rsidP="002B5CAA">
            <w:pPr>
              <w:widowControl/>
              <w:jc w:val="right"/>
              <w:rPr>
                <w:rFonts w:ascii="Trebuchet MS" w:hAnsi="Trebuchet MS" w:cs="Calibri"/>
                <w:b/>
                <w:bCs/>
                <w:color w:val="000000"/>
              </w:rPr>
            </w:pPr>
            <w:r>
              <w:rPr>
                <w:rFonts w:ascii="Trebuchet MS" w:hAnsi="Trebuchet MS" w:cs="Calibri"/>
                <w:b/>
                <w:bCs/>
                <w:color w:val="000000"/>
              </w:rPr>
              <w:t>922.045</w:t>
            </w: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b/>
                <w:bCs/>
                <w:color w:val="000000"/>
              </w:rPr>
            </w:pPr>
          </w:p>
        </w:tc>
        <w:tc>
          <w:tcPr>
            <w:tcW w:w="1280" w:type="dxa"/>
            <w:tcBorders>
              <w:top w:val="nil"/>
              <w:left w:val="nil"/>
              <w:bottom w:val="single" w:sz="4" w:space="0" w:color="auto"/>
              <w:right w:val="nil"/>
            </w:tcBorders>
            <w:shd w:val="clear" w:color="auto" w:fill="auto"/>
            <w:noWrap/>
            <w:vAlign w:val="bottom"/>
            <w:hideMark/>
          </w:tcPr>
          <w:p w:rsidR="00A212AD" w:rsidRPr="00A212AD" w:rsidRDefault="00A212AD" w:rsidP="002B5CAA">
            <w:pPr>
              <w:widowControl/>
              <w:jc w:val="right"/>
              <w:rPr>
                <w:rFonts w:ascii="Trebuchet MS" w:hAnsi="Trebuchet MS" w:cs="Calibri"/>
                <w:b/>
                <w:bCs/>
                <w:color w:val="000000"/>
              </w:rPr>
            </w:pPr>
            <w:r w:rsidRPr="00A212AD">
              <w:rPr>
                <w:rFonts w:ascii="Trebuchet MS" w:hAnsi="Trebuchet MS" w:cs="Calibri"/>
                <w:b/>
                <w:bCs/>
                <w:color w:val="000000"/>
              </w:rPr>
              <w:t>836.506</w:t>
            </w:r>
          </w:p>
        </w:tc>
      </w:tr>
      <w:tr w:rsidR="00A212AD" w:rsidRPr="00A212AD" w:rsidTr="003835A7">
        <w:trPr>
          <w:trHeight w:val="279"/>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color w:val="000000"/>
              </w:rPr>
            </w:pPr>
            <w:r w:rsidRPr="00A212AD">
              <w:rPr>
                <w:rFonts w:ascii="Trebuchet MS" w:hAnsi="Trebuchet MS" w:cs="Calibri"/>
                <w:color w:val="000000"/>
              </w:rPr>
              <w:t>Circulante</w:t>
            </w:r>
          </w:p>
        </w:tc>
        <w:tc>
          <w:tcPr>
            <w:tcW w:w="1200" w:type="dxa"/>
            <w:tcBorders>
              <w:top w:val="nil"/>
              <w:left w:val="nil"/>
              <w:bottom w:val="nil"/>
              <w:right w:val="nil"/>
            </w:tcBorders>
            <w:shd w:val="clear" w:color="auto" w:fill="auto"/>
            <w:noWrap/>
            <w:vAlign w:val="bottom"/>
            <w:hideMark/>
          </w:tcPr>
          <w:p w:rsidR="00A212AD" w:rsidRPr="00A212AD" w:rsidRDefault="00712A73" w:rsidP="002B5CAA">
            <w:pPr>
              <w:widowControl/>
              <w:jc w:val="right"/>
              <w:rPr>
                <w:rFonts w:ascii="Trebuchet MS" w:hAnsi="Trebuchet MS" w:cs="Calibri"/>
                <w:color w:val="000000"/>
              </w:rPr>
            </w:pPr>
            <w:r>
              <w:rPr>
                <w:rFonts w:ascii="Trebuchet MS" w:hAnsi="Trebuchet MS" w:cs="Calibri"/>
                <w:color w:val="000000"/>
              </w:rPr>
              <w:t>901.717</w:t>
            </w: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p>
        </w:tc>
        <w:tc>
          <w:tcPr>
            <w:tcW w:w="128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r w:rsidRPr="00A212AD">
              <w:rPr>
                <w:rFonts w:ascii="Trebuchet MS" w:hAnsi="Trebuchet MS" w:cs="Calibri"/>
                <w:color w:val="000000"/>
              </w:rPr>
              <w:t>827.643</w:t>
            </w:r>
          </w:p>
        </w:tc>
      </w:tr>
      <w:tr w:rsidR="00A212AD" w:rsidRPr="00A212AD" w:rsidTr="003835A7">
        <w:trPr>
          <w:trHeight w:val="279"/>
        </w:trPr>
        <w:tc>
          <w:tcPr>
            <w:tcW w:w="5980" w:type="dxa"/>
            <w:tcBorders>
              <w:top w:val="nil"/>
              <w:left w:val="nil"/>
              <w:bottom w:val="nil"/>
              <w:right w:val="nil"/>
            </w:tcBorders>
            <w:shd w:val="clear" w:color="auto" w:fill="auto"/>
            <w:noWrap/>
            <w:vAlign w:val="bottom"/>
            <w:hideMark/>
          </w:tcPr>
          <w:p w:rsidR="00A212AD" w:rsidRPr="00A212AD" w:rsidRDefault="00A212AD" w:rsidP="002B5CAA">
            <w:pPr>
              <w:widowControl/>
              <w:rPr>
                <w:rFonts w:ascii="Trebuchet MS" w:hAnsi="Trebuchet MS" w:cs="Calibri"/>
                <w:color w:val="000000"/>
              </w:rPr>
            </w:pPr>
            <w:r w:rsidRPr="00A212AD">
              <w:rPr>
                <w:rFonts w:ascii="Trebuchet MS" w:hAnsi="Trebuchet MS" w:cs="Calibri"/>
                <w:color w:val="000000"/>
              </w:rPr>
              <w:t>Longo prazo</w:t>
            </w:r>
          </w:p>
        </w:tc>
        <w:tc>
          <w:tcPr>
            <w:tcW w:w="1200" w:type="dxa"/>
            <w:tcBorders>
              <w:top w:val="nil"/>
              <w:left w:val="nil"/>
              <w:bottom w:val="nil"/>
              <w:right w:val="nil"/>
            </w:tcBorders>
            <w:shd w:val="clear" w:color="auto" w:fill="auto"/>
            <w:noWrap/>
            <w:vAlign w:val="bottom"/>
            <w:hideMark/>
          </w:tcPr>
          <w:p w:rsidR="00A212AD" w:rsidRPr="00A212AD" w:rsidRDefault="00712A73" w:rsidP="002B5CAA">
            <w:pPr>
              <w:widowControl/>
              <w:jc w:val="right"/>
              <w:rPr>
                <w:rFonts w:ascii="Trebuchet MS" w:hAnsi="Trebuchet MS" w:cs="Calibri"/>
                <w:color w:val="000000"/>
              </w:rPr>
            </w:pPr>
            <w:r>
              <w:rPr>
                <w:rFonts w:ascii="Trebuchet MS" w:hAnsi="Trebuchet MS" w:cs="Calibri"/>
                <w:color w:val="000000"/>
              </w:rPr>
              <w:t>20.328</w:t>
            </w:r>
          </w:p>
        </w:tc>
        <w:tc>
          <w:tcPr>
            <w:tcW w:w="16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p>
        </w:tc>
        <w:tc>
          <w:tcPr>
            <w:tcW w:w="1280" w:type="dxa"/>
            <w:tcBorders>
              <w:top w:val="nil"/>
              <w:left w:val="nil"/>
              <w:bottom w:val="nil"/>
              <w:right w:val="nil"/>
            </w:tcBorders>
            <w:shd w:val="clear" w:color="auto" w:fill="auto"/>
            <w:noWrap/>
            <w:vAlign w:val="bottom"/>
            <w:hideMark/>
          </w:tcPr>
          <w:p w:rsidR="00A212AD" w:rsidRPr="00A212AD" w:rsidRDefault="00A212AD" w:rsidP="002B5CAA">
            <w:pPr>
              <w:widowControl/>
              <w:jc w:val="right"/>
              <w:rPr>
                <w:rFonts w:ascii="Trebuchet MS" w:hAnsi="Trebuchet MS" w:cs="Calibri"/>
                <w:color w:val="000000"/>
              </w:rPr>
            </w:pPr>
            <w:r w:rsidRPr="00A212AD">
              <w:rPr>
                <w:rFonts w:ascii="Trebuchet MS" w:hAnsi="Trebuchet MS" w:cs="Calibri"/>
                <w:color w:val="000000"/>
              </w:rPr>
              <w:t>8.863</w:t>
            </w:r>
          </w:p>
        </w:tc>
      </w:tr>
    </w:tbl>
    <w:p w:rsidR="00A212AD" w:rsidRPr="00A2475C" w:rsidRDefault="00A212AD" w:rsidP="002B5CAA">
      <w:pPr>
        <w:jc w:val="both"/>
        <w:rPr>
          <w:rFonts w:ascii="Trebuchet MS" w:eastAsia="Calibri" w:hAnsi="Trebuchet MS" w:cs="Helvetica-Narrow-Bold"/>
          <w:bCs/>
          <w:sz w:val="24"/>
          <w:szCs w:val="24"/>
          <w:lang w:eastAsia="en-US"/>
        </w:rPr>
      </w:pPr>
    </w:p>
    <w:p w:rsidR="00712A73" w:rsidRPr="00712A73" w:rsidRDefault="00712A73" w:rsidP="00712A73">
      <w:pPr>
        <w:pStyle w:val="UmPontoNovo9"/>
        <w:jc w:val="both"/>
        <w:rPr>
          <w:rFonts w:ascii="Trebuchet MS" w:hAnsi="Trebuchet MS"/>
          <w:szCs w:val="22"/>
        </w:rPr>
      </w:pPr>
      <w:r w:rsidRPr="00712A73">
        <w:rPr>
          <w:rFonts w:ascii="Trebuchet MS" w:hAnsi="Trebuchet MS"/>
          <w:szCs w:val="22"/>
        </w:rPr>
        <w:t>Fundo de investimento em cotas de fundo de investimento, que apresentam carteira composta exclusivamente por títulos públicos federais e em operações compromissadas lastreadas em títulos públicos federais, com perfil de aplicação de curto prazo e resgate automático. Conta aplicação atrelada a conta corrente vinculada a cartão corporativo.</w:t>
      </w:r>
    </w:p>
    <w:p w:rsidR="00712A73" w:rsidRDefault="00712A73" w:rsidP="002B5CAA">
      <w:pPr>
        <w:jc w:val="both"/>
        <w:rPr>
          <w:rFonts w:ascii="Trebuchet MS" w:eastAsia="Calibri" w:hAnsi="Trebuchet MS" w:cs="Helvetica-Narrow-Bold"/>
          <w:bCs/>
          <w:sz w:val="18"/>
          <w:szCs w:val="18"/>
          <w:lang w:eastAsia="en-US"/>
        </w:rPr>
      </w:pPr>
    </w:p>
    <w:p w:rsidR="00785559" w:rsidRPr="00712A73" w:rsidRDefault="00785559" w:rsidP="00712A73">
      <w:pPr>
        <w:pStyle w:val="UmPontoNovo9"/>
        <w:jc w:val="both"/>
        <w:rPr>
          <w:rFonts w:ascii="Trebuchet MS" w:hAnsi="Trebuchet MS"/>
          <w:szCs w:val="22"/>
        </w:rPr>
      </w:pPr>
      <w:r w:rsidRPr="00712A73">
        <w:rPr>
          <w:rFonts w:ascii="Trebuchet MS" w:hAnsi="Trebuchet MS"/>
          <w:szCs w:val="22"/>
        </w:rPr>
        <w:t xml:space="preserve">Os fundos de investimento de renda fixa recepcionam, além dos recursos da </w:t>
      </w:r>
      <w:r w:rsidR="000E777E">
        <w:rPr>
          <w:rFonts w:ascii="Trebuchet MS" w:hAnsi="Trebuchet MS"/>
          <w:szCs w:val="22"/>
        </w:rPr>
        <w:t>Fomento Paraná</w:t>
      </w:r>
      <w:r w:rsidRPr="00712A73">
        <w:rPr>
          <w:rFonts w:ascii="Trebuchet MS" w:hAnsi="Trebuchet MS"/>
          <w:szCs w:val="22"/>
        </w:rPr>
        <w:t xml:space="preserve">, recursos dos fundos estaduais e da carteira de “Ativos do Estado” sob sua gestão, sendo compostos integralmente por títulos públicos federais e operações compromissadas lastreadas em títulos públicos, indexados a taxas prefixadas e pós-fixadas, sem obrigações financeiras significativas, limitando-se às obrigações diárias de ajuste das posições, serviços de auditoria, taxas de serviços relativas à custódia dos ativos e execução de operações financeiras e demais despesas administrativas cobradas pelas administradoras. As cotas dos fundos não possuem prazo de carência, podendo ser resgatadas, total ou parcialmente, a qualquer tempo, sem penalidade no resgate. </w:t>
      </w:r>
    </w:p>
    <w:p w:rsidR="00785559" w:rsidRPr="00785559" w:rsidRDefault="00785559" w:rsidP="002B5CAA">
      <w:pPr>
        <w:jc w:val="both"/>
        <w:rPr>
          <w:rFonts w:ascii="Trebuchet MS" w:eastAsia="Calibri" w:hAnsi="Trebuchet MS" w:cs="Helvetica-Narrow-Bold"/>
          <w:bCs/>
          <w:sz w:val="18"/>
          <w:szCs w:val="18"/>
          <w:lang w:eastAsia="en-US"/>
        </w:rPr>
      </w:pPr>
    </w:p>
    <w:p w:rsidR="00785559" w:rsidRPr="00712A73" w:rsidRDefault="00785559" w:rsidP="002B5CAA">
      <w:pPr>
        <w:jc w:val="both"/>
        <w:rPr>
          <w:rFonts w:ascii="Trebuchet MS" w:eastAsia="Calibri" w:hAnsi="Trebuchet MS" w:cs="Helvetica-Narrow-Bold"/>
          <w:bCs/>
          <w:sz w:val="22"/>
          <w:szCs w:val="22"/>
          <w:lang w:eastAsia="en-US"/>
        </w:rPr>
      </w:pPr>
      <w:r w:rsidRPr="00712A73">
        <w:rPr>
          <w:rFonts w:ascii="Trebuchet MS" w:eastAsia="Calibri" w:hAnsi="Trebuchet MS" w:cs="Helvetica-Narrow-Bold"/>
          <w:bCs/>
          <w:sz w:val="22"/>
          <w:szCs w:val="22"/>
          <w:lang w:eastAsia="en-US"/>
        </w:rPr>
        <w:t xml:space="preserve">O montante correspondente à Fomento Paraná aplicado nos fundos, em 30 de junho de 2019, é de R$ </w:t>
      </w:r>
      <w:r w:rsidR="00712A73">
        <w:rPr>
          <w:rFonts w:ascii="Trebuchet MS" w:eastAsia="Calibri" w:hAnsi="Trebuchet MS" w:cs="Helvetica-Narrow-Bold"/>
          <w:bCs/>
          <w:sz w:val="22"/>
          <w:szCs w:val="22"/>
          <w:lang w:eastAsia="en-US"/>
        </w:rPr>
        <w:t>893.665</w:t>
      </w:r>
      <w:r w:rsidRPr="00712A73">
        <w:rPr>
          <w:rFonts w:ascii="Trebuchet MS" w:eastAsia="Calibri" w:hAnsi="Trebuchet MS" w:cs="Helvetica-Narrow-Bold"/>
          <w:bCs/>
          <w:sz w:val="22"/>
          <w:szCs w:val="22"/>
          <w:lang w:eastAsia="en-US"/>
        </w:rPr>
        <w:t>, que equivale as seguintes participações no patrimônio dos fundos:</w:t>
      </w:r>
    </w:p>
    <w:p w:rsidR="00785559" w:rsidRDefault="00785559" w:rsidP="002B5CAA">
      <w:pPr>
        <w:ind w:left="426"/>
        <w:jc w:val="both"/>
        <w:rPr>
          <w:rFonts w:ascii="Trebuchet MS" w:hAnsi="Trebuchet MS" w:cs="Helvetica-Narrow-Bold"/>
          <w:bCs/>
          <w:sz w:val="22"/>
          <w:szCs w:val="22"/>
        </w:rPr>
      </w:pPr>
    </w:p>
    <w:tbl>
      <w:tblPr>
        <w:tblW w:w="8520" w:type="dxa"/>
        <w:tblInd w:w="55" w:type="dxa"/>
        <w:tblCellMar>
          <w:left w:w="70" w:type="dxa"/>
          <w:right w:w="70" w:type="dxa"/>
        </w:tblCellMar>
        <w:tblLook w:val="04A0"/>
      </w:tblPr>
      <w:tblGrid>
        <w:gridCol w:w="2850"/>
        <w:gridCol w:w="160"/>
        <w:gridCol w:w="1825"/>
        <w:gridCol w:w="160"/>
        <w:gridCol w:w="2108"/>
        <w:gridCol w:w="160"/>
        <w:gridCol w:w="1296"/>
      </w:tblGrid>
      <w:tr w:rsidR="00A55F4B" w:rsidRPr="00A55F4B" w:rsidTr="00A55F4B">
        <w:trPr>
          <w:trHeight w:val="279"/>
        </w:trPr>
        <w:tc>
          <w:tcPr>
            <w:tcW w:w="285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b/>
                <w:bCs/>
                <w:color w:val="000000"/>
              </w:rPr>
            </w:pP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b/>
                <w:bCs/>
                <w:color w:val="000000"/>
              </w:rPr>
            </w:pPr>
          </w:p>
        </w:tc>
        <w:tc>
          <w:tcPr>
            <w:tcW w:w="1825"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b/>
                <w:bCs/>
                <w:color w:val="000000"/>
              </w:rPr>
            </w:pPr>
            <w:r w:rsidRPr="00A55F4B">
              <w:rPr>
                <w:rFonts w:ascii="Trebuchet MS" w:hAnsi="Trebuchet MS" w:cs="Calibri"/>
                <w:b/>
                <w:bCs/>
                <w:color w:val="000000"/>
              </w:rPr>
              <w:t>Patrimônio</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b/>
                <w:bCs/>
                <w:color w:val="000000"/>
              </w:rPr>
            </w:pPr>
          </w:p>
        </w:tc>
        <w:tc>
          <w:tcPr>
            <w:tcW w:w="2108"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b/>
                <w:bCs/>
                <w:color w:val="000000"/>
              </w:rPr>
            </w:pPr>
            <w:r w:rsidRPr="00A55F4B">
              <w:rPr>
                <w:rFonts w:ascii="Trebuchet MS" w:hAnsi="Trebuchet MS" w:cs="Calibri"/>
                <w:b/>
                <w:bCs/>
                <w:color w:val="000000"/>
              </w:rPr>
              <w:t>Recursos da</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b/>
                <w:bCs/>
                <w:color w:val="000000"/>
              </w:rPr>
            </w:pPr>
          </w:p>
        </w:tc>
        <w:tc>
          <w:tcPr>
            <w:tcW w:w="1257"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b/>
                <w:bCs/>
                <w:color w:val="000000"/>
              </w:rPr>
            </w:pPr>
            <w:r w:rsidRPr="00A55F4B">
              <w:rPr>
                <w:rFonts w:ascii="Trebuchet MS" w:hAnsi="Trebuchet MS" w:cs="Calibri"/>
                <w:b/>
                <w:bCs/>
                <w:color w:val="000000"/>
              </w:rPr>
              <w:t>%</w:t>
            </w:r>
          </w:p>
        </w:tc>
      </w:tr>
      <w:tr w:rsidR="00A55F4B" w:rsidRPr="00A55F4B" w:rsidTr="00A55F4B">
        <w:trPr>
          <w:trHeight w:val="279"/>
        </w:trPr>
        <w:tc>
          <w:tcPr>
            <w:tcW w:w="2850" w:type="dxa"/>
            <w:tcBorders>
              <w:top w:val="nil"/>
              <w:left w:val="nil"/>
              <w:bottom w:val="single" w:sz="4" w:space="0" w:color="auto"/>
              <w:right w:val="nil"/>
            </w:tcBorders>
            <w:shd w:val="clear" w:color="auto" w:fill="auto"/>
            <w:noWrap/>
            <w:vAlign w:val="bottom"/>
            <w:hideMark/>
          </w:tcPr>
          <w:p w:rsidR="00A55F4B" w:rsidRPr="00A55F4B" w:rsidRDefault="00A55F4B" w:rsidP="002B5CAA">
            <w:pPr>
              <w:widowControl/>
              <w:rPr>
                <w:rFonts w:ascii="Trebuchet MS" w:hAnsi="Trebuchet MS" w:cs="Calibri"/>
                <w:b/>
                <w:bCs/>
                <w:color w:val="000000"/>
              </w:rPr>
            </w:pPr>
            <w:r w:rsidRPr="00A55F4B">
              <w:rPr>
                <w:rFonts w:ascii="Trebuchet MS" w:hAnsi="Trebuchet MS" w:cs="Calibri"/>
                <w:b/>
                <w:bCs/>
                <w:color w:val="000000"/>
              </w:rPr>
              <w:t>Administradores</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b/>
                <w:bCs/>
                <w:color w:val="000000"/>
              </w:rPr>
            </w:pPr>
          </w:p>
        </w:tc>
        <w:tc>
          <w:tcPr>
            <w:tcW w:w="1825" w:type="dxa"/>
            <w:tcBorders>
              <w:top w:val="nil"/>
              <w:left w:val="nil"/>
              <w:bottom w:val="single" w:sz="4" w:space="0" w:color="auto"/>
              <w:right w:val="nil"/>
            </w:tcBorders>
            <w:shd w:val="clear" w:color="auto" w:fill="auto"/>
            <w:noWrap/>
            <w:vAlign w:val="bottom"/>
            <w:hideMark/>
          </w:tcPr>
          <w:p w:rsidR="00A55F4B" w:rsidRPr="00A55F4B" w:rsidRDefault="00712A73" w:rsidP="002B5CAA">
            <w:pPr>
              <w:widowControl/>
              <w:jc w:val="right"/>
              <w:rPr>
                <w:rFonts w:ascii="Trebuchet MS" w:hAnsi="Trebuchet MS" w:cs="Calibri"/>
                <w:b/>
                <w:bCs/>
                <w:color w:val="000000"/>
              </w:rPr>
            </w:pPr>
            <w:r>
              <w:rPr>
                <w:rFonts w:ascii="Trebuchet MS" w:hAnsi="Trebuchet MS" w:cs="Calibri"/>
                <w:b/>
                <w:bCs/>
                <w:color w:val="000000"/>
              </w:rPr>
              <w:t>lí</w:t>
            </w:r>
            <w:r w:rsidR="00A55F4B" w:rsidRPr="00A55F4B">
              <w:rPr>
                <w:rFonts w:ascii="Trebuchet MS" w:hAnsi="Trebuchet MS" w:cs="Calibri"/>
                <w:b/>
                <w:bCs/>
                <w:color w:val="000000"/>
              </w:rPr>
              <w:t>quido do fundo</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b/>
                <w:bCs/>
                <w:color w:val="000000"/>
              </w:rPr>
            </w:pPr>
          </w:p>
        </w:tc>
        <w:tc>
          <w:tcPr>
            <w:tcW w:w="2108" w:type="dxa"/>
            <w:tcBorders>
              <w:top w:val="nil"/>
              <w:left w:val="nil"/>
              <w:bottom w:val="single" w:sz="4" w:space="0" w:color="auto"/>
              <w:right w:val="nil"/>
            </w:tcBorders>
            <w:shd w:val="clear" w:color="auto" w:fill="auto"/>
            <w:noWrap/>
            <w:vAlign w:val="bottom"/>
            <w:hideMark/>
          </w:tcPr>
          <w:p w:rsidR="00A55F4B" w:rsidRPr="00A55F4B" w:rsidRDefault="000E777E" w:rsidP="002B5CAA">
            <w:pPr>
              <w:widowControl/>
              <w:jc w:val="right"/>
              <w:rPr>
                <w:rFonts w:ascii="Trebuchet MS" w:hAnsi="Trebuchet MS" w:cs="Calibri"/>
                <w:b/>
                <w:bCs/>
                <w:color w:val="000000"/>
              </w:rPr>
            </w:pPr>
            <w:r>
              <w:rPr>
                <w:rFonts w:ascii="Trebuchet MS" w:hAnsi="Trebuchet MS" w:cs="Calibri"/>
                <w:b/>
                <w:bCs/>
                <w:color w:val="000000"/>
              </w:rPr>
              <w:t>Fomento Paraná</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b/>
                <w:bCs/>
                <w:color w:val="000000"/>
              </w:rPr>
            </w:pPr>
          </w:p>
        </w:tc>
        <w:tc>
          <w:tcPr>
            <w:tcW w:w="1257" w:type="dxa"/>
            <w:tcBorders>
              <w:top w:val="nil"/>
              <w:left w:val="nil"/>
              <w:bottom w:val="single" w:sz="4" w:space="0" w:color="auto"/>
              <w:right w:val="nil"/>
            </w:tcBorders>
            <w:shd w:val="clear" w:color="auto" w:fill="auto"/>
            <w:noWrap/>
            <w:vAlign w:val="bottom"/>
            <w:hideMark/>
          </w:tcPr>
          <w:p w:rsidR="00A55F4B" w:rsidRPr="00A55F4B" w:rsidRDefault="00A55F4B" w:rsidP="002B5CAA">
            <w:pPr>
              <w:widowControl/>
              <w:jc w:val="right"/>
              <w:rPr>
                <w:rFonts w:ascii="Trebuchet MS" w:hAnsi="Trebuchet MS" w:cs="Calibri"/>
                <w:b/>
                <w:bCs/>
                <w:color w:val="000000"/>
              </w:rPr>
            </w:pPr>
            <w:r w:rsidRPr="00A55F4B">
              <w:rPr>
                <w:rFonts w:ascii="Trebuchet MS" w:hAnsi="Trebuchet MS" w:cs="Calibri"/>
                <w:b/>
                <w:bCs/>
                <w:color w:val="000000"/>
              </w:rPr>
              <w:t>Participação</w:t>
            </w:r>
          </w:p>
        </w:tc>
      </w:tr>
      <w:tr w:rsidR="00A55F4B" w:rsidRPr="00A55F4B" w:rsidTr="00A55F4B">
        <w:trPr>
          <w:trHeight w:val="279"/>
        </w:trPr>
        <w:tc>
          <w:tcPr>
            <w:tcW w:w="285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rPr>
            </w:pPr>
            <w:r w:rsidRPr="00A55F4B">
              <w:rPr>
                <w:rFonts w:ascii="Trebuchet MS" w:hAnsi="Trebuchet MS" w:cs="Calibri"/>
                <w:color w:val="000000"/>
              </w:rPr>
              <w:t>Caixa Econômica Federal</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rPr>
            </w:pPr>
          </w:p>
        </w:tc>
        <w:tc>
          <w:tcPr>
            <w:tcW w:w="1825" w:type="dxa"/>
            <w:tcBorders>
              <w:top w:val="nil"/>
              <w:left w:val="nil"/>
              <w:bottom w:val="nil"/>
              <w:right w:val="nil"/>
            </w:tcBorders>
            <w:shd w:val="clear" w:color="auto" w:fill="auto"/>
            <w:noWrap/>
            <w:vAlign w:val="bottom"/>
            <w:hideMark/>
          </w:tcPr>
          <w:p w:rsidR="00A55F4B" w:rsidRPr="00A55F4B" w:rsidRDefault="00712A73" w:rsidP="00712A73">
            <w:pPr>
              <w:widowControl/>
              <w:jc w:val="right"/>
              <w:rPr>
                <w:rFonts w:ascii="Trebuchet MS" w:hAnsi="Trebuchet MS" w:cs="Calibri"/>
                <w:color w:val="000000"/>
              </w:rPr>
            </w:pPr>
            <w:r>
              <w:rPr>
                <w:rFonts w:ascii="Trebuchet MS" w:hAnsi="Trebuchet MS" w:cs="Calibri"/>
                <w:color w:val="000000"/>
              </w:rPr>
              <w:t>430.872</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color w:val="000000"/>
              </w:rPr>
            </w:pPr>
          </w:p>
        </w:tc>
        <w:tc>
          <w:tcPr>
            <w:tcW w:w="2108" w:type="dxa"/>
            <w:tcBorders>
              <w:top w:val="nil"/>
              <w:left w:val="nil"/>
              <w:bottom w:val="nil"/>
              <w:right w:val="nil"/>
            </w:tcBorders>
            <w:shd w:val="clear" w:color="auto" w:fill="auto"/>
            <w:noWrap/>
            <w:vAlign w:val="bottom"/>
            <w:hideMark/>
          </w:tcPr>
          <w:p w:rsidR="00A55F4B" w:rsidRPr="00A55F4B" w:rsidRDefault="00712A73" w:rsidP="002B5CAA">
            <w:pPr>
              <w:widowControl/>
              <w:jc w:val="right"/>
              <w:rPr>
                <w:rFonts w:ascii="Trebuchet MS" w:hAnsi="Trebuchet MS" w:cs="Calibri"/>
                <w:color w:val="000000"/>
              </w:rPr>
            </w:pPr>
            <w:r>
              <w:rPr>
                <w:rFonts w:ascii="Trebuchet MS" w:hAnsi="Trebuchet MS" w:cs="Calibri"/>
                <w:color w:val="000000"/>
              </w:rPr>
              <w:t>423.291</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color w:val="000000"/>
              </w:rPr>
            </w:pPr>
          </w:p>
        </w:tc>
        <w:tc>
          <w:tcPr>
            <w:tcW w:w="1257" w:type="dxa"/>
            <w:tcBorders>
              <w:top w:val="nil"/>
              <w:left w:val="nil"/>
              <w:bottom w:val="nil"/>
              <w:right w:val="nil"/>
            </w:tcBorders>
            <w:shd w:val="clear" w:color="auto" w:fill="auto"/>
            <w:noWrap/>
            <w:vAlign w:val="bottom"/>
            <w:hideMark/>
          </w:tcPr>
          <w:p w:rsidR="00A55F4B" w:rsidRPr="00A55F4B" w:rsidRDefault="00712A73" w:rsidP="002B5CAA">
            <w:pPr>
              <w:widowControl/>
              <w:jc w:val="right"/>
              <w:rPr>
                <w:rFonts w:ascii="Trebuchet MS" w:hAnsi="Trebuchet MS" w:cs="Calibri"/>
                <w:color w:val="000000"/>
              </w:rPr>
            </w:pPr>
            <w:r>
              <w:rPr>
                <w:rFonts w:ascii="Trebuchet MS" w:hAnsi="Trebuchet MS" w:cs="Calibri"/>
                <w:color w:val="000000"/>
              </w:rPr>
              <w:t>98,241%</w:t>
            </w:r>
          </w:p>
        </w:tc>
      </w:tr>
      <w:tr w:rsidR="00A55F4B" w:rsidRPr="00A55F4B" w:rsidTr="00A55F4B">
        <w:trPr>
          <w:trHeight w:val="279"/>
        </w:trPr>
        <w:tc>
          <w:tcPr>
            <w:tcW w:w="285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rPr>
            </w:pPr>
            <w:r w:rsidRPr="00A55F4B">
              <w:rPr>
                <w:rFonts w:ascii="Trebuchet MS" w:hAnsi="Trebuchet MS" w:cs="Calibri"/>
                <w:color w:val="000000"/>
              </w:rPr>
              <w:t>Banco do Brasil</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rPr>
            </w:pPr>
          </w:p>
        </w:tc>
        <w:tc>
          <w:tcPr>
            <w:tcW w:w="1825" w:type="dxa"/>
            <w:tcBorders>
              <w:top w:val="nil"/>
              <w:left w:val="nil"/>
              <w:bottom w:val="single" w:sz="4" w:space="0" w:color="auto"/>
              <w:right w:val="nil"/>
            </w:tcBorders>
            <w:shd w:val="clear" w:color="auto" w:fill="auto"/>
            <w:noWrap/>
            <w:vAlign w:val="bottom"/>
            <w:hideMark/>
          </w:tcPr>
          <w:p w:rsidR="00A55F4B" w:rsidRPr="00A55F4B" w:rsidRDefault="00712A73" w:rsidP="002B5CAA">
            <w:pPr>
              <w:widowControl/>
              <w:jc w:val="right"/>
              <w:rPr>
                <w:rFonts w:ascii="Trebuchet MS" w:hAnsi="Trebuchet MS" w:cs="Calibri"/>
                <w:color w:val="000000"/>
              </w:rPr>
            </w:pPr>
            <w:r>
              <w:rPr>
                <w:rFonts w:ascii="Trebuchet MS" w:hAnsi="Trebuchet MS" w:cs="Calibri"/>
                <w:color w:val="000000"/>
              </w:rPr>
              <w:t>561.492</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color w:val="000000"/>
              </w:rPr>
            </w:pPr>
          </w:p>
        </w:tc>
        <w:tc>
          <w:tcPr>
            <w:tcW w:w="2108" w:type="dxa"/>
            <w:tcBorders>
              <w:top w:val="nil"/>
              <w:left w:val="nil"/>
              <w:bottom w:val="single" w:sz="4" w:space="0" w:color="auto"/>
              <w:right w:val="nil"/>
            </w:tcBorders>
            <w:shd w:val="clear" w:color="auto" w:fill="auto"/>
            <w:noWrap/>
            <w:vAlign w:val="bottom"/>
            <w:hideMark/>
          </w:tcPr>
          <w:p w:rsidR="00A55F4B" w:rsidRPr="00A55F4B" w:rsidRDefault="00712A73" w:rsidP="002B5CAA">
            <w:pPr>
              <w:widowControl/>
              <w:jc w:val="right"/>
              <w:rPr>
                <w:rFonts w:ascii="Trebuchet MS" w:hAnsi="Trebuchet MS" w:cs="Calibri"/>
                <w:color w:val="000000"/>
              </w:rPr>
            </w:pPr>
            <w:r>
              <w:rPr>
                <w:rFonts w:ascii="Trebuchet MS" w:hAnsi="Trebuchet MS" w:cs="Calibri"/>
                <w:color w:val="000000"/>
              </w:rPr>
              <w:t>470.374</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color w:val="000000"/>
              </w:rPr>
            </w:pPr>
          </w:p>
        </w:tc>
        <w:tc>
          <w:tcPr>
            <w:tcW w:w="1257" w:type="dxa"/>
            <w:tcBorders>
              <w:top w:val="nil"/>
              <w:left w:val="nil"/>
              <w:bottom w:val="nil"/>
              <w:right w:val="nil"/>
            </w:tcBorders>
            <w:shd w:val="clear" w:color="auto" w:fill="auto"/>
            <w:noWrap/>
            <w:vAlign w:val="bottom"/>
            <w:hideMark/>
          </w:tcPr>
          <w:p w:rsidR="00A55F4B" w:rsidRPr="00A55F4B" w:rsidRDefault="00712A73" w:rsidP="002B5CAA">
            <w:pPr>
              <w:widowControl/>
              <w:jc w:val="right"/>
              <w:rPr>
                <w:rFonts w:ascii="Trebuchet MS" w:hAnsi="Trebuchet MS" w:cs="Calibri"/>
                <w:color w:val="000000"/>
              </w:rPr>
            </w:pPr>
            <w:r>
              <w:rPr>
                <w:rFonts w:ascii="Trebuchet MS" w:hAnsi="Trebuchet MS" w:cs="Calibri"/>
                <w:color w:val="000000"/>
              </w:rPr>
              <w:t>83,772%</w:t>
            </w:r>
          </w:p>
        </w:tc>
      </w:tr>
      <w:tr w:rsidR="00A55F4B" w:rsidRPr="00A55F4B" w:rsidTr="00A55F4B">
        <w:trPr>
          <w:trHeight w:val="279"/>
        </w:trPr>
        <w:tc>
          <w:tcPr>
            <w:tcW w:w="285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rPr>
            </w:pP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rPr>
            </w:pPr>
          </w:p>
        </w:tc>
        <w:tc>
          <w:tcPr>
            <w:tcW w:w="1825" w:type="dxa"/>
            <w:tcBorders>
              <w:top w:val="nil"/>
              <w:left w:val="nil"/>
              <w:bottom w:val="nil"/>
              <w:right w:val="nil"/>
            </w:tcBorders>
            <w:shd w:val="clear" w:color="auto" w:fill="auto"/>
            <w:noWrap/>
            <w:vAlign w:val="bottom"/>
            <w:hideMark/>
          </w:tcPr>
          <w:p w:rsidR="00A55F4B" w:rsidRPr="00A55F4B" w:rsidRDefault="00712A73" w:rsidP="002B5CAA">
            <w:pPr>
              <w:widowControl/>
              <w:jc w:val="right"/>
              <w:rPr>
                <w:rFonts w:ascii="Trebuchet MS" w:hAnsi="Trebuchet MS" w:cs="Calibri"/>
                <w:color w:val="000000"/>
              </w:rPr>
            </w:pPr>
            <w:r>
              <w:rPr>
                <w:rFonts w:ascii="Trebuchet MS" w:hAnsi="Trebuchet MS" w:cs="Calibri"/>
                <w:color w:val="000000"/>
              </w:rPr>
              <w:t>992.36</w:t>
            </w:r>
            <w:r w:rsidR="0035308B">
              <w:rPr>
                <w:rFonts w:ascii="Trebuchet MS" w:hAnsi="Trebuchet MS" w:cs="Calibri"/>
                <w:color w:val="000000"/>
              </w:rPr>
              <w:t>4</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color w:val="000000"/>
              </w:rPr>
            </w:pPr>
          </w:p>
        </w:tc>
        <w:tc>
          <w:tcPr>
            <w:tcW w:w="2108" w:type="dxa"/>
            <w:tcBorders>
              <w:top w:val="nil"/>
              <w:left w:val="nil"/>
              <w:bottom w:val="nil"/>
              <w:right w:val="nil"/>
            </w:tcBorders>
            <w:shd w:val="clear" w:color="auto" w:fill="auto"/>
            <w:noWrap/>
            <w:vAlign w:val="bottom"/>
            <w:hideMark/>
          </w:tcPr>
          <w:p w:rsidR="00A55F4B" w:rsidRPr="00A55F4B" w:rsidRDefault="00712A73" w:rsidP="002B5CAA">
            <w:pPr>
              <w:widowControl/>
              <w:jc w:val="right"/>
              <w:rPr>
                <w:rFonts w:ascii="Trebuchet MS" w:hAnsi="Trebuchet MS" w:cs="Calibri"/>
                <w:color w:val="000000"/>
              </w:rPr>
            </w:pPr>
            <w:r>
              <w:rPr>
                <w:rFonts w:ascii="Trebuchet MS" w:hAnsi="Trebuchet MS" w:cs="Calibri"/>
                <w:color w:val="000000"/>
              </w:rPr>
              <w:t>893.665</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color w:val="000000"/>
              </w:rPr>
            </w:pPr>
          </w:p>
        </w:tc>
        <w:tc>
          <w:tcPr>
            <w:tcW w:w="1257"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color w:val="000000"/>
              </w:rPr>
            </w:pPr>
          </w:p>
        </w:tc>
      </w:tr>
    </w:tbl>
    <w:p w:rsidR="00785559" w:rsidRDefault="00785559" w:rsidP="002B5CAA">
      <w:pPr>
        <w:ind w:left="426"/>
        <w:jc w:val="both"/>
        <w:rPr>
          <w:rFonts w:ascii="Trebuchet MS" w:hAnsi="Trebuchet MS" w:cs="Helvetica-Narrow-Bold"/>
          <w:bCs/>
          <w:sz w:val="22"/>
          <w:szCs w:val="22"/>
        </w:rPr>
      </w:pPr>
    </w:p>
    <w:p w:rsidR="00785559" w:rsidRPr="00785559" w:rsidRDefault="00785559" w:rsidP="002B5CAA">
      <w:pPr>
        <w:jc w:val="both"/>
        <w:rPr>
          <w:rFonts w:ascii="Trebuchet MS" w:eastAsia="Calibri" w:hAnsi="Trebuchet MS" w:cs="Helvetica-Narrow-Bold"/>
          <w:bCs/>
          <w:sz w:val="22"/>
          <w:szCs w:val="22"/>
          <w:lang w:eastAsia="en-US"/>
        </w:rPr>
      </w:pPr>
      <w:r w:rsidRPr="00785559">
        <w:rPr>
          <w:rFonts w:ascii="Trebuchet MS" w:eastAsia="Calibri" w:hAnsi="Trebuchet MS" w:cs="Helvetica-Narrow-Bold"/>
          <w:bCs/>
          <w:sz w:val="22"/>
          <w:szCs w:val="22"/>
          <w:lang w:eastAsia="en-US"/>
        </w:rPr>
        <w:lastRenderedPageBreak/>
        <w:t>A composição dos fundos, na data, é a seguinte:</w:t>
      </w:r>
    </w:p>
    <w:p w:rsidR="00785559" w:rsidRDefault="00785559" w:rsidP="002B5CAA">
      <w:pPr>
        <w:ind w:left="426"/>
        <w:jc w:val="both"/>
        <w:rPr>
          <w:rFonts w:ascii="Trebuchet MS" w:hAnsi="Trebuchet MS" w:cs="Helvetica-Narrow-Bold"/>
          <w:bCs/>
          <w:sz w:val="22"/>
          <w:szCs w:val="22"/>
        </w:rPr>
      </w:pPr>
    </w:p>
    <w:tbl>
      <w:tblPr>
        <w:tblW w:w="8379" w:type="dxa"/>
        <w:tblInd w:w="55" w:type="dxa"/>
        <w:tblCellMar>
          <w:left w:w="70" w:type="dxa"/>
          <w:right w:w="70" w:type="dxa"/>
        </w:tblCellMar>
        <w:tblLook w:val="04A0"/>
      </w:tblPr>
      <w:tblGrid>
        <w:gridCol w:w="3984"/>
        <w:gridCol w:w="160"/>
        <w:gridCol w:w="2320"/>
        <w:gridCol w:w="160"/>
        <w:gridCol w:w="1755"/>
      </w:tblGrid>
      <w:tr w:rsidR="00A55F4B" w:rsidRPr="00A55F4B" w:rsidTr="00A55F4B">
        <w:trPr>
          <w:trHeight w:val="279"/>
        </w:trPr>
        <w:tc>
          <w:tcPr>
            <w:tcW w:w="3984" w:type="dxa"/>
            <w:tcBorders>
              <w:top w:val="nil"/>
              <w:left w:val="nil"/>
              <w:bottom w:val="single" w:sz="4" w:space="0" w:color="auto"/>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r w:rsidRPr="00A55F4B">
              <w:rPr>
                <w:rFonts w:ascii="Trebuchet MS" w:hAnsi="Trebuchet MS" w:cs="Calibri"/>
                <w:b/>
                <w:bCs/>
                <w:color w:val="000000"/>
                <w:sz w:val="18"/>
                <w:szCs w:val="18"/>
              </w:rPr>
              <w:t>Administradores</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p>
        </w:tc>
        <w:tc>
          <w:tcPr>
            <w:tcW w:w="2320" w:type="dxa"/>
            <w:tcBorders>
              <w:top w:val="nil"/>
              <w:left w:val="nil"/>
              <w:bottom w:val="single" w:sz="4" w:space="0" w:color="auto"/>
              <w:right w:val="nil"/>
            </w:tcBorders>
            <w:shd w:val="clear" w:color="auto" w:fill="auto"/>
            <w:noWrap/>
            <w:vAlign w:val="bottom"/>
            <w:hideMark/>
          </w:tcPr>
          <w:p w:rsidR="00A55F4B" w:rsidRPr="00A55F4B" w:rsidRDefault="00A55F4B" w:rsidP="003058EC">
            <w:pPr>
              <w:widowControl/>
              <w:spacing w:before="40"/>
              <w:jc w:val="right"/>
              <w:rPr>
                <w:rFonts w:ascii="Trebuchet MS" w:hAnsi="Trebuchet MS" w:cs="Calibri"/>
                <w:b/>
                <w:bCs/>
                <w:color w:val="000000"/>
                <w:sz w:val="18"/>
                <w:szCs w:val="18"/>
              </w:rPr>
            </w:pPr>
            <w:r w:rsidRPr="00A55F4B">
              <w:rPr>
                <w:rFonts w:ascii="Trebuchet MS" w:hAnsi="Trebuchet MS" w:cs="Calibri"/>
                <w:b/>
                <w:bCs/>
                <w:color w:val="000000"/>
                <w:sz w:val="18"/>
                <w:szCs w:val="18"/>
              </w:rPr>
              <w:t>Faixas de vencimento</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1755" w:type="dxa"/>
            <w:tcBorders>
              <w:top w:val="nil"/>
              <w:left w:val="nil"/>
              <w:bottom w:val="single" w:sz="4" w:space="0" w:color="auto"/>
              <w:right w:val="nil"/>
            </w:tcBorders>
            <w:shd w:val="clear" w:color="auto" w:fill="auto"/>
            <w:noWrap/>
            <w:vAlign w:val="bottom"/>
            <w:hideMark/>
          </w:tcPr>
          <w:p w:rsidR="00A55F4B" w:rsidRPr="00A55F4B" w:rsidRDefault="00A55F4B" w:rsidP="00712A73">
            <w:pPr>
              <w:widowControl/>
              <w:spacing w:before="40"/>
              <w:jc w:val="right"/>
              <w:rPr>
                <w:rFonts w:ascii="Trebuchet MS" w:hAnsi="Trebuchet MS" w:cs="Calibri"/>
                <w:b/>
                <w:bCs/>
                <w:color w:val="000000"/>
                <w:sz w:val="18"/>
                <w:szCs w:val="18"/>
              </w:rPr>
            </w:pPr>
            <w:r w:rsidRPr="00A55F4B">
              <w:rPr>
                <w:rFonts w:ascii="Trebuchet MS" w:hAnsi="Trebuchet MS" w:cs="Calibri"/>
                <w:b/>
                <w:bCs/>
                <w:color w:val="000000"/>
                <w:sz w:val="18"/>
                <w:szCs w:val="18"/>
              </w:rPr>
              <w:t>Valor</w:t>
            </w:r>
          </w:p>
        </w:tc>
      </w:tr>
      <w:tr w:rsidR="00A55F4B" w:rsidRPr="00A55F4B" w:rsidTr="00A55F4B">
        <w:trPr>
          <w:trHeight w:val="279"/>
        </w:trPr>
        <w:tc>
          <w:tcPr>
            <w:tcW w:w="3984"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b/>
                <w:bCs/>
                <w:color w:val="000000"/>
                <w:sz w:val="18"/>
                <w:szCs w:val="18"/>
              </w:rPr>
            </w:pPr>
            <w:r w:rsidRPr="00A55F4B">
              <w:rPr>
                <w:rFonts w:ascii="Trebuchet MS" w:hAnsi="Trebuchet MS" w:cs="Calibri"/>
                <w:b/>
                <w:bCs/>
                <w:color w:val="000000"/>
                <w:sz w:val="18"/>
                <w:szCs w:val="18"/>
              </w:rPr>
              <w:t>Caixa Econômica Federal</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sz w:val="18"/>
                <w:szCs w:val="18"/>
              </w:rPr>
            </w:pPr>
          </w:p>
        </w:tc>
        <w:tc>
          <w:tcPr>
            <w:tcW w:w="1755"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color w:val="000000"/>
                <w:sz w:val="18"/>
                <w:szCs w:val="18"/>
              </w:rPr>
            </w:pPr>
          </w:p>
        </w:tc>
      </w:tr>
      <w:tr w:rsidR="00A55F4B" w:rsidRPr="00A55F4B" w:rsidTr="00A55F4B">
        <w:trPr>
          <w:trHeight w:val="279"/>
        </w:trPr>
        <w:tc>
          <w:tcPr>
            <w:tcW w:w="3984"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r w:rsidRPr="00A55F4B">
              <w:rPr>
                <w:rFonts w:ascii="Trebuchet MS" w:hAnsi="Trebuchet MS" w:cs="Calibri"/>
                <w:color w:val="000000"/>
                <w:sz w:val="18"/>
                <w:szCs w:val="18"/>
              </w:rPr>
              <w:t xml:space="preserve">  Operação compromissada - NTN</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A55F4B" w:rsidRPr="00A55F4B" w:rsidRDefault="00712A73"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07/22</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1755" w:type="dxa"/>
            <w:tcBorders>
              <w:top w:val="nil"/>
              <w:left w:val="nil"/>
              <w:bottom w:val="nil"/>
              <w:right w:val="nil"/>
            </w:tcBorders>
            <w:shd w:val="clear" w:color="auto" w:fill="auto"/>
            <w:noWrap/>
            <w:vAlign w:val="bottom"/>
            <w:hideMark/>
          </w:tcPr>
          <w:p w:rsidR="00A55F4B" w:rsidRPr="00A55F4B" w:rsidRDefault="00712A73"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105.320</w:t>
            </w:r>
          </w:p>
        </w:tc>
      </w:tr>
      <w:tr w:rsidR="00712A73" w:rsidRPr="00A55F4B" w:rsidTr="009366DE">
        <w:trPr>
          <w:trHeight w:val="279"/>
        </w:trPr>
        <w:tc>
          <w:tcPr>
            <w:tcW w:w="3984" w:type="dxa"/>
            <w:tcBorders>
              <w:top w:val="nil"/>
              <w:left w:val="nil"/>
              <w:bottom w:val="nil"/>
              <w:right w:val="nil"/>
            </w:tcBorders>
            <w:shd w:val="clear" w:color="auto" w:fill="auto"/>
            <w:noWrap/>
            <w:vAlign w:val="bottom"/>
            <w:hideMark/>
          </w:tcPr>
          <w:p w:rsidR="00712A73" w:rsidRPr="00A55F4B" w:rsidRDefault="00712A73" w:rsidP="009366DE">
            <w:pPr>
              <w:widowControl/>
              <w:spacing w:before="40"/>
              <w:rPr>
                <w:rFonts w:ascii="Trebuchet MS" w:hAnsi="Trebuchet MS" w:cs="Calibri"/>
                <w:color w:val="000000"/>
                <w:sz w:val="18"/>
                <w:szCs w:val="18"/>
              </w:rPr>
            </w:pPr>
            <w:r w:rsidRPr="00A55F4B">
              <w:rPr>
                <w:rFonts w:ascii="Trebuchet MS" w:hAnsi="Trebuchet MS" w:cs="Calibri"/>
                <w:color w:val="000000"/>
                <w:sz w:val="18"/>
                <w:szCs w:val="18"/>
              </w:rPr>
              <w:t xml:space="preserve">  LFT</w:t>
            </w:r>
          </w:p>
        </w:tc>
        <w:tc>
          <w:tcPr>
            <w:tcW w:w="160" w:type="dxa"/>
            <w:tcBorders>
              <w:top w:val="nil"/>
              <w:left w:val="nil"/>
              <w:bottom w:val="nil"/>
              <w:right w:val="nil"/>
            </w:tcBorders>
            <w:shd w:val="clear" w:color="auto" w:fill="auto"/>
            <w:noWrap/>
            <w:vAlign w:val="bottom"/>
            <w:hideMark/>
          </w:tcPr>
          <w:p w:rsidR="00712A73" w:rsidRPr="00A55F4B" w:rsidRDefault="00712A73" w:rsidP="009366DE">
            <w:pPr>
              <w:widowControl/>
              <w:spacing w:before="40"/>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712A73" w:rsidRPr="00A55F4B" w:rsidRDefault="00712A73" w:rsidP="009366DE">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03/20 a 09/25</w:t>
            </w:r>
          </w:p>
        </w:tc>
        <w:tc>
          <w:tcPr>
            <w:tcW w:w="160" w:type="dxa"/>
            <w:tcBorders>
              <w:top w:val="nil"/>
              <w:left w:val="nil"/>
              <w:bottom w:val="nil"/>
              <w:right w:val="nil"/>
            </w:tcBorders>
            <w:shd w:val="clear" w:color="auto" w:fill="auto"/>
            <w:noWrap/>
            <w:vAlign w:val="bottom"/>
            <w:hideMark/>
          </w:tcPr>
          <w:p w:rsidR="00712A73" w:rsidRPr="00A55F4B" w:rsidRDefault="00712A73" w:rsidP="009366DE">
            <w:pPr>
              <w:widowControl/>
              <w:spacing w:before="40"/>
              <w:rPr>
                <w:rFonts w:ascii="Trebuchet MS" w:hAnsi="Trebuchet MS" w:cs="Calibri"/>
                <w:color w:val="000000"/>
                <w:sz w:val="18"/>
                <w:szCs w:val="18"/>
              </w:rPr>
            </w:pPr>
          </w:p>
        </w:tc>
        <w:tc>
          <w:tcPr>
            <w:tcW w:w="1755" w:type="dxa"/>
            <w:tcBorders>
              <w:top w:val="nil"/>
              <w:left w:val="nil"/>
              <w:bottom w:val="nil"/>
              <w:right w:val="nil"/>
            </w:tcBorders>
            <w:shd w:val="clear" w:color="auto" w:fill="auto"/>
            <w:noWrap/>
            <w:vAlign w:val="bottom"/>
            <w:hideMark/>
          </w:tcPr>
          <w:p w:rsidR="00712A73" w:rsidRPr="00A55F4B" w:rsidRDefault="00712A73" w:rsidP="009366DE">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322.566</w:t>
            </w:r>
          </w:p>
        </w:tc>
      </w:tr>
      <w:tr w:rsidR="00A55F4B" w:rsidRPr="00A55F4B" w:rsidTr="00A55F4B">
        <w:trPr>
          <w:trHeight w:val="279"/>
        </w:trPr>
        <w:tc>
          <w:tcPr>
            <w:tcW w:w="3984"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r w:rsidRPr="00A55F4B">
              <w:rPr>
                <w:rFonts w:ascii="Trebuchet MS" w:hAnsi="Trebuchet MS" w:cs="Calibri"/>
                <w:color w:val="000000"/>
                <w:sz w:val="18"/>
                <w:szCs w:val="18"/>
              </w:rPr>
              <w:t xml:space="preserve">  </w:t>
            </w:r>
            <w:r w:rsidR="00712A73">
              <w:rPr>
                <w:rFonts w:ascii="Trebuchet MS" w:hAnsi="Trebuchet MS" w:cs="Calibri"/>
                <w:color w:val="000000"/>
                <w:sz w:val="18"/>
                <w:szCs w:val="18"/>
              </w:rPr>
              <w:t>LTN</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A55F4B" w:rsidRPr="00A55F4B" w:rsidRDefault="00712A73"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07/20</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1755" w:type="dxa"/>
            <w:tcBorders>
              <w:top w:val="nil"/>
              <w:left w:val="nil"/>
              <w:bottom w:val="nil"/>
              <w:right w:val="nil"/>
            </w:tcBorders>
            <w:shd w:val="clear" w:color="auto" w:fill="auto"/>
            <w:noWrap/>
            <w:vAlign w:val="bottom"/>
            <w:hideMark/>
          </w:tcPr>
          <w:p w:rsidR="00A55F4B" w:rsidRPr="00A55F4B" w:rsidRDefault="00712A73"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2.9989</w:t>
            </w:r>
          </w:p>
        </w:tc>
      </w:tr>
      <w:tr w:rsidR="00A55F4B" w:rsidRPr="00A55F4B" w:rsidTr="00A55F4B">
        <w:trPr>
          <w:trHeight w:val="279"/>
        </w:trPr>
        <w:tc>
          <w:tcPr>
            <w:tcW w:w="3984"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r w:rsidRPr="00A55F4B">
              <w:rPr>
                <w:rFonts w:ascii="Trebuchet MS" w:hAnsi="Trebuchet MS" w:cs="Calibri"/>
                <w:color w:val="000000"/>
                <w:sz w:val="18"/>
                <w:szCs w:val="18"/>
              </w:rPr>
              <w:t xml:space="preserve">  Ajustes</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jc w:val="right"/>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1755" w:type="dxa"/>
            <w:tcBorders>
              <w:top w:val="nil"/>
              <w:left w:val="nil"/>
              <w:bottom w:val="nil"/>
              <w:right w:val="nil"/>
            </w:tcBorders>
            <w:shd w:val="clear" w:color="auto" w:fill="auto"/>
            <w:noWrap/>
            <w:vAlign w:val="bottom"/>
            <w:hideMark/>
          </w:tcPr>
          <w:p w:rsidR="00A55F4B" w:rsidRPr="00A55F4B" w:rsidRDefault="00712A73"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(12)</w:t>
            </w:r>
          </w:p>
        </w:tc>
      </w:tr>
      <w:tr w:rsidR="00A55F4B" w:rsidRPr="00A55F4B" w:rsidTr="00A55F4B">
        <w:trPr>
          <w:trHeight w:val="288"/>
        </w:trPr>
        <w:tc>
          <w:tcPr>
            <w:tcW w:w="3984"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r w:rsidRPr="00A55F4B">
              <w:rPr>
                <w:rFonts w:ascii="Trebuchet MS" w:hAnsi="Trebuchet MS" w:cs="Calibri"/>
                <w:b/>
                <w:bCs/>
                <w:color w:val="000000"/>
                <w:sz w:val="18"/>
                <w:szCs w:val="18"/>
              </w:rPr>
              <w:t>Subtotal</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1755" w:type="dxa"/>
            <w:tcBorders>
              <w:top w:val="single" w:sz="4" w:space="0" w:color="auto"/>
              <w:left w:val="nil"/>
              <w:bottom w:val="single" w:sz="4" w:space="0" w:color="auto"/>
              <w:right w:val="nil"/>
            </w:tcBorders>
            <w:shd w:val="clear" w:color="auto" w:fill="auto"/>
            <w:noWrap/>
            <w:vAlign w:val="bottom"/>
            <w:hideMark/>
          </w:tcPr>
          <w:p w:rsidR="00A55F4B" w:rsidRPr="00712A73" w:rsidRDefault="00712A73" w:rsidP="00712A73">
            <w:pPr>
              <w:widowControl/>
              <w:spacing w:before="40"/>
              <w:jc w:val="right"/>
              <w:rPr>
                <w:rFonts w:ascii="Trebuchet MS" w:hAnsi="Trebuchet MS" w:cs="Calibri"/>
                <w:b/>
                <w:color w:val="000000"/>
                <w:sz w:val="18"/>
                <w:szCs w:val="18"/>
              </w:rPr>
            </w:pPr>
            <w:r w:rsidRPr="00712A73">
              <w:rPr>
                <w:rFonts w:ascii="Trebuchet MS" w:hAnsi="Trebuchet MS" w:cs="Calibri"/>
                <w:b/>
                <w:color w:val="000000"/>
                <w:sz w:val="18"/>
                <w:szCs w:val="18"/>
              </w:rPr>
              <w:t>430.872</w:t>
            </w:r>
          </w:p>
        </w:tc>
      </w:tr>
      <w:tr w:rsidR="00A55F4B" w:rsidRPr="00A55F4B" w:rsidTr="00A55F4B">
        <w:trPr>
          <w:trHeight w:val="288"/>
        </w:trPr>
        <w:tc>
          <w:tcPr>
            <w:tcW w:w="3984"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r w:rsidRPr="00A55F4B">
              <w:rPr>
                <w:rFonts w:ascii="Trebuchet MS" w:hAnsi="Trebuchet MS" w:cs="Calibri"/>
                <w:b/>
                <w:bCs/>
                <w:color w:val="000000"/>
                <w:sz w:val="18"/>
                <w:szCs w:val="18"/>
              </w:rPr>
              <w:t>Banco do Brasil</w:t>
            </w: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A55F4B" w:rsidRPr="00A55F4B" w:rsidRDefault="00A55F4B" w:rsidP="002B5CAA">
            <w:pPr>
              <w:widowControl/>
              <w:rPr>
                <w:rFonts w:ascii="Trebuchet MS" w:hAnsi="Trebuchet MS" w:cs="Calibri"/>
                <w:color w:val="000000"/>
                <w:sz w:val="18"/>
                <w:szCs w:val="18"/>
              </w:rPr>
            </w:pPr>
          </w:p>
        </w:tc>
        <w:tc>
          <w:tcPr>
            <w:tcW w:w="1755" w:type="dxa"/>
            <w:tcBorders>
              <w:top w:val="nil"/>
              <w:left w:val="nil"/>
              <w:bottom w:val="nil"/>
              <w:right w:val="nil"/>
            </w:tcBorders>
            <w:shd w:val="clear" w:color="auto" w:fill="auto"/>
            <w:noWrap/>
            <w:vAlign w:val="bottom"/>
            <w:hideMark/>
          </w:tcPr>
          <w:p w:rsidR="00A55F4B" w:rsidRPr="00A55F4B" w:rsidRDefault="00A55F4B" w:rsidP="002B5CAA">
            <w:pPr>
              <w:widowControl/>
              <w:jc w:val="right"/>
              <w:rPr>
                <w:rFonts w:ascii="Trebuchet MS" w:hAnsi="Trebuchet MS" w:cs="Calibri"/>
                <w:color w:val="000000"/>
                <w:sz w:val="18"/>
                <w:szCs w:val="18"/>
              </w:rPr>
            </w:pPr>
          </w:p>
        </w:tc>
      </w:tr>
      <w:tr w:rsidR="00A55F4B" w:rsidRPr="00A55F4B" w:rsidTr="00A55F4B">
        <w:trPr>
          <w:trHeight w:val="288"/>
        </w:trPr>
        <w:tc>
          <w:tcPr>
            <w:tcW w:w="3984"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r w:rsidRPr="00A55F4B">
              <w:rPr>
                <w:rFonts w:ascii="Trebuchet MS" w:hAnsi="Trebuchet MS" w:cs="Calibri"/>
                <w:color w:val="000000"/>
                <w:sz w:val="18"/>
                <w:szCs w:val="18"/>
              </w:rPr>
              <w:t xml:space="preserve">  Caixa</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A55F4B" w:rsidRPr="00A55F4B" w:rsidRDefault="00A55F4B" w:rsidP="0035308B">
            <w:pPr>
              <w:widowControl/>
              <w:spacing w:before="40"/>
              <w:jc w:val="right"/>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1755" w:type="dxa"/>
            <w:tcBorders>
              <w:top w:val="nil"/>
              <w:left w:val="nil"/>
              <w:bottom w:val="nil"/>
              <w:right w:val="nil"/>
            </w:tcBorders>
            <w:shd w:val="clear" w:color="auto" w:fill="auto"/>
            <w:noWrap/>
            <w:vAlign w:val="bottom"/>
            <w:hideMark/>
          </w:tcPr>
          <w:p w:rsidR="00A55F4B" w:rsidRPr="00A55F4B" w:rsidRDefault="00712A73"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37</w:t>
            </w:r>
          </w:p>
        </w:tc>
      </w:tr>
      <w:tr w:rsidR="0035308B" w:rsidRPr="00A55F4B" w:rsidTr="00A55F4B">
        <w:trPr>
          <w:trHeight w:val="288"/>
        </w:trPr>
        <w:tc>
          <w:tcPr>
            <w:tcW w:w="3984"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rPr>
                <w:rFonts w:ascii="Trebuchet MS" w:hAnsi="Trebuchet MS" w:cs="Calibri"/>
                <w:color w:val="000000"/>
                <w:sz w:val="18"/>
                <w:szCs w:val="18"/>
              </w:rPr>
            </w:pPr>
            <w:r w:rsidRPr="00A55F4B">
              <w:rPr>
                <w:rFonts w:ascii="Trebuchet MS" w:hAnsi="Trebuchet MS" w:cs="Calibri"/>
                <w:color w:val="000000"/>
                <w:sz w:val="18"/>
                <w:szCs w:val="18"/>
              </w:rPr>
              <w:t xml:space="preserve">  Operação compromissada - LFT</w:t>
            </w:r>
          </w:p>
        </w:tc>
        <w:tc>
          <w:tcPr>
            <w:tcW w:w="160"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35308B" w:rsidRPr="00A55F4B" w:rsidRDefault="0035308B" w:rsidP="00692C25">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07/19</w:t>
            </w:r>
          </w:p>
        </w:tc>
        <w:tc>
          <w:tcPr>
            <w:tcW w:w="160"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rPr>
                <w:rFonts w:ascii="Trebuchet MS" w:hAnsi="Trebuchet MS" w:cs="Calibri"/>
                <w:color w:val="000000"/>
                <w:sz w:val="18"/>
                <w:szCs w:val="18"/>
              </w:rPr>
            </w:pPr>
          </w:p>
        </w:tc>
        <w:tc>
          <w:tcPr>
            <w:tcW w:w="1755"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79.334</w:t>
            </w:r>
          </w:p>
        </w:tc>
      </w:tr>
      <w:tr w:rsidR="0035308B" w:rsidRPr="00A55F4B" w:rsidTr="00A55F4B">
        <w:trPr>
          <w:trHeight w:val="288"/>
        </w:trPr>
        <w:tc>
          <w:tcPr>
            <w:tcW w:w="3984"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rPr>
                <w:rFonts w:ascii="Trebuchet MS" w:hAnsi="Trebuchet MS" w:cs="Calibri"/>
                <w:color w:val="000000"/>
                <w:sz w:val="18"/>
                <w:szCs w:val="18"/>
              </w:rPr>
            </w:pPr>
            <w:r w:rsidRPr="00A55F4B">
              <w:rPr>
                <w:rFonts w:ascii="Trebuchet MS" w:hAnsi="Trebuchet MS" w:cs="Calibri"/>
                <w:color w:val="000000"/>
                <w:sz w:val="18"/>
                <w:szCs w:val="18"/>
              </w:rPr>
              <w:t xml:space="preserve">  LFT</w:t>
            </w:r>
          </w:p>
        </w:tc>
        <w:tc>
          <w:tcPr>
            <w:tcW w:w="160"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35308B" w:rsidRPr="00A55F4B" w:rsidRDefault="0035308B" w:rsidP="0035308B">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09/20 a 03/25</w:t>
            </w:r>
          </w:p>
        </w:tc>
        <w:tc>
          <w:tcPr>
            <w:tcW w:w="160"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rPr>
                <w:rFonts w:ascii="Trebuchet MS" w:hAnsi="Trebuchet MS" w:cs="Calibri"/>
                <w:color w:val="000000"/>
                <w:sz w:val="18"/>
                <w:szCs w:val="18"/>
              </w:rPr>
            </w:pPr>
          </w:p>
        </w:tc>
        <w:tc>
          <w:tcPr>
            <w:tcW w:w="1755"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451.555</w:t>
            </w:r>
          </w:p>
        </w:tc>
      </w:tr>
      <w:tr w:rsidR="0035308B" w:rsidRPr="00A55F4B" w:rsidTr="00A55F4B">
        <w:trPr>
          <w:trHeight w:val="288"/>
        </w:trPr>
        <w:tc>
          <w:tcPr>
            <w:tcW w:w="3984"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rPr>
                <w:rFonts w:ascii="Trebuchet MS" w:hAnsi="Trebuchet MS" w:cs="Calibri"/>
                <w:color w:val="000000"/>
                <w:sz w:val="18"/>
                <w:szCs w:val="18"/>
              </w:rPr>
            </w:pPr>
            <w:r w:rsidRPr="00A55F4B">
              <w:rPr>
                <w:rFonts w:ascii="Trebuchet MS" w:hAnsi="Trebuchet MS" w:cs="Calibri"/>
                <w:color w:val="000000"/>
                <w:sz w:val="18"/>
                <w:szCs w:val="18"/>
              </w:rPr>
              <w:t xml:space="preserve">  LTN</w:t>
            </w:r>
          </w:p>
        </w:tc>
        <w:tc>
          <w:tcPr>
            <w:tcW w:w="160"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35308B" w:rsidRPr="00A55F4B" w:rsidRDefault="0035308B" w:rsidP="0035308B">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01/20</w:t>
            </w:r>
          </w:p>
        </w:tc>
        <w:tc>
          <w:tcPr>
            <w:tcW w:w="160"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rPr>
                <w:rFonts w:ascii="Trebuchet MS" w:hAnsi="Trebuchet MS" w:cs="Calibri"/>
                <w:color w:val="000000"/>
                <w:sz w:val="18"/>
                <w:szCs w:val="18"/>
              </w:rPr>
            </w:pPr>
          </w:p>
        </w:tc>
        <w:tc>
          <w:tcPr>
            <w:tcW w:w="1755" w:type="dxa"/>
            <w:tcBorders>
              <w:top w:val="nil"/>
              <w:left w:val="nil"/>
              <w:bottom w:val="nil"/>
              <w:right w:val="nil"/>
            </w:tcBorders>
            <w:shd w:val="clear" w:color="auto" w:fill="auto"/>
            <w:noWrap/>
            <w:vAlign w:val="bottom"/>
            <w:hideMark/>
          </w:tcPr>
          <w:p w:rsidR="0035308B" w:rsidRPr="00A55F4B" w:rsidRDefault="0035308B"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30.566</w:t>
            </w:r>
          </w:p>
        </w:tc>
      </w:tr>
      <w:tr w:rsidR="0035308B" w:rsidRPr="00A55F4B" w:rsidTr="00A55F4B">
        <w:trPr>
          <w:trHeight w:val="288"/>
        </w:trPr>
        <w:tc>
          <w:tcPr>
            <w:tcW w:w="3984" w:type="dxa"/>
            <w:tcBorders>
              <w:top w:val="nil"/>
              <w:left w:val="nil"/>
              <w:bottom w:val="nil"/>
              <w:right w:val="nil"/>
            </w:tcBorders>
            <w:shd w:val="clear" w:color="auto" w:fill="auto"/>
            <w:noWrap/>
            <w:vAlign w:val="bottom"/>
            <w:hideMark/>
          </w:tcPr>
          <w:p w:rsidR="0035308B" w:rsidRPr="00A55F4B" w:rsidRDefault="0035308B" w:rsidP="002B5CAA">
            <w:pPr>
              <w:widowControl/>
              <w:rPr>
                <w:rFonts w:ascii="Trebuchet MS" w:hAnsi="Trebuchet MS" w:cs="Calibri"/>
                <w:b/>
                <w:bCs/>
                <w:color w:val="000000"/>
                <w:sz w:val="18"/>
                <w:szCs w:val="18"/>
              </w:rPr>
            </w:pPr>
            <w:r w:rsidRPr="00A55F4B">
              <w:rPr>
                <w:rFonts w:ascii="Trebuchet MS" w:hAnsi="Trebuchet MS" w:cs="Calibri"/>
                <w:b/>
                <w:bCs/>
                <w:color w:val="000000"/>
                <w:sz w:val="18"/>
                <w:szCs w:val="18"/>
              </w:rPr>
              <w:t>Subtotal</w:t>
            </w:r>
          </w:p>
        </w:tc>
        <w:tc>
          <w:tcPr>
            <w:tcW w:w="160" w:type="dxa"/>
            <w:tcBorders>
              <w:top w:val="nil"/>
              <w:left w:val="nil"/>
              <w:bottom w:val="nil"/>
              <w:right w:val="nil"/>
            </w:tcBorders>
            <w:shd w:val="clear" w:color="auto" w:fill="auto"/>
            <w:noWrap/>
            <w:vAlign w:val="bottom"/>
            <w:hideMark/>
          </w:tcPr>
          <w:p w:rsidR="0035308B" w:rsidRPr="00A55F4B" w:rsidRDefault="0035308B" w:rsidP="002B5CAA">
            <w:pPr>
              <w:widowControl/>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35308B" w:rsidRPr="00A55F4B" w:rsidRDefault="0035308B"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35308B" w:rsidRPr="00712A73" w:rsidRDefault="0035308B" w:rsidP="002B5CAA">
            <w:pPr>
              <w:widowControl/>
              <w:rPr>
                <w:rFonts w:ascii="Trebuchet MS" w:hAnsi="Trebuchet MS" w:cs="Calibri"/>
                <w:b/>
                <w:color w:val="000000"/>
                <w:sz w:val="18"/>
                <w:szCs w:val="18"/>
              </w:rPr>
            </w:pPr>
          </w:p>
        </w:tc>
        <w:tc>
          <w:tcPr>
            <w:tcW w:w="1755" w:type="dxa"/>
            <w:tcBorders>
              <w:top w:val="single" w:sz="4" w:space="0" w:color="auto"/>
              <w:left w:val="nil"/>
              <w:bottom w:val="single" w:sz="4" w:space="0" w:color="auto"/>
              <w:right w:val="nil"/>
            </w:tcBorders>
            <w:shd w:val="clear" w:color="auto" w:fill="auto"/>
            <w:noWrap/>
            <w:vAlign w:val="bottom"/>
            <w:hideMark/>
          </w:tcPr>
          <w:p w:rsidR="0035308B" w:rsidRPr="00712A73" w:rsidRDefault="0035308B" w:rsidP="002B5CAA">
            <w:pPr>
              <w:widowControl/>
              <w:jc w:val="right"/>
              <w:rPr>
                <w:rFonts w:ascii="Trebuchet MS" w:hAnsi="Trebuchet MS" w:cs="Calibri"/>
                <w:b/>
                <w:color w:val="000000"/>
                <w:sz w:val="18"/>
                <w:szCs w:val="18"/>
              </w:rPr>
            </w:pPr>
            <w:r w:rsidRPr="00712A73">
              <w:rPr>
                <w:rFonts w:ascii="Trebuchet MS" w:hAnsi="Trebuchet MS" w:cs="Calibri"/>
                <w:b/>
                <w:color w:val="000000"/>
                <w:sz w:val="18"/>
                <w:szCs w:val="18"/>
              </w:rPr>
              <w:t>561.492</w:t>
            </w:r>
          </w:p>
        </w:tc>
      </w:tr>
      <w:tr w:rsidR="0035308B" w:rsidRPr="00A55F4B" w:rsidTr="00A55F4B">
        <w:trPr>
          <w:trHeight w:val="288"/>
        </w:trPr>
        <w:tc>
          <w:tcPr>
            <w:tcW w:w="3984" w:type="dxa"/>
            <w:tcBorders>
              <w:top w:val="nil"/>
              <w:left w:val="nil"/>
              <w:bottom w:val="nil"/>
              <w:right w:val="nil"/>
            </w:tcBorders>
            <w:shd w:val="clear" w:color="auto" w:fill="auto"/>
            <w:noWrap/>
            <w:vAlign w:val="bottom"/>
            <w:hideMark/>
          </w:tcPr>
          <w:p w:rsidR="0035308B" w:rsidRPr="00A55F4B" w:rsidRDefault="0035308B" w:rsidP="002B5CAA">
            <w:pPr>
              <w:widowControl/>
              <w:rPr>
                <w:rFonts w:ascii="Trebuchet MS" w:hAnsi="Trebuchet MS" w:cs="Calibri"/>
                <w:b/>
                <w:bCs/>
                <w:color w:val="000000"/>
                <w:sz w:val="18"/>
                <w:szCs w:val="18"/>
              </w:rPr>
            </w:pPr>
            <w:r w:rsidRPr="00A55F4B">
              <w:rPr>
                <w:rFonts w:ascii="Trebuchet MS" w:hAnsi="Trebuchet MS" w:cs="Calibri"/>
                <w:b/>
                <w:bCs/>
                <w:color w:val="000000"/>
                <w:sz w:val="18"/>
                <w:szCs w:val="18"/>
              </w:rPr>
              <w:t>Total da carteira de fundos</w:t>
            </w:r>
          </w:p>
        </w:tc>
        <w:tc>
          <w:tcPr>
            <w:tcW w:w="160" w:type="dxa"/>
            <w:tcBorders>
              <w:top w:val="nil"/>
              <w:left w:val="nil"/>
              <w:bottom w:val="nil"/>
              <w:right w:val="nil"/>
            </w:tcBorders>
            <w:shd w:val="clear" w:color="auto" w:fill="auto"/>
            <w:noWrap/>
            <w:vAlign w:val="bottom"/>
            <w:hideMark/>
          </w:tcPr>
          <w:p w:rsidR="0035308B" w:rsidRPr="00A55F4B" w:rsidRDefault="0035308B" w:rsidP="002B5CAA">
            <w:pPr>
              <w:widowControl/>
              <w:rPr>
                <w:rFonts w:ascii="Trebuchet MS" w:hAnsi="Trebuchet MS" w:cs="Calibri"/>
                <w:color w:val="000000"/>
                <w:sz w:val="18"/>
                <w:szCs w:val="18"/>
              </w:rPr>
            </w:pPr>
          </w:p>
        </w:tc>
        <w:tc>
          <w:tcPr>
            <w:tcW w:w="2320" w:type="dxa"/>
            <w:tcBorders>
              <w:top w:val="nil"/>
              <w:left w:val="nil"/>
              <w:bottom w:val="nil"/>
              <w:right w:val="nil"/>
            </w:tcBorders>
            <w:shd w:val="clear" w:color="auto" w:fill="auto"/>
            <w:noWrap/>
            <w:vAlign w:val="bottom"/>
            <w:hideMark/>
          </w:tcPr>
          <w:p w:rsidR="0035308B" w:rsidRPr="00A55F4B" w:rsidRDefault="0035308B"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35308B" w:rsidRPr="00A55F4B" w:rsidRDefault="0035308B" w:rsidP="002B5CAA">
            <w:pPr>
              <w:widowControl/>
              <w:rPr>
                <w:rFonts w:ascii="Trebuchet MS" w:hAnsi="Trebuchet MS" w:cs="Calibri"/>
                <w:color w:val="000000"/>
                <w:sz w:val="18"/>
                <w:szCs w:val="18"/>
              </w:rPr>
            </w:pPr>
          </w:p>
        </w:tc>
        <w:tc>
          <w:tcPr>
            <w:tcW w:w="1755" w:type="dxa"/>
            <w:tcBorders>
              <w:top w:val="nil"/>
              <w:left w:val="nil"/>
              <w:bottom w:val="single" w:sz="4" w:space="0" w:color="auto"/>
              <w:right w:val="nil"/>
            </w:tcBorders>
            <w:shd w:val="clear" w:color="auto" w:fill="auto"/>
            <w:noWrap/>
            <w:vAlign w:val="bottom"/>
            <w:hideMark/>
          </w:tcPr>
          <w:p w:rsidR="0035308B" w:rsidRPr="00712A73" w:rsidRDefault="0035308B" w:rsidP="002B5CAA">
            <w:pPr>
              <w:widowControl/>
              <w:jc w:val="right"/>
              <w:rPr>
                <w:rFonts w:ascii="Trebuchet MS" w:hAnsi="Trebuchet MS" w:cs="Calibri"/>
                <w:b/>
                <w:color w:val="000000"/>
                <w:sz w:val="18"/>
                <w:szCs w:val="18"/>
              </w:rPr>
            </w:pPr>
            <w:r w:rsidRPr="00712A73">
              <w:rPr>
                <w:rFonts w:ascii="Trebuchet MS" w:hAnsi="Trebuchet MS" w:cs="Calibri"/>
                <w:b/>
                <w:color w:val="000000"/>
                <w:sz w:val="18"/>
                <w:szCs w:val="18"/>
              </w:rPr>
              <w:t>992.364</w:t>
            </w:r>
          </w:p>
        </w:tc>
      </w:tr>
    </w:tbl>
    <w:p w:rsidR="00785559" w:rsidRDefault="00785559" w:rsidP="002B5CAA">
      <w:pPr>
        <w:ind w:left="426"/>
        <w:jc w:val="both"/>
        <w:rPr>
          <w:rFonts w:ascii="Trebuchet MS" w:hAnsi="Trebuchet MS" w:cs="Helvetica-Narrow-Bold"/>
          <w:bCs/>
          <w:sz w:val="22"/>
          <w:szCs w:val="22"/>
        </w:rPr>
      </w:pPr>
    </w:p>
    <w:p w:rsidR="00785559" w:rsidRPr="00712A73" w:rsidRDefault="00A55F4B" w:rsidP="00712A73">
      <w:pPr>
        <w:pStyle w:val="UmPontoNovo9"/>
        <w:jc w:val="both"/>
        <w:rPr>
          <w:rFonts w:ascii="Trebuchet MS" w:hAnsi="Trebuchet MS"/>
          <w:szCs w:val="22"/>
        </w:rPr>
      </w:pPr>
      <w:r w:rsidRPr="00712A73">
        <w:rPr>
          <w:rFonts w:ascii="Trebuchet MS" w:hAnsi="Trebuchet MS"/>
          <w:szCs w:val="22"/>
        </w:rPr>
        <w:t xml:space="preserve">A Fomento Paraná opera também com a garantia do FGI - Fundo Garantidor para Investimentos, administrado pelo BNDES. Para tanto, conforme previsto nas normas do respectivo fundo, adquiriu cotas na proporção de 0,5% dos valores que pretende alavancar como garantias nas operações com seus mutuários. O valor inicial investido soma R$ </w:t>
      </w:r>
      <w:r w:rsidR="00712A73">
        <w:rPr>
          <w:rFonts w:ascii="Trebuchet MS" w:hAnsi="Trebuchet MS"/>
          <w:szCs w:val="22"/>
        </w:rPr>
        <w:t>2</w:t>
      </w:r>
      <w:r w:rsidRPr="00712A73">
        <w:rPr>
          <w:rFonts w:ascii="Trebuchet MS" w:hAnsi="Trebuchet MS"/>
          <w:szCs w:val="22"/>
        </w:rPr>
        <w:t xml:space="preserve">00 e até 30/06/19 sofreu valorização de R$ </w:t>
      </w:r>
      <w:r w:rsidR="00712A73">
        <w:rPr>
          <w:rFonts w:ascii="Trebuchet MS" w:hAnsi="Trebuchet MS"/>
          <w:szCs w:val="22"/>
        </w:rPr>
        <w:t>67</w:t>
      </w:r>
      <w:r w:rsidRPr="00712A73">
        <w:rPr>
          <w:rFonts w:ascii="Trebuchet MS" w:hAnsi="Trebuchet MS"/>
          <w:szCs w:val="22"/>
        </w:rPr>
        <w:t>.</w:t>
      </w:r>
    </w:p>
    <w:p w:rsidR="00A55F4B" w:rsidRPr="00712A73" w:rsidRDefault="00A55F4B" w:rsidP="00712A73">
      <w:pPr>
        <w:pStyle w:val="UmPontoNovo9"/>
        <w:jc w:val="both"/>
        <w:rPr>
          <w:rFonts w:ascii="Trebuchet MS" w:hAnsi="Trebuchet MS"/>
          <w:szCs w:val="22"/>
        </w:rPr>
      </w:pPr>
      <w:r w:rsidRPr="00712A73">
        <w:rPr>
          <w:rFonts w:ascii="Trebuchet MS" w:hAnsi="Trebuchet MS"/>
          <w:szCs w:val="22"/>
        </w:rPr>
        <w:t>As aplicações em cotas de fundos de investimentos em participações são administradas por instituições financeiras privadas, sendo que as cotas dos fundos são mensuradas pelos valores divulgados pelos respectivos administradores na data do balanço. Em 30 de junho de 2019, as cotas estavam assim constituídas:</w:t>
      </w:r>
    </w:p>
    <w:tbl>
      <w:tblPr>
        <w:tblW w:w="8412" w:type="dxa"/>
        <w:tblInd w:w="55" w:type="dxa"/>
        <w:tblCellMar>
          <w:left w:w="70" w:type="dxa"/>
          <w:right w:w="70" w:type="dxa"/>
        </w:tblCellMar>
        <w:tblLook w:val="04A0"/>
      </w:tblPr>
      <w:tblGrid>
        <w:gridCol w:w="2283"/>
        <w:gridCol w:w="160"/>
        <w:gridCol w:w="1967"/>
        <w:gridCol w:w="160"/>
        <w:gridCol w:w="1682"/>
        <w:gridCol w:w="160"/>
        <w:gridCol w:w="2000"/>
      </w:tblGrid>
      <w:tr w:rsidR="00A55F4B" w:rsidRPr="00A55F4B" w:rsidTr="00A55F4B">
        <w:trPr>
          <w:trHeight w:val="288"/>
        </w:trPr>
        <w:tc>
          <w:tcPr>
            <w:tcW w:w="2283"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p>
        </w:tc>
        <w:tc>
          <w:tcPr>
            <w:tcW w:w="1967"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jc w:val="right"/>
              <w:rPr>
                <w:rFonts w:ascii="Trebuchet MS" w:hAnsi="Trebuchet MS" w:cs="Calibri"/>
                <w:b/>
                <w:bCs/>
                <w:color w:val="000000"/>
                <w:sz w:val="18"/>
                <w:szCs w:val="18"/>
              </w:rPr>
            </w:pPr>
            <w:r w:rsidRPr="00A55F4B">
              <w:rPr>
                <w:rFonts w:ascii="Trebuchet MS" w:hAnsi="Trebuchet MS" w:cs="Calibri"/>
                <w:b/>
                <w:bCs/>
                <w:color w:val="000000"/>
                <w:sz w:val="18"/>
                <w:szCs w:val="18"/>
              </w:rPr>
              <w:t>Capital</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p>
        </w:tc>
        <w:tc>
          <w:tcPr>
            <w:tcW w:w="1682"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jc w:val="right"/>
              <w:rPr>
                <w:rFonts w:ascii="Trebuchet MS" w:hAnsi="Trebuchet MS" w:cs="Calibri"/>
                <w:b/>
                <w:bCs/>
                <w:color w:val="000000"/>
                <w:sz w:val="18"/>
                <w:szCs w:val="18"/>
              </w:rPr>
            </w:pPr>
            <w:r w:rsidRPr="00A55F4B">
              <w:rPr>
                <w:rFonts w:ascii="Trebuchet MS" w:hAnsi="Trebuchet MS" w:cs="Calibri"/>
                <w:b/>
                <w:bCs/>
                <w:color w:val="000000"/>
                <w:sz w:val="18"/>
                <w:szCs w:val="18"/>
              </w:rPr>
              <w:t>Capital</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p>
        </w:tc>
        <w:tc>
          <w:tcPr>
            <w:tcW w:w="2000" w:type="dxa"/>
            <w:tcBorders>
              <w:top w:val="nil"/>
              <w:left w:val="nil"/>
              <w:bottom w:val="nil"/>
              <w:right w:val="nil"/>
            </w:tcBorders>
            <w:shd w:val="clear" w:color="auto" w:fill="auto"/>
            <w:noWrap/>
            <w:vAlign w:val="bottom"/>
            <w:hideMark/>
          </w:tcPr>
          <w:p w:rsidR="00A55F4B" w:rsidRPr="00A55F4B" w:rsidRDefault="00A55F4B" w:rsidP="00D372B5">
            <w:pPr>
              <w:widowControl/>
              <w:spacing w:before="40"/>
              <w:jc w:val="right"/>
              <w:rPr>
                <w:rFonts w:ascii="Trebuchet MS" w:hAnsi="Trebuchet MS" w:cs="Calibri"/>
                <w:b/>
                <w:bCs/>
                <w:color w:val="000000"/>
                <w:sz w:val="18"/>
                <w:szCs w:val="18"/>
              </w:rPr>
            </w:pPr>
            <w:r w:rsidRPr="00A55F4B">
              <w:rPr>
                <w:rFonts w:ascii="Trebuchet MS" w:hAnsi="Trebuchet MS" w:cs="Calibri"/>
                <w:b/>
                <w:bCs/>
                <w:color w:val="000000"/>
                <w:sz w:val="18"/>
                <w:szCs w:val="18"/>
              </w:rPr>
              <w:t>Valor</w:t>
            </w:r>
          </w:p>
        </w:tc>
      </w:tr>
      <w:tr w:rsidR="00A55F4B" w:rsidRPr="00A55F4B" w:rsidTr="00A55F4B">
        <w:trPr>
          <w:trHeight w:val="288"/>
        </w:trPr>
        <w:tc>
          <w:tcPr>
            <w:tcW w:w="2283" w:type="dxa"/>
            <w:tcBorders>
              <w:top w:val="nil"/>
              <w:left w:val="nil"/>
              <w:bottom w:val="single" w:sz="4" w:space="0" w:color="auto"/>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r w:rsidRPr="00A55F4B">
              <w:rPr>
                <w:rFonts w:ascii="Trebuchet MS" w:hAnsi="Trebuchet MS" w:cs="Calibri"/>
                <w:b/>
                <w:bCs/>
                <w:color w:val="000000"/>
                <w:sz w:val="18"/>
                <w:szCs w:val="18"/>
              </w:rPr>
              <w:t>Fundo</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p>
        </w:tc>
        <w:tc>
          <w:tcPr>
            <w:tcW w:w="1967" w:type="dxa"/>
            <w:tcBorders>
              <w:top w:val="nil"/>
              <w:left w:val="nil"/>
              <w:bottom w:val="single" w:sz="4" w:space="0" w:color="auto"/>
              <w:right w:val="nil"/>
            </w:tcBorders>
            <w:shd w:val="clear" w:color="auto" w:fill="auto"/>
            <w:noWrap/>
            <w:vAlign w:val="bottom"/>
            <w:hideMark/>
          </w:tcPr>
          <w:p w:rsidR="00A55F4B" w:rsidRPr="00A55F4B" w:rsidRDefault="00A55F4B" w:rsidP="00712A73">
            <w:pPr>
              <w:widowControl/>
              <w:spacing w:before="40"/>
              <w:jc w:val="right"/>
              <w:rPr>
                <w:rFonts w:ascii="Trebuchet MS" w:hAnsi="Trebuchet MS" w:cs="Calibri"/>
                <w:b/>
                <w:bCs/>
                <w:color w:val="000000"/>
                <w:sz w:val="18"/>
                <w:szCs w:val="18"/>
              </w:rPr>
            </w:pPr>
            <w:r w:rsidRPr="00A55F4B">
              <w:rPr>
                <w:rFonts w:ascii="Trebuchet MS" w:hAnsi="Trebuchet MS" w:cs="Calibri"/>
                <w:b/>
                <w:bCs/>
                <w:color w:val="000000"/>
                <w:sz w:val="18"/>
                <w:szCs w:val="18"/>
              </w:rPr>
              <w:t>subscrito</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p>
        </w:tc>
        <w:tc>
          <w:tcPr>
            <w:tcW w:w="1682" w:type="dxa"/>
            <w:tcBorders>
              <w:top w:val="nil"/>
              <w:left w:val="nil"/>
              <w:bottom w:val="single" w:sz="4" w:space="0" w:color="auto"/>
              <w:right w:val="nil"/>
            </w:tcBorders>
            <w:shd w:val="clear" w:color="auto" w:fill="auto"/>
            <w:noWrap/>
            <w:vAlign w:val="bottom"/>
            <w:hideMark/>
          </w:tcPr>
          <w:p w:rsidR="00A55F4B" w:rsidRPr="00A55F4B" w:rsidRDefault="00A55F4B" w:rsidP="00712A73">
            <w:pPr>
              <w:widowControl/>
              <w:spacing w:before="40"/>
              <w:jc w:val="right"/>
              <w:rPr>
                <w:rFonts w:ascii="Trebuchet MS" w:hAnsi="Trebuchet MS" w:cs="Calibri"/>
                <w:b/>
                <w:bCs/>
                <w:color w:val="000000"/>
                <w:sz w:val="18"/>
                <w:szCs w:val="18"/>
              </w:rPr>
            </w:pPr>
            <w:r w:rsidRPr="00A55F4B">
              <w:rPr>
                <w:rFonts w:ascii="Trebuchet MS" w:hAnsi="Trebuchet MS" w:cs="Calibri"/>
                <w:b/>
                <w:bCs/>
                <w:color w:val="000000"/>
                <w:sz w:val="18"/>
                <w:szCs w:val="18"/>
              </w:rPr>
              <w:t>integralizado</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b/>
                <w:bCs/>
                <w:color w:val="000000"/>
                <w:sz w:val="18"/>
                <w:szCs w:val="18"/>
              </w:rPr>
            </w:pPr>
          </w:p>
        </w:tc>
        <w:tc>
          <w:tcPr>
            <w:tcW w:w="2000" w:type="dxa"/>
            <w:tcBorders>
              <w:top w:val="nil"/>
              <w:left w:val="nil"/>
              <w:bottom w:val="single" w:sz="4" w:space="0" w:color="auto"/>
              <w:right w:val="nil"/>
            </w:tcBorders>
            <w:shd w:val="clear" w:color="auto" w:fill="auto"/>
            <w:noWrap/>
            <w:vAlign w:val="bottom"/>
            <w:hideMark/>
          </w:tcPr>
          <w:p w:rsidR="00A55F4B" w:rsidRPr="00A55F4B" w:rsidRDefault="00D372B5" w:rsidP="00D372B5">
            <w:pPr>
              <w:widowControl/>
              <w:spacing w:before="40"/>
              <w:jc w:val="right"/>
              <w:rPr>
                <w:rFonts w:ascii="Trebuchet MS" w:hAnsi="Trebuchet MS" w:cs="Calibri"/>
                <w:b/>
                <w:bCs/>
                <w:color w:val="000000"/>
                <w:sz w:val="18"/>
                <w:szCs w:val="18"/>
              </w:rPr>
            </w:pPr>
            <w:r w:rsidRPr="00A55F4B">
              <w:rPr>
                <w:rFonts w:ascii="Trebuchet MS" w:hAnsi="Trebuchet MS" w:cs="Calibri"/>
                <w:b/>
                <w:bCs/>
                <w:color w:val="000000"/>
                <w:sz w:val="18"/>
                <w:szCs w:val="18"/>
              </w:rPr>
              <w:t>atualizado/</w:t>
            </w:r>
            <w:r>
              <w:rPr>
                <w:rFonts w:ascii="Trebuchet MS" w:hAnsi="Trebuchet MS" w:cs="Calibri"/>
                <w:b/>
                <w:bCs/>
                <w:color w:val="000000"/>
                <w:sz w:val="18"/>
                <w:szCs w:val="18"/>
              </w:rPr>
              <w:t>c</w:t>
            </w:r>
            <w:r w:rsidR="00A55F4B" w:rsidRPr="00A55F4B">
              <w:rPr>
                <w:rFonts w:ascii="Trebuchet MS" w:hAnsi="Trebuchet MS" w:cs="Calibri"/>
                <w:b/>
                <w:bCs/>
                <w:color w:val="000000"/>
                <w:sz w:val="18"/>
                <w:szCs w:val="18"/>
              </w:rPr>
              <w:t>ontábil</w:t>
            </w:r>
          </w:p>
        </w:tc>
      </w:tr>
      <w:tr w:rsidR="00A55F4B" w:rsidRPr="00A55F4B" w:rsidTr="00A55F4B">
        <w:trPr>
          <w:trHeight w:val="288"/>
        </w:trPr>
        <w:tc>
          <w:tcPr>
            <w:tcW w:w="2283"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r w:rsidRPr="00A55F4B">
              <w:rPr>
                <w:rFonts w:ascii="Trebuchet MS" w:hAnsi="Trebuchet MS" w:cs="Calibri"/>
                <w:color w:val="000000"/>
                <w:sz w:val="18"/>
                <w:szCs w:val="18"/>
              </w:rPr>
              <w:t xml:space="preserve">Fundo Criatec </w:t>
            </w:r>
            <w:r w:rsidR="0035308B">
              <w:rPr>
                <w:rFonts w:ascii="Trebuchet MS" w:hAnsi="Trebuchet MS" w:cs="Calibri"/>
                <w:color w:val="000000"/>
                <w:sz w:val="18"/>
                <w:szCs w:val="18"/>
              </w:rPr>
              <w:t>3</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1967" w:type="dxa"/>
            <w:tcBorders>
              <w:top w:val="nil"/>
              <w:left w:val="nil"/>
              <w:bottom w:val="nil"/>
              <w:right w:val="nil"/>
            </w:tcBorders>
            <w:shd w:val="clear" w:color="auto" w:fill="auto"/>
            <w:noWrap/>
            <w:vAlign w:val="bottom"/>
            <w:hideMark/>
          </w:tcPr>
          <w:p w:rsidR="00A55F4B" w:rsidRPr="00A55F4B" w:rsidRDefault="00D372B5"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1.500</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1682" w:type="dxa"/>
            <w:tcBorders>
              <w:top w:val="nil"/>
              <w:left w:val="nil"/>
              <w:bottom w:val="nil"/>
              <w:right w:val="nil"/>
            </w:tcBorders>
            <w:shd w:val="clear" w:color="auto" w:fill="auto"/>
            <w:noWrap/>
            <w:vAlign w:val="bottom"/>
            <w:hideMark/>
          </w:tcPr>
          <w:p w:rsidR="00A55F4B" w:rsidRPr="00A55F4B" w:rsidRDefault="00D372B5" w:rsidP="00D372B5">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440</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2000" w:type="dxa"/>
            <w:tcBorders>
              <w:top w:val="nil"/>
              <w:left w:val="nil"/>
              <w:bottom w:val="nil"/>
              <w:right w:val="nil"/>
            </w:tcBorders>
            <w:shd w:val="clear" w:color="auto" w:fill="auto"/>
            <w:noWrap/>
            <w:vAlign w:val="bottom"/>
            <w:hideMark/>
          </w:tcPr>
          <w:p w:rsidR="00A55F4B" w:rsidRPr="00A55F4B" w:rsidRDefault="00D372B5"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297</w:t>
            </w:r>
          </w:p>
        </w:tc>
      </w:tr>
      <w:tr w:rsidR="00A55F4B" w:rsidRPr="00A55F4B" w:rsidTr="00A55F4B">
        <w:trPr>
          <w:trHeight w:val="288"/>
        </w:trPr>
        <w:tc>
          <w:tcPr>
            <w:tcW w:w="2283"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r w:rsidRPr="00A55F4B">
              <w:rPr>
                <w:rFonts w:ascii="Trebuchet MS" w:hAnsi="Trebuchet MS" w:cs="Calibri"/>
                <w:color w:val="000000"/>
                <w:sz w:val="18"/>
                <w:szCs w:val="18"/>
              </w:rPr>
              <w:t>Fundo Sul Inovação</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1967" w:type="dxa"/>
            <w:tcBorders>
              <w:top w:val="nil"/>
              <w:left w:val="nil"/>
              <w:bottom w:val="single" w:sz="4" w:space="0" w:color="auto"/>
              <w:right w:val="nil"/>
            </w:tcBorders>
            <w:shd w:val="clear" w:color="auto" w:fill="auto"/>
            <w:noWrap/>
            <w:vAlign w:val="bottom"/>
            <w:hideMark/>
          </w:tcPr>
          <w:p w:rsidR="00A55F4B" w:rsidRPr="00A55F4B" w:rsidRDefault="00D372B5"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3.000</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1682" w:type="dxa"/>
            <w:tcBorders>
              <w:top w:val="nil"/>
              <w:left w:val="nil"/>
              <w:bottom w:val="single" w:sz="4" w:space="0" w:color="auto"/>
              <w:right w:val="nil"/>
            </w:tcBorders>
            <w:shd w:val="clear" w:color="auto" w:fill="auto"/>
            <w:noWrap/>
            <w:vAlign w:val="bottom"/>
            <w:hideMark/>
          </w:tcPr>
          <w:p w:rsidR="00A55F4B" w:rsidRPr="00A55F4B" w:rsidRDefault="00D372B5"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1.705</w:t>
            </w:r>
          </w:p>
        </w:tc>
        <w:tc>
          <w:tcPr>
            <w:tcW w:w="160" w:type="dxa"/>
            <w:tcBorders>
              <w:top w:val="nil"/>
              <w:left w:val="nil"/>
              <w:bottom w:val="nil"/>
              <w:right w:val="nil"/>
            </w:tcBorders>
            <w:shd w:val="clear" w:color="auto" w:fill="auto"/>
            <w:noWrap/>
            <w:vAlign w:val="bottom"/>
            <w:hideMark/>
          </w:tcPr>
          <w:p w:rsidR="00A55F4B" w:rsidRPr="00A55F4B" w:rsidRDefault="00A55F4B" w:rsidP="00712A73">
            <w:pPr>
              <w:widowControl/>
              <w:spacing w:before="40"/>
              <w:rPr>
                <w:rFonts w:ascii="Trebuchet MS" w:hAnsi="Trebuchet MS" w:cs="Calibri"/>
                <w:color w:val="000000"/>
                <w:sz w:val="18"/>
                <w:szCs w:val="18"/>
              </w:rPr>
            </w:pPr>
          </w:p>
        </w:tc>
        <w:tc>
          <w:tcPr>
            <w:tcW w:w="2000" w:type="dxa"/>
            <w:tcBorders>
              <w:top w:val="nil"/>
              <w:left w:val="nil"/>
              <w:bottom w:val="single" w:sz="4" w:space="0" w:color="auto"/>
              <w:right w:val="nil"/>
            </w:tcBorders>
            <w:shd w:val="clear" w:color="auto" w:fill="auto"/>
            <w:noWrap/>
            <w:vAlign w:val="bottom"/>
            <w:hideMark/>
          </w:tcPr>
          <w:p w:rsidR="00A55F4B" w:rsidRPr="00A55F4B" w:rsidRDefault="00D372B5" w:rsidP="00712A73">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1.484</w:t>
            </w:r>
          </w:p>
        </w:tc>
      </w:tr>
      <w:tr w:rsidR="00A55F4B" w:rsidRPr="00D372B5" w:rsidTr="00A55F4B">
        <w:trPr>
          <w:trHeight w:val="288"/>
        </w:trPr>
        <w:tc>
          <w:tcPr>
            <w:tcW w:w="2283" w:type="dxa"/>
            <w:tcBorders>
              <w:top w:val="nil"/>
              <w:left w:val="nil"/>
              <w:bottom w:val="nil"/>
              <w:right w:val="nil"/>
            </w:tcBorders>
            <w:shd w:val="clear" w:color="auto" w:fill="auto"/>
            <w:noWrap/>
            <w:vAlign w:val="bottom"/>
            <w:hideMark/>
          </w:tcPr>
          <w:p w:rsidR="00A55F4B" w:rsidRPr="00D372B5" w:rsidRDefault="00A55F4B" w:rsidP="00712A73">
            <w:pPr>
              <w:widowControl/>
              <w:spacing w:before="40"/>
              <w:rPr>
                <w:rFonts w:ascii="Trebuchet MS" w:hAnsi="Trebuchet MS" w:cs="Calibri"/>
                <w:b/>
                <w:bCs/>
                <w:color w:val="000000"/>
                <w:sz w:val="18"/>
                <w:szCs w:val="18"/>
              </w:rPr>
            </w:pPr>
            <w:r w:rsidRPr="00D372B5">
              <w:rPr>
                <w:rFonts w:ascii="Trebuchet MS" w:hAnsi="Trebuchet MS" w:cs="Calibri"/>
                <w:b/>
                <w:bCs/>
                <w:color w:val="000000"/>
                <w:sz w:val="18"/>
                <w:szCs w:val="18"/>
              </w:rPr>
              <w:t>Total</w:t>
            </w:r>
          </w:p>
        </w:tc>
        <w:tc>
          <w:tcPr>
            <w:tcW w:w="160" w:type="dxa"/>
            <w:tcBorders>
              <w:top w:val="nil"/>
              <w:left w:val="nil"/>
              <w:bottom w:val="nil"/>
              <w:right w:val="nil"/>
            </w:tcBorders>
            <w:shd w:val="clear" w:color="auto" w:fill="auto"/>
            <w:noWrap/>
            <w:vAlign w:val="bottom"/>
            <w:hideMark/>
          </w:tcPr>
          <w:p w:rsidR="00A55F4B" w:rsidRPr="00D372B5" w:rsidRDefault="00A55F4B" w:rsidP="00712A73">
            <w:pPr>
              <w:widowControl/>
              <w:spacing w:before="40"/>
              <w:rPr>
                <w:rFonts w:ascii="Trebuchet MS" w:hAnsi="Trebuchet MS" w:cs="Calibri"/>
                <w:b/>
                <w:color w:val="000000"/>
                <w:sz w:val="18"/>
                <w:szCs w:val="18"/>
              </w:rPr>
            </w:pPr>
          </w:p>
        </w:tc>
        <w:tc>
          <w:tcPr>
            <w:tcW w:w="1967" w:type="dxa"/>
            <w:tcBorders>
              <w:top w:val="nil"/>
              <w:left w:val="nil"/>
              <w:bottom w:val="nil"/>
              <w:right w:val="nil"/>
            </w:tcBorders>
            <w:shd w:val="clear" w:color="auto" w:fill="auto"/>
            <w:noWrap/>
            <w:vAlign w:val="bottom"/>
            <w:hideMark/>
          </w:tcPr>
          <w:p w:rsidR="00A55F4B" w:rsidRPr="00D372B5" w:rsidRDefault="00D372B5" w:rsidP="00712A73">
            <w:pPr>
              <w:widowControl/>
              <w:spacing w:before="40"/>
              <w:jc w:val="right"/>
              <w:rPr>
                <w:rFonts w:ascii="Trebuchet MS" w:hAnsi="Trebuchet MS" w:cs="Calibri"/>
                <w:b/>
                <w:color w:val="000000"/>
                <w:sz w:val="18"/>
                <w:szCs w:val="18"/>
              </w:rPr>
            </w:pPr>
            <w:r w:rsidRPr="00D372B5">
              <w:rPr>
                <w:rFonts w:ascii="Trebuchet MS" w:hAnsi="Trebuchet MS" w:cs="Calibri"/>
                <w:b/>
                <w:color w:val="000000"/>
                <w:sz w:val="18"/>
                <w:szCs w:val="18"/>
              </w:rPr>
              <w:t>4.500</w:t>
            </w:r>
          </w:p>
        </w:tc>
        <w:tc>
          <w:tcPr>
            <w:tcW w:w="160" w:type="dxa"/>
            <w:tcBorders>
              <w:top w:val="nil"/>
              <w:left w:val="nil"/>
              <w:bottom w:val="nil"/>
              <w:right w:val="nil"/>
            </w:tcBorders>
            <w:shd w:val="clear" w:color="auto" w:fill="auto"/>
            <w:noWrap/>
            <w:vAlign w:val="bottom"/>
            <w:hideMark/>
          </w:tcPr>
          <w:p w:rsidR="00A55F4B" w:rsidRPr="00D372B5" w:rsidRDefault="00A55F4B" w:rsidP="00712A73">
            <w:pPr>
              <w:widowControl/>
              <w:spacing w:before="40"/>
              <w:rPr>
                <w:rFonts w:ascii="Trebuchet MS" w:hAnsi="Trebuchet MS" w:cs="Calibri"/>
                <w:b/>
                <w:color w:val="000000"/>
                <w:sz w:val="18"/>
                <w:szCs w:val="18"/>
              </w:rPr>
            </w:pPr>
          </w:p>
        </w:tc>
        <w:tc>
          <w:tcPr>
            <w:tcW w:w="1682" w:type="dxa"/>
            <w:tcBorders>
              <w:top w:val="nil"/>
              <w:left w:val="nil"/>
              <w:bottom w:val="nil"/>
              <w:right w:val="nil"/>
            </w:tcBorders>
            <w:shd w:val="clear" w:color="auto" w:fill="auto"/>
            <w:noWrap/>
            <w:vAlign w:val="bottom"/>
            <w:hideMark/>
          </w:tcPr>
          <w:p w:rsidR="00A55F4B" w:rsidRPr="00D372B5" w:rsidRDefault="00D372B5" w:rsidP="00712A73">
            <w:pPr>
              <w:widowControl/>
              <w:spacing w:before="40"/>
              <w:jc w:val="right"/>
              <w:rPr>
                <w:rFonts w:ascii="Trebuchet MS" w:hAnsi="Trebuchet MS" w:cs="Calibri"/>
                <w:b/>
                <w:color w:val="000000"/>
                <w:sz w:val="18"/>
                <w:szCs w:val="18"/>
              </w:rPr>
            </w:pPr>
            <w:r>
              <w:rPr>
                <w:rFonts w:ascii="Trebuchet MS" w:hAnsi="Trebuchet MS" w:cs="Calibri"/>
                <w:b/>
                <w:color w:val="000000"/>
                <w:sz w:val="18"/>
                <w:szCs w:val="18"/>
              </w:rPr>
              <w:t>2.145</w:t>
            </w:r>
          </w:p>
        </w:tc>
        <w:tc>
          <w:tcPr>
            <w:tcW w:w="160" w:type="dxa"/>
            <w:tcBorders>
              <w:top w:val="nil"/>
              <w:left w:val="nil"/>
              <w:bottom w:val="nil"/>
              <w:right w:val="nil"/>
            </w:tcBorders>
            <w:shd w:val="clear" w:color="auto" w:fill="auto"/>
            <w:noWrap/>
            <w:vAlign w:val="bottom"/>
            <w:hideMark/>
          </w:tcPr>
          <w:p w:rsidR="00A55F4B" w:rsidRPr="00D372B5" w:rsidRDefault="00A55F4B" w:rsidP="00712A73">
            <w:pPr>
              <w:widowControl/>
              <w:spacing w:before="40"/>
              <w:rPr>
                <w:rFonts w:ascii="Trebuchet MS" w:hAnsi="Trebuchet MS" w:cs="Calibri"/>
                <w:b/>
                <w:color w:val="000000"/>
                <w:sz w:val="18"/>
                <w:szCs w:val="18"/>
              </w:rPr>
            </w:pPr>
          </w:p>
        </w:tc>
        <w:tc>
          <w:tcPr>
            <w:tcW w:w="2000" w:type="dxa"/>
            <w:tcBorders>
              <w:top w:val="nil"/>
              <w:left w:val="nil"/>
              <w:bottom w:val="nil"/>
              <w:right w:val="nil"/>
            </w:tcBorders>
            <w:shd w:val="clear" w:color="auto" w:fill="auto"/>
            <w:noWrap/>
            <w:vAlign w:val="bottom"/>
            <w:hideMark/>
          </w:tcPr>
          <w:p w:rsidR="00A55F4B" w:rsidRPr="00D372B5" w:rsidRDefault="00D372B5" w:rsidP="00712A73">
            <w:pPr>
              <w:widowControl/>
              <w:spacing w:before="40"/>
              <w:jc w:val="right"/>
              <w:rPr>
                <w:rFonts w:ascii="Trebuchet MS" w:hAnsi="Trebuchet MS" w:cs="Calibri"/>
                <w:b/>
                <w:color w:val="000000"/>
                <w:sz w:val="18"/>
                <w:szCs w:val="18"/>
              </w:rPr>
            </w:pPr>
            <w:r>
              <w:rPr>
                <w:rFonts w:ascii="Trebuchet MS" w:hAnsi="Trebuchet MS" w:cs="Calibri"/>
                <w:b/>
                <w:color w:val="000000"/>
                <w:sz w:val="18"/>
                <w:szCs w:val="18"/>
              </w:rPr>
              <w:t>1.781</w:t>
            </w:r>
          </w:p>
        </w:tc>
      </w:tr>
    </w:tbl>
    <w:p w:rsidR="003058EC" w:rsidRDefault="003058EC" w:rsidP="003058EC">
      <w:pPr>
        <w:jc w:val="both"/>
        <w:rPr>
          <w:rFonts w:ascii="Trebuchet MS" w:hAnsi="Trebuchet MS" w:cs="Helvetica-Narrow-Bold"/>
          <w:b/>
          <w:bCs/>
          <w:sz w:val="28"/>
          <w:szCs w:val="28"/>
        </w:rPr>
      </w:pPr>
    </w:p>
    <w:p w:rsidR="00F5148C" w:rsidRPr="00D372B5" w:rsidRDefault="00F5148C" w:rsidP="00A56973">
      <w:pPr>
        <w:numPr>
          <w:ilvl w:val="0"/>
          <w:numId w:val="13"/>
        </w:numPr>
        <w:ind w:left="0" w:hanging="426"/>
        <w:jc w:val="both"/>
        <w:rPr>
          <w:rFonts w:ascii="Trebuchet MS" w:hAnsi="Trebuchet MS" w:cs="Helvetica-Narrow-Bold"/>
          <w:b/>
          <w:bCs/>
          <w:sz w:val="28"/>
          <w:szCs w:val="28"/>
        </w:rPr>
      </w:pPr>
      <w:r w:rsidRPr="00D372B5">
        <w:rPr>
          <w:rFonts w:ascii="Trebuchet MS" w:hAnsi="Trebuchet MS" w:cs="Helvetica-Narrow-Bold"/>
          <w:b/>
          <w:bCs/>
          <w:sz w:val="28"/>
          <w:szCs w:val="28"/>
        </w:rPr>
        <w:t>Operações de crédito</w:t>
      </w:r>
    </w:p>
    <w:p w:rsidR="00CF10EE" w:rsidRPr="00CF10EE" w:rsidRDefault="00CF10EE" w:rsidP="002B5CAA">
      <w:pPr>
        <w:autoSpaceDE w:val="0"/>
        <w:autoSpaceDN w:val="0"/>
        <w:adjustRightInd w:val="0"/>
        <w:ind w:left="34" w:firstLine="40"/>
        <w:rPr>
          <w:rFonts w:eastAsia="Arial Unicode MS"/>
          <w:b/>
          <w:bCs/>
          <w:color w:val="000000"/>
          <w:w w:val="101"/>
          <w:sz w:val="22"/>
          <w:szCs w:val="22"/>
        </w:rPr>
      </w:pPr>
    </w:p>
    <w:p w:rsidR="00F5148C" w:rsidRPr="00D372B5" w:rsidRDefault="00F5148C" w:rsidP="00A56973">
      <w:pPr>
        <w:numPr>
          <w:ilvl w:val="0"/>
          <w:numId w:val="16"/>
        </w:numPr>
        <w:ind w:left="0" w:hanging="426"/>
        <w:jc w:val="both"/>
        <w:rPr>
          <w:rFonts w:ascii="Trebuchet MS" w:eastAsia="Calibri" w:hAnsi="Trebuchet MS" w:cs="Helvetica-Narrow-Bold"/>
          <w:b/>
          <w:bCs/>
          <w:sz w:val="24"/>
          <w:szCs w:val="24"/>
          <w:lang w:eastAsia="en-US"/>
        </w:rPr>
      </w:pPr>
      <w:r w:rsidRPr="00D372B5">
        <w:rPr>
          <w:rFonts w:ascii="Trebuchet MS" w:eastAsia="Calibri" w:hAnsi="Trebuchet MS" w:cs="Helvetica-Narrow-Bold"/>
          <w:b/>
          <w:bCs/>
          <w:sz w:val="24"/>
          <w:szCs w:val="24"/>
          <w:lang w:eastAsia="en-US"/>
        </w:rPr>
        <w:t>Classificação das operações de crédito</w:t>
      </w:r>
    </w:p>
    <w:p w:rsidR="00CF10EE" w:rsidRDefault="00CF10EE" w:rsidP="002B5CAA">
      <w:pPr>
        <w:tabs>
          <w:tab w:val="left" w:pos="573"/>
        </w:tabs>
        <w:autoSpaceDE w:val="0"/>
        <w:autoSpaceDN w:val="0"/>
        <w:adjustRightInd w:val="0"/>
        <w:ind w:left="573"/>
        <w:rPr>
          <w:rFonts w:eastAsia="Arial Unicode MS"/>
          <w:b/>
          <w:bCs/>
          <w:color w:val="000000"/>
          <w:spacing w:val="-1"/>
          <w:sz w:val="24"/>
          <w:szCs w:val="24"/>
        </w:rPr>
      </w:pPr>
    </w:p>
    <w:tbl>
      <w:tblPr>
        <w:tblW w:w="8379" w:type="dxa"/>
        <w:tblInd w:w="55" w:type="dxa"/>
        <w:tblCellMar>
          <w:left w:w="70" w:type="dxa"/>
          <w:right w:w="70" w:type="dxa"/>
        </w:tblCellMar>
        <w:tblLook w:val="04A0"/>
      </w:tblPr>
      <w:tblGrid>
        <w:gridCol w:w="4835"/>
        <w:gridCol w:w="160"/>
        <w:gridCol w:w="1541"/>
        <w:gridCol w:w="160"/>
        <w:gridCol w:w="1683"/>
      </w:tblGrid>
      <w:tr w:rsidR="00F5148C" w:rsidRPr="00F5148C" w:rsidTr="00F5148C">
        <w:trPr>
          <w:trHeight w:val="288"/>
        </w:trPr>
        <w:tc>
          <w:tcPr>
            <w:tcW w:w="4835" w:type="dxa"/>
            <w:tcBorders>
              <w:top w:val="nil"/>
              <w:left w:val="nil"/>
              <w:bottom w:val="single" w:sz="4" w:space="0" w:color="auto"/>
              <w:right w:val="nil"/>
            </w:tcBorders>
            <w:shd w:val="clear" w:color="auto" w:fill="auto"/>
            <w:noWrap/>
            <w:vAlign w:val="bottom"/>
            <w:hideMark/>
          </w:tcPr>
          <w:p w:rsidR="00F5148C" w:rsidRPr="00F5148C" w:rsidRDefault="00F5148C" w:rsidP="00D372B5">
            <w:pPr>
              <w:widowControl/>
              <w:spacing w:before="40"/>
              <w:rPr>
                <w:rFonts w:ascii="Trebuchet MS" w:hAnsi="Trebuchet MS" w:cs="Calibri"/>
                <w:b/>
                <w:bCs/>
                <w:color w:val="000000"/>
                <w:sz w:val="18"/>
                <w:szCs w:val="18"/>
              </w:rPr>
            </w:pPr>
            <w:r w:rsidRPr="00F5148C">
              <w:rPr>
                <w:rFonts w:ascii="Trebuchet MS" w:hAnsi="Trebuchet MS" w:cs="Calibri"/>
                <w:b/>
                <w:bCs/>
                <w:color w:val="000000"/>
                <w:sz w:val="18"/>
                <w:szCs w:val="18"/>
              </w:rPr>
              <w:t>Descrição</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p>
        </w:tc>
        <w:tc>
          <w:tcPr>
            <w:tcW w:w="1541" w:type="dxa"/>
            <w:tcBorders>
              <w:top w:val="nil"/>
              <w:left w:val="nil"/>
              <w:bottom w:val="single" w:sz="4" w:space="0" w:color="auto"/>
              <w:right w:val="nil"/>
            </w:tcBorders>
            <w:shd w:val="clear" w:color="auto" w:fill="auto"/>
            <w:noWrap/>
            <w:vAlign w:val="bottom"/>
            <w:hideMark/>
          </w:tcPr>
          <w:p w:rsidR="00F5148C" w:rsidRPr="00F5148C" w:rsidRDefault="003058EC" w:rsidP="00D372B5">
            <w:pPr>
              <w:widowControl/>
              <w:spacing w:before="40"/>
              <w:jc w:val="right"/>
              <w:rPr>
                <w:rFonts w:ascii="Trebuchet MS" w:hAnsi="Trebuchet MS" w:cs="Calibri"/>
                <w:b/>
                <w:bCs/>
                <w:color w:val="000000"/>
                <w:sz w:val="18"/>
                <w:szCs w:val="18"/>
              </w:rPr>
            </w:pPr>
            <w:r>
              <w:rPr>
                <w:rFonts w:ascii="Trebuchet MS" w:hAnsi="Trebuchet MS" w:cs="Calibri"/>
                <w:b/>
                <w:bCs/>
                <w:color w:val="000000"/>
                <w:sz w:val="18"/>
                <w:szCs w:val="18"/>
              </w:rPr>
              <w:t>Jun</w:t>
            </w:r>
            <w:r w:rsidR="00F5148C" w:rsidRPr="00F5148C">
              <w:rPr>
                <w:rFonts w:ascii="Trebuchet MS" w:hAnsi="Trebuchet MS" w:cs="Calibri"/>
                <w:b/>
                <w:bCs/>
                <w:color w:val="000000"/>
                <w:sz w:val="18"/>
                <w:szCs w:val="18"/>
              </w:rPr>
              <w:t>/2019</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p>
        </w:tc>
        <w:tc>
          <w:tcPr>
            <w:tcW w:w="1683" w:type="dxa"/>
            <w:tcBorders>
              <w:top w:val="nil"/>
              <w:left w:val="nil"/>
              <w:bottom w:val="single" w:sz="4" w:space="0" w:color="auto"/>
              <w:right w:val="nil"/>
            </w:tcBorders>
            <w:shd w:val="clear" w:color="auto" w:fill="auto"/>
            <w:noWrap/>
            <w:vAlign w:val="bottom"/>
            <w:hideMark/>
          </w:tcPr>
          <w:p w:rsidR="00F5148C" w:rsidRPr="00F5148C" w:rsidRDefault="003058EC" w:rsidP="00D372B5">
            <w:pPr>
              <w:widowControl/>
              <w:spacing w:before="40"/>
              <w:jc w:val="right"/>
              <w:rPr>
                <w:rFonts w:ascii="Trebuchet MS" w:hAnsi="Trebuchet MS" w:cs="Calibri"/>
                <w:b/>
                <w:bCs/>
                <w:color w:val="000000"/>
                <w:sz w:val="18"/>
                <w:szCs w:val="18"/>
              </w:rPr>
            </w:pPr>
            <w:r>
              <w:rPr>
                <w:rFonts w:ascii="Trebuchet MS" w:hAnsi="Trebuchet MS" w:cs="Calibri"/>
                <w:b/>
                <w:bCs/>
                <w:color w:val="000000"/>
                <w:sz w:val="18"/>
                <w:szCs w:val="18"/>
              </w:rPr>
              <w:t>Jun</w:t>
            </w:r>
            <w:r w:rsidR="00F5148C" w:rsidRPr="00F5148C">
              <w:rPr>
                <w:rFonts w:ascii="Trebuchet MS" w:hAnsi="Trebuchet MS" w:cs="Calibri"/>
                <w:b/>
                <w:bCs/>
                <w:color w:val="000000"/>
                <w:sz w:val="18"/>
                <w:szCs w:val="18"/>
              </w:rPr>
              <w:t>/2018</w:t>
            </w:r>
          </w:p>
        </w:tc>
      </w:tr>
      <w:tr w:rsidR="00F5148C" w:rsidRPr="00F5148C" w:rsidTr="00F5148C">
        <w:trPr>
          <w:trHeight w:val="288"/>
        </w:trPr>
        <w:tc>
          <w:tcPr>
            <w:tcW w:w="4835"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r w:rsidRPr="00F5148C">
              <w:rPr>
                <w:rFonts w:ascii="Trebuchet MS" w:hAnsi="Trebuchet MS" w:cs="Calibri"/>
                <w:color w:val="000000"/>
                <w:sz w:val="18"/>
                <w:szCs w:val="18"/>
              </w:rPr>
              <w:t>Empréstimos</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F5148C" w:rsidRPr="00F5148C" w:rsidRDefault="00D372B5" w:rsidP="00D372B5">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169.548</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p>
        </w:tc>
        <w:tc>
          <w:tcPr>
            <w:tcW w:w="1683"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r w:rsidRPr="00F5148C">
              <w:rPr>
                <w:rFonts w:ascii="Trebuchet MS" w:hAnsi="Trebuchet MS" w:cs="Calibri"/>
                <w:color w:val="000000"/>
                <w:sz w:val="18"/>
                <w:szCs w:val="18"/>
              </w:rPr>
              <w:t xml:space="preserve">125.495 </w:t>
            </w:r>
          </w:p>
        </w:tc>
      </w:tr>
      <w:tr w:rsidR="00F5148C" w:rsidRPr="00F5148C" w:rsidTr="00F5148C">
        <w:trPr>
          <w:trHeight w:val="288"/>
        </w:trPr>
        <w:tc>
          <w:tcPr>
            <w:tcW w:w="4835"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r w:rsidRPr="00F5148C">
              <w:rPr>
                <w:rFonts w:ascii="Trebuchet MS" w:hAnsi="Trebuchet MS" w:cs="Calibri"/>
                <w:color w:val="000000"/>
                <w:sz w:val="18"/>
                <w:szCs w:val="18"/>
              </w:rPr>
              <w:t>Financiamentos</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F5148C" w:rsidRPr="00F5148C" w:rsidRDefault="00D372B5" w:rsidP="00D372B5">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214.903</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p>
        </w:tc>
        <w:tc>
          <w:tcPr>
            <w:tcW w:w="1683"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r w:rsidRPr="00F5148C">
              <w:rPr>
                <w:rFonts w:ascii="Trebuchet MS" w:hAnsi="Trebuchet MS" w:cs="Calibri"/>
                <w:color w:val="000000"/>
                <w:sz w:val="18"/>
                <w:szCs w:val="18"/>
              </w:rPr>
              <w:t xml:space="preserve">264.416 </w:t>
            </w:r>
          </w:p>
        </w:tc>
      </w:tr>
      <w:tr w:rsidR="00F5148C" w:rsidRPr="00F5148C" w:rsidTr="00F5148C">
        <w:trPr>
          <w:trHeight w:val="288"/>
        </w:trPr>
        <w:tc>
          <w:tcPr>
            <w:tcW w:w="4835"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r w:rsidRPr="00F5148C">
              <w:rPr>
                <w:rFonts w:ascii="Trebuchet MS" w:hAnsi="Trebuchet MS" w:cs="Calibri"/>
                <w:color w:val="000000"/>
                <w:sz w:val="18"/>
                <w:szCs w:val="18"/>
              </w:rPr>
              <w:t>Financiamentos de infraestrutura e desenvolvimento</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p>
        </w:tc>
        <w:tc>
          <w:tcPr>
            <w:tcW w:w="1541" w:type="dxa"/>
            <w:tcBorders>
              <w:top w:val="nil"/>
              <w:left w:val="nil"/>
              <w:bottom w:val="single" w:sz="4" w:space="0" w:color="auto"/>
              <w:right w:val="nil"/>
            </w:tcBorders>
            <w:shd w:val="clear" w:color="auto" w:fill="auto"/>
            <w:noWrap/>
            <w:vAlign w:val="bottom"/>
            <w:hideMark/>
          </w:tcPr>
          <w:p w:rsidR="00F5148C" w:rsidRPr="00F5148C" w:rsidRDefault="00D372B5" w:rsidP="00D372B5">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745.044</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p>
        </w:tc>
        <w:tc>
          <w:tcPr>
            <w:tcW w:w="1683" w:type="dxa"/>
            <w:tcBorders>
              <w:top w:val="nil"/>
              <w:left w:val="nil"/>
              <w:bottom w:val="single" w:sz="4" w:space="0" w:color="auto"/>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r w:rsidRPr="00F5148C">
              <w:rPr>
                <w:rFonts w:ascii="Trebuchet MS" w:hAnsi="Trebuchet MS" w:cs="Calibri"/>
                <w:color w:val="000000"/>
                <w:sz w:val="18"/>
                <w:szCs w:val="18"/>
              </w:rPr>
              <w:t xml:space="preserve">743.496 </w:t>
            </w:r>
          </w:p>
        </w:tc>
      </w:tr>
      <w:tr w:rsidR="00F5148C" w:rsidRPr="00F5148C" w:rsidTr="00F5148C">
        <w:trPr>
          <w:trHeight w:val="288"/>
        </w:trPr>
        <w:tc>
          <w:tcPr>
            <w:tcW w:w="4835"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b/>
                <w:bCs/>
                <w:color w:val="000000"/>
                <w:sz w:val="18"/>
                <w:szCs w:val="18"/>
              </w:rPr>
            </w:pPr>
            <w:r w:rsidRPr="00F5148C">
              <w:rPr>
                <w:rFonts w:ascii="Trebuchet MS" w:hAnsi="Trebuchet MS" w:cs="Calibri"/>
                <w:b/>
                <w:bCs/>
                <w:color w:val="000000"/>
                <w:sz w:val="18"/>
                <w:szCs w:val="18"/>
              </w:rPr>
              <w:t>Carteira bruta</w:t>
            </w:r>
            <w:r w:rsidRPr="00F5148C">
              <w:rPr>
                <w:b/>
                <w:bCs/>
                <w:color w:val="000000"/>
                <w:sz w:val="18"/>
                <w:szCs w:val="18"/>
                <w:vertAlign w:val="superscript"/>
              </w:rPr>
              <w:t xml:space="preserve"> (1)</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b/>
                <w:bCs/>
                <w:color w:val="000000"/>
                <w:sz w:val="18"/>
                <w:szCs w:val="18"/>
              </w:rPr>
            </w:pPr>
          </w:p>
        </w:tc>
        <w:tc>
          <w:tcPr>
            <w:tcW w:w="1541" w:type="dxa"/>
            <w:tcBorders>
              <w:top w:val="nil"/>
              <w:left w:val="nil"/>
              <w:bottom w:val="single" w:sz="4" w:space="0" w:color="auto"/>
              <w:right w:val="nil"/>
            </w:tcBorders>
            <w:shd w:val="clear" w:color="auto" w:fill="auto"/>
            <w:noWrap/>
            <w:vAlign w:val="bottom"/>
            <w:hideMark/>
          </w:tcPr>
          <w:p w:rsidR="00F5148C" w:rsidRPr="00F5148C" w:rsidRDefault="00D372B5" w:rsidP="00D372B5">
            <w:pPr>
              <w:widowControl/>
              <w:spacing w:before="40"/>
              <w:jc w:val="right"/>
              <w:rPr>
                <w:rFonts w:ascii="Trebuchet MS" w:hAnsi="Trebuchet MS" w:cs="Calibri"/>
                <w:b/>
                <w:bCs/>
                <w:color w:val="000000"/>
                <w:sz w:val="18"/>
                <w:szCs w:val="18"/>
              </w:rPr>
            </w:pPr>
            <w:r>
              <w:rPr>
                <w:rFonts w:ascii="Trebuchet MS" w:hAnsi="Trebuchet MS" w:cs="Calibri"/>
                <w:b/>
                <w:bCs/>
                <w:color w:val="000000"/>
                <w:sz w:val="18"/>
                <w:szCs w:val="18"/>
              </w:rPr>
              <w:t>1.129.495</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b/>
                <w:bCs/>
                <w:color w:val="000000"/>
                <w:sz w:val="18"/>
                <w:szCs w:val="18"/>
              </w:rPr>
            </w:pPr>
          </w:p>
        </w:tc>
        <w:tc>
          <w:tcPr>
            <w:tcW w:w="1683" w:type="dxa"/>
            <w:tcBorders>
              <w:top w:val="nil"/>
              <w:left w:val="nil"/>
              <w:bottom w:val="single" w:sz="4" w:space="0" w:color="auto"/>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b/>
                <w:bCs/>
                <w:color w:val="000000"/>
                <w:sz w:val="18"/>
                <w:szCs w:val="18"/>
              </w:rPr>
            </w:pPr>
            <w:r w:rsidRPr="00F5148C">
              <w:rPr>
                <w:rFonts w:ascii="Trebuchet MS" w:hAnsi="Trebuchet MS" w:cs="Calibri"/>
                <w:b/>
                <w:bCs/>
                <w:color w:val="000000"/>
                <w:spacing w:val="-2"/>
                <w:sz w:val="18"/>
                <w:szCs w:val="18"/>
              </w:rPr>
              <w:t xml:space="preserve">1.133.407 </w:t>
            </w:r>
          </w:p>
        </w:tc>
      </w:tr>
      <w:tr w:rsidR="00D372B5" w:rsidRPr="00F5148C" w:rsidTr="00D372B5">
        <w:trPr>
          <w:trHeight w:val="132"/>
        </w:trPr>
        <w:tc>
          <w:tcPr>
            <w:tcW w:w="4835" w:type="dxa"/>
            <w:tcBorders>
              <w:top w:val="nil"/>
              <w:left w:val="nil"/>
              <w:bottom w:val="nil"/>
              <w:right w:val="nil"/>
            </w:tcBorders>
            <w:shd w:val="clear" w:color="auto" w:fill="auto"/>
            <w:noWrap/>
            <w:vAlign w:val="bottom"/>
            <w:hideMark/>
          </w:tcPr>
          <w:p w:rsidR="00D372B5" w:rsidRPr="00F5148C" w:rsidRDefault="00D372B5" w:rsidP="00D372B5">
            <w:pPr>
              <w:widowControl/>
              <w:spacing w:before="40"/>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D372B5" w:rsidRPr="00F5148C" w:rsidRDefault="00D372B5" w:rsidP="00D372B5">
            <w:pPr>
              <w:widowControl/>
              <w:spacing w:before="40"/>
              <w:rPr>
                <w:rFonts w:ascii="Trebuchet MS" w:hAnsi="Trebuchet MS" w:cs="Calibri"/>
                <w:color w:val="000000"/>
                <w:sz w:val="18"/>
                <w:szCs w:val="18"/>
              </w:rPr>
            </w:pPr>
          </w:p>
        </w:tc>
        <w:tc>
          <w:tcPr>
            <w:tcW w:w="1541" w:type="dxa"/>
            <w:tcBorders>
              <w:top w:val="nil"/>
              <w:left w:val="nil"/>
              <w:right w:val="nil"/>
            </w:tcBorders>
            <w:shd w:val="clear" w:color="auto" w:fill="auto"/>
            <w:noWrap/>
            <w:vAlign w:val="bottom"/>
            <w:hideMark/>
          </w:tcPr>
          <w:p w:rsidR="00D372B5" w:rsidRDefault="00D372B5" w:rsidP="00D372B5">
            <w:pPr>
              <w:widowControl/>
              <w:spacing w:before="40"/>
              <w:jc w:val="right"/>
              <w:rPr>
                <w:rFonts w:ascii="Trebuchet MS" w:hAnsi="Trebuchet MS" w:cs="Calibri"/>
                <w:color w:val="000000"/>
                <w:sz w:val="18"/>
                <w:szCs w:val="18"/>
              </w:rPr>
            </w:pPr>
          </w:p>
        </w:tc>
        <w:tc>
          <w:tcPr>
            <w:tcW w:w="160" w:type="dxa"/>
            <w:tcBorders>
              <w:top w:val="nil"/>
              <w:left w:val="nil"/>
              <w:right w:val="nil"/>
            </w:tcBorders>
            <w:shd w:val="clear" w:color="auto" w:fill="auto"/>
            <w:noWrap/>
            <w:vAlign w:val="bottom"/>
            <w:hideMark/>
          </w:tcPr>
          <w:p w:rsidR="00D372B5" w:rsidRPr="00F5148C" w:rsidRDefault="00D372B5" w:rsidP="00D372B5">
            <w:pPr>
              <w:widowControl/>
              <w:spacing w:before="40"/>
              <w:jc w:val="right"/>
              <w:rPr>
                <w:rFonts w:ascii="Trebuchet MS" w:hAnsi="Trebuchet MS" w:cs="Calibri"/>
                <w:color w:val="000000"/>
                <w:sz w:val="18"/>
                <w:szCs w:val="18"/>
              </w:rPr>
            </w:pPr>
          </w:p>
        </w:tc>
        <w:tc>
          <w:tcPr>
            <w:tcW w:w="1683" w:type="dxa"/>
            <w:tcBorders>
              <w:top w:val="nil"/>
              <w:left w:val="nil"/>
              <w:right w:val="nil"/>
            </w:tcBorders>
            <w:shd w:val="clear" w:color="auto" w:fill="auto"/>
            <w:noWrap/>
            <w:vAlign w:val="bottom"/>
            <w:hideMark/>
          </w:tcPr>
          <w:p w:rsidR="00D372B5" w:rsidRPr="00F5148C" w:rsidRDefault="00D372B5" w:rsidP="00D372B5">
            <w:pPr>
              <w:widowControl/>
              <w:spacing w:before="40"/>
              <w:jc w:val="right"/>
              <w:rPr>
                <w:rFonts w:ascii="Trebuchet MS" w:hAnsi="Trebuchet MS" w:cs="Calibri"/>
                <w:color w:val="000000"/>
                <w:sz w:val="18"/>
                <w:szCs w:val="18"/>
              </w:rPr>
            </w:pPr>
          </w:p>
        </w:tc>
      </w:tr>
      <w:tr w:rsidR="00F5148C" w:rsidRPr="00F5148C" w:rsidTr="00D372B5">
        <w:trPr>
          <w:trHeight w:val="288"/>
        </w:trPr>
        <w:tc>
          <w:tcPr>
            <w:tcW w:w="4835"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r w:rsidRPr="00F5148C">
              <w:rPr>
                <w:rFonts w:ascii="Trebuchet MS" w:hAnsi="Trebuchet MS" w:cs="Calibri"/>
                <w:color w:val="000000"/>
                <w:sz w:val="18"/>
                <w:szCs w:val="18"/>
              </w:rPr>
              <w:t>(-) Deságio na aquisição de carteira</w:t>
            </w:r>
            <w:r w:rsidRPr="00F5148C">
              <w:rPr>
                <w:color w:val="000000"/>
                <w:sz w:val="18"/>
                <w:szCs w:val="18"/>
                <w:vertAlign w:val="superscript"/>
              </w:rPr>
              <w:t xml:space="preserve"> (2)</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p>
        </w:tc>
        <w:tc>
          <w:tcPr>
            <w:tcW w:w="1541" w:type="dxa"/>
            <w:tcBorders>
              <w:top w:val="nil"/>
              <w:left w:val="nil"/>
              <w:right w:val="nil"/>
            </w:tcBorders>
            <w:shd w:val="clear" w:color="auto" w:fill="auto"/>
            <w:noWrap/>
            <w:vAlign w:val="bottom"/>
            <w:hideMark/>
          </w:tcPr>
          <w:p w:rsidR="00F5148C" w:rsidRPr="00F5148C" w:rsidRDefault="00D372B5" w:rsidP="00D372B5">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(105)</w:t>
            </w:r>
          </w:p>
        </w:tc>
        <w:tc>
          <w:tcPr>
            <w:tcW w:w="160" w:type="dxa"/>
            <w:tcBorders>
              <w:top w:val="nil"/>
              <w:left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p>
        </w:tc>
        <w:tc>
          <w:tcPr>
            <w:tcW w:w="1683" w:type="dxa"/>
            <w:tcBorders>
              <w:top w:val="nil"/>
              <w:left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r w:rsidRPr="00F5148C">
              <w:rPr>
                <w:rFonts w:ascii="Trebuchet MS" w:hAnsi="Trebuchet MS" w:cs="Calibri"/>
                <w:color w:val="000000"/>
                <w:sz w:val="18"/>
                <w:szCs w:val="18"/>
              </w:rPr>
              <w:t>(609)</w:t>
            </w:r>
          </w:p>
        </w:tc>
      </w:tr>
      <w:tr w:rsidR="00F5148C" w:rsidRPr="00F5148C" w:rsidTr="00D372B5">
        <w:trPr>
          <w:trHeight w:val="288"/>
        </w:trPr>
        <w:tc>
          <w:tcPr>
            <w:tcW w:w="4835"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b/>
                <w:bCs/>
                <w:color w:val="000000"/>
                <w:sz w:val="18"/>
                <w:szCs w:val="18"/>
              </w:rPr>
            </w:pPr>
            <w:r w:rsidRPr="00F5148C">
              <w:rPr>
                <w:rFonts w:ascii="Trebuchet MS" w:hAnsi="Trebuchet MS" w:cs="Calibri"/>
                <w:b/>
                <w:bCs/>
                <w:color w:val="000000"/>
                <w:sz w:val="18"/>
                <w:szCs w:val="18"/>
              </w:rPr>
              <w:t>Carteira líquida de ajuste</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p>
        </w:tc>
        <w:tc>
          <w:tcPr>
            <w:tcW w:w="1541" w:type="dxa"/>
            <w:tcBorders>
              <w:left w:val="nil"/>
              <w:bottom w:val="double" w:sz="4" w:space="0" w:color="auto"/>
              <w:right w:val="nil"/>
            </w:tcBorders>
            <w:shd w:val="clear" w:color="auto" w:fill="auto"/>
            <w:noWrap/>
            <w:vAlign w:val="bottom"/>
            <w:hideMark/>
          </w:tcPr>
          <w:p w:rsidR="00F5148C" w:rsidRPr="00F5148C" w:rsidRDefault="00D372B5" w:rsidP="00D372B5">
            <w:pPr>
              <w:widowControl/>
              <w:spacing w:before="40"/>
              <w:jc w:val="right"/>
              <w:rPr>
                <w:rFonts w:ascii="Trebuchet MS" w:hAnsi="Trebuchet MS" w:cs="Calibri"/>
                <w:b/>
                <w:bCs/>
                <w:color w:val="000000"/>
                <w:sz w:val="18"/>
                <w:szCs w:val="18"/>
              </w:rPr>
            </w:pPr>
            <w:r>
              <w:rPr>
                <w:rFonts w:ascii="Trebuchet MS" w:hAnsi="Trebuchet MS" w:cs="Calibri"/>
                <w:b/>
                <w:bCs/>
                <w:color w:val="000000"/>
                <w:sz w:val="18"/>
                <w:szCs w:val="18"/>
              </w:rPr>
              <w:t>1.129.390</w:t>
            </w:r>
          </w:p>
        </w:tc>
        <w:tc>
          <w:tcPr>
            <w:tcW w:w="160" w:type="dxa"/>
            <w:tcBorders>
              <w:left w:val="nil"/>
              <w:bottom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p>
        </w:tc>
        <w:tc>
          <w:tcPr>
            <w:tcW w:w="1683" w:type="dxa"/>
            <w:tcBorders>
              <w:left w:val="nil"/>
              <w:bottom w:val="double" w:sz="4" w:space="0" w:color="auto"/>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b/>
                <w:bCs/>
                <w:color w:val="000000"/>
                <w:sz w:val="18"/>
                <w:szCs w:val="18"/>
              </w:rPr>
            </w:pPr>
            <w:r w:rsidRPr="00F5148C">
              <w:rPr>
                <w:rFonts w:ascii="Trebuchet MS" w:hAnsi="Trebuchet MS" w:cs="Calibri"/>
                <w:b/>
                <w:bCs/>
                <w:color w:val="000000"/>
                <w:spacing w:val="-2"/>
                <w:sz w:val="18"/>
                <w:szCs w:val="18"/>
              </w:rPr>
              <w:t xml:space="preserve">1.132.798 </w:t>
            </w:r>
          </w:p>
        </w:tc>
      </w:tr>
      <w:tr w:rsidR="00D372B5" w:rsidRPr="00F5148C" w:rsidTr="00D372B5">
        <w:trPr>
          <w:trHeight w:val="132"/>
        </w:trPr>
        <w:tc>
          <w:tcPr>
            <w:tcW w:w="4835" w:type="dxa"/>
            <w:tcBorders>
              <w:top w:val="nil"/>
              <w:left w:val="nil"/>
              <w:bottom w:val="nil"/>
              <w:right w:val="nil"/>
            </w:tcBorders>
            <w:shd w:val="clear" w:color="auto" w:fill="auto"/>
            <w:noWrap/>
            <w:vAlign w:val="bottom"/>
            <w:hideMark/>
          </w:tcPr>
          <w:p w:rsidR="00D372B5" w:rsidRPr="00F5148C" w:rsidRDefault="00D372B5" w:rsidP="009366DE">
            <w:pPr>
              <w:widowControl/>
              <w:spacing w:before="40"/>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D372B5" w:rsidRPr="00F5148C" w:rsidRDefault="00D372B5" w:rsidP="009366DE">
            <w:pPr>
              <w:widowControl/>
              <w:spacing w:before="40"/>
              <w:rPr>
                <w:rFonts w:ascii="Trebuchet MS" w:hAnsi="Trebuchet MS" w:cs="Calibri"/>
                <w:color w:val="000000"/>
                <w:sz w:val="18"/>
                <w:szCs w:val="18"/>
              </w:rPr>
            </w:pPr>
          </w:p>
        </w:tc>
        <w:tc>
          <w:tcPr>
            <w:tcW w:w="1541" w:type="dxa"/>
            <w:tcBorders>
              <w:top w:val="nil"/>
              <w:left w:val="nil"/>
              <w:right w:val="nil"/>
            </w:tcBorders>
            <w:shd w:val="clear" w:color="auto" w:fill="auto"/>
            <w:noWrap/>
            <w:vAlign w:val="bottom"/>
            <w:hideMark/>
          </w:tcPr>
          <w:p w:rsidR="00D372B5" w:rsidRDefault="00D372B5" w:rsidP="009366DE">
            <w:pPr>
              <w:widowControl/>
              <w:spacing w:before="40"/>
              <w:jc w:val="right"/>
              <w:rPr>
                <w:rFonts w:ascii="Trebuchet MS" w:hAnsi="Trebuchet MS" w:cs="Calibri"/>
                <w:color w:val="000000"/>
                <w:sz w:val="18"/>
                <w:szCs w:val="18"/>
              </w:rPr>
            </w:pPr>
          </w:p>
        </w:tc>
        <w:tc>
          <w:tcPr>
            <w:tcW w:w="160" w:type="dxa"/>
            <w:tcBorders>
              <w:top w:val="nil"/>
              <w:left w:val="nil"/>
              <w:right w:val="nil"/>
            </w:tcBorders>
            <w:shd w:val="clear" w:color="auto" w:fill="auto"/>
            <w:noWrap/>
            <w:vAlign w:val="bottom"/>
            <w:hideMark/>
          </w:tcPr>
          <w:p w:rsidR="00D372B5" w:rsidRPr="00F5148C" w:rsidRDefault="00D372B5" w:rsidP="009366DE">
            <w:pPr>
              <w:widowControl/>
              <w:spacing w:before="40"/>
              <w:jc w:val="right"/>
              <w:rPr>
                <w:rFonts w:ascii="Trebuchet MS" w:hAnsi="Trebuchet MS" w:cs="Calibri"/>
                <w:color w:val="000000"/>
                <w:sz w:val="18"/>
                <w:szCs w:val="18"/>
              </w:rPr>
            </w:pPr>
          </w:p>
        </w:tc>
        <w:tc>
          <w:tcPr>
            <w:tcW w:w="1683" w:type="dxa"/>
            <w:tcBorders>
              <w:top w:val="nil"/>
              <w:left w:val="nil"/>
              <w:right w:val="nil"/>
            </w:tcBorders>
            <w:shd w:val="clear" w:color="auto" w:fill="auto"/>
            <w:noWrap/>
            <w:vAlign w:val="bottom"/>
            <w:hideMark/>
          </w:tcPr>
          <w:p w:rsidR="00D372B5" w:rsidRPr="00F5148C" w:rsidRDefault="00D372B5" w:rsidP="009366DE">
            <w:pPr>
              <w:widowControl/>
              <w:spacing w:before="40"/>
              <w:jc w:val="right"/>
              <w:rPr>
                <w:rFonts w:ascii="Trebuchet MS" w:hAnsi="Trebuchet MS" w:cs="Calibri"/>
                <w:color w:val="000000"/>
                <w:sz w:val="18"/>
                <w:szCs w:val="18"/>
              </w:rPr>
            </w:pPr>
          </w:p>
        </w:tc>
      </w:tr>
      <w:tr w:rsidR="00F5148C" w:rsidRPr="00F5148C" w:rsidTr="00D372B5">
        <w:trPr>
          <w:trHeight w:val="288"/>
        </w:trPr>
        <w:tc>
          <w:tcPr>
            <w:tcW w:w="4835"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r w:rsidRPr="00F5148C">
              <w:rPr>
                <w:rFonts w:ascii="Trebuchet MS" w:hAnsi="Trebuchet MS" w:cs="Calibri"/>
                <w:color w:val="000000"/>
                <w:sz w:val="18"/>
                <w:szCs w:val="18"/>
              </w:rPr>
              <w:t>(-) Provisão para créditos de liquidação duvidosa</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p>
        </w:tc>
        <w:tc>
          <w:tcPr>
            <w:tcW w:w="1541" w:type="dxa"/>
            <w:tcBorders>
              <w:left w:val="nil"/>
              <w:bottom w:val="single" w:sz="4" w:space="0" w:color="auto"/>
              <w:right w:val="nil"/>
            </w:tcBorders>
            <w:shd w:val="clear" w:color="auto" w:fill="auto"/>
            <w:noWrap/>
            <w:vAlign w:val="bottom"/>
            <w:hideMark/>
          </w:tcPr>
          <w:p w:rsidR="00F5148C" w:rsidRPr="00F5148C" w:rsidRDefault="00D372B5" w:rsidP="00D372B5">
            <w:pPr>
              <w:widowControl/>
              <w:spacing w:before="40"/>
              <w:jc w:val="right"/>
              <w:rPr>
                <w:rFonts w:ascii="Trebuchet MS" w:hAnsi="Trebuchet MS" w:cs="Calibri"/>
                <w:color w:val="000000"/>
                <w:sz w:val="18"/>
                <w:szCs w:val="18"/>
              </w:rPr>
            </w:pPr>
            <w:r>
              <w:rPr>
                <w:rFonts w:ascii="Trebuchet MS" w:hAnsi="Trebuchet MS" w:cs="Calibri"/>
                <w:color w:val="000000"/>
                <w:sz w:val="18"/>
                <w:szCs w:val="18"/>
              </w:rPr>
              <w:t>(31.276)</w:t>
            </w:r>
          </w:p>
        </w:tc>
        <w:tc>
          <w:tcPr>
            <w:tcW w:w="160" w:type="dxa"/>
            <w:tcBorders>
              <w:left w:val="nil"/>
              <w:bottom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p>
        </w:tc>
        <w:tc>
          <w:tcPr>
            <w:tcW w:w="1683" w:type="dxa"/>
            <w:tcBorders>
              <w:left w:val="nil"/>
              <w:bottom w:val="single" w:sz="4" w:space="0" w:color="auto"/>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r w:rsidRPr="00F5148C">
              <w:rPr>
                <w:rFonts w:ascii="Trebuchet MS" w:hAnsi="Trebuchet MS" w:cs="Calibri"/>
                <w:color w:val="000000"/>
                <w:sz w:val="18"/>
                <w:szCs w:val="18"/>
              </w:rPr>
              <w:t>(28.513)</w:t>
            </w:r>
          </w:p>
        </w:tc>
      </w:tr>
      <w:tr w:rsidR="00F5148C" w:rsidRPr="00F5148C" w:rsidTr="00D372B5">
        <w:trPr>
          <w:trHeight w:val="288"/>
        </w:trPr>
        <w:tc>
          <w:tcPr>
            <w:tcW w:w="4835"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b/>
                <w:bCs/>
                <w:color w:val="000000"/>
                <w:sz w:val="18"/>
                <w:szCs w:val="18"/>
              </w:rPr>
            </w:pPr>
            <w:r w:rsidRPr="00F5148C">
              <w:rPr>
                <w:rFonts w:ascii="Trebuchet MS" w:hAnsi="Trebuchet MS" w:cs="Calibri"/>
                <w:b/>
                <w:bCs/>
                <w:color w:val="000000"/>
                <w:sz w:val="18"/>
                <w:szCs w:val="18"/>
              </w:rPr>
              <w:t>Carteira líquida de provisão</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rPr>
                <w:rFonts w:ascii="Trebuchet MS" w:hAnsi="Trebuchet MS" w:cs="Calibri"/>
                <w:color w:val="000000"/>
                <w:sz w:val="18"/>
                <w:szCs w:val="18"/>
              </w:rPr>
            </w:pPr>
          </w:p>
        </w:tc>
        <w:tc>
          <w:tcPr>
            <w:tcW w:w="1541" w:type="dxa"/>
            <w:tcBorders>
              <w:top w:val="single" w:sz="4" w:space="0" w:color="auto"/>
              <w:left w:val="nil"/>
              <w:bottom w:val="double" w:sz="4" w:space="0" w:color="auto"/>
              <w:right w:val="nil"/>
            </w:tcBorders>
            <w:shd w:val="clear" w:color="auto" w:fill="auto"/>
            <w:noWrap/>
            <w:vAlign w:val="bottom"/>
            <w:hideMark/>
          </w:tcPr>
          <w:p w:rsidR="00F5148C" w:rsidRPr="00F5148C" w:rsidRDefault="00D372B5" w:rsidP="00D372B5">
            <w:pPr>
              <w:widowControl/>
              <w:spacing w:before="40"/>
              <w:jc w:val="right"/>
              <w:rPr>
                <w:rFonts w:ascii="Trebuchet MS" w:hAnsi="Trebuchet MS" w:cs="Calibri"/>
                <w:b/>
                <w:bCs/>
                <w:color w:val="000000"/>
                <w:sz w:val="18"/>
                <w:szCs w:val="18"/>
              </w:rPr>
            </w:pPr>
            <w:r>
              <w:rPr>
                <w:rFonts w:ascii="Trebuchet MS" w:hAnsi="Trebuchet MS" w:cs="Calibri"/>
                <w:b/>
                <w:bCs/>
                <w:color w:val="000000"/>
                <w:sz w:val="18"/>
                <w:szCs w:val="18"/>
              </w:rPr>
              <w:t>1.098.114</w:t>
            </w:r>
          </w:p>
        </w:tc>
        <w:tc>
          <w:tcPr>
            <w:tcW w:w="160" w:type="dxa"/>
            <w:tcBorders>
              <w:top w:val="nil"/>
              <w:left w:val="nil"/>
              <w:bottom w:val="nil"/>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color w:val="000000"/>
                <w:sz w:val="18"/>
                <w:szCs w:val="18"/>
              </w:rPr>
            </w:pPr>
          </w:p>
        </w:tc>
        <w:tc>
          <w:tcPr>
            <w:tcW w:w="1683" w:type="dxa"/>
            <w:tcBorders>
              <w:top w:val="single" w:sz="4" w:space="0" w:color="auto"/>
              <w:left w:val="nil"/>
              <w:bottom w:val="double" w:sz="4" w:space="0" w:color="auto"/>
              <w:right w:val="nil"/>
            </w:tcBorders>
            <w:shd w:val="clear" w:color="auto" w:fill="auto"/>
            <w:noWrap/>
            <w:vAlign w:val="bottom"/>
            <w:hideMark/>
          </w:tcPr>
          <w:p w:rsidR="00F5148C" w:rsidRPr="00F5148C" w:rsidRDefault="00F5148C" w:rsidP="00D372B5">
            <w:pPr>
              <w:widowControl/>
              <w:spacing w:before="40"/>
              <w:jc w:val="right"/>
              <w:rPr>
                <w:rFonts w:ascii="Trebuchet MS" w:hAnsi="Trebuchet MS" w:cs="Calibri"/>
                <w:b/>
                <w:bCs/>
                <w:color w:val="000000"/>
                <w:sz w:val="18"/>
                <w:szCs w:val="18"/>
              </w:rPr>
            </w:pPr>
            <w:r w:rsidRPr="00F5148C">
              <w:rPr>
                <w:rFonts w:ascii="Trebuchet MS" w:hAnsi="Trebuchet MS" w:cs="Calibri"/>
                <w:b/>
                <w:bCs/>
                <w:color w:val="000000"/>
                <w:spacing w:val="-2"/>
                <w:sz w:val="18"/>
                <w:szCs w:val="18"/>
              </w:rPr>
              <w:t xml:space="preserve">1.104.285 </w:t>
            </w:r>
          </w:p>
        </w:tc>
      </w:tr>
      <w:tr w:rsidR="00F5148C" w:rsidRPr="00D372B5" w:rsidTr="00D372B5">
        <w:trPr>
          <w:trHeight w:val="288"/>
        </w:trPr>
        <w:tc>
          <w:tcPr>
            <w:tcW w:w="4835" w:type="dxa"/>
            <w:tcBorders>
              <w:top w:val="nil"/>
              <w:left w:val="nil"/>
              <w:bottom w:val="nil"/>
              <w:right w:val="nil"/>
            </w:tcBorders>
            <w:shd w:val="clear" w:color="auto" w:fill="auto"/>
            <w:noWrap/>
            <w:vAlign w:val="bottom"/>
            <w:hideMark/>
          </w:tcPr>
          <w:p w:rsidR="00F5148C" w:rsidRPr="00D372B5" w:rsidRDefault="00F5148C" w:rsidP="00D372B5">
            <w:pPr>
              <w:widowControl/>
              <w:spacing w:before="40"/>
              <w:rPr>
                <w:rFonts w:ascii="Trebuchet MS" w:hAnsi="Trebuchet MS" w:cs="Calibri"/>
                <w:i/>
                <w:color w:val="000000"/>
                <w:sz w:val="18"/>
                <w:szCs w:val="18"/>
              </w:rPr>
            </w:pPr>
            <w:r w:rsidRPr="00D372B5">
              <w:rPr>
                <w:rFonts w:ascii="Trebuchet MS" w:hAnsi="Trebuchet MS" w:cs="Calibri"/>
                <w:i/>
                <w:color w:val="000000"/>
                <w:sz w:val="18"/>
                <w:szCs w:val="18"/>
              </w:rPr>
              <w:t>Circulante</w:t>
            </w:r>
          </w:p>
        </w:tc>
        <w:tc>
          <w:tcPr>
            <w:tcW w:w="160" w:type="dxa"/>
            <w:tcBorders>
              <w:top w:val="nil"/>
              <w:left w:val="nil"/>
              <w:bottom w:val="nil"/>
              <w:right w:val="nil"/>
            </w:tcBorders>
            <w:shd w:val="clear" w:color="auto" w:fill="auto"/>
            <w:noWrap/>
            <w:vAlign w:val="bottom"/>
            <w:hideMark/>
          </w:tcPr>
          <w:p w:rsidR="00F5148C" w:rsidRPr="00D372B5" w:rsidRDefault="00F5148C" w:rsidP="00D372B5">
            <w:pPr>
              <w:widowControl/>
              <w:spacing w:before="40"/>
              <w:rPr>
                <w:rFonts w:ascii="Trebuchet MS" w:hAnsi="Trebuchet MS" w:cs="Calibri"/>
                <w:i/>
                <w:color w:val="000000"/>
                <w:sz w:val="18"/>
                <w:szCs w:val="18"/>
              </w:rPr>
            </w:pPr>
          </w:p>
        </w:tc>
        <w:tc>
          <w:tcPr>
            <w:tcW w:w="1541" w:type="dxa"/>
            <w:tcBorders>
              <w:top w:val="double" w:sz="4" w:space="0" w:color="auto"/>
              <w:left w:val="nil"/>
              <w:bottom w:val="nil"/>
              <w:right w:val="nil"/>
            </w:tcBorders>
            <w:shd w:val="clear" w:color="auto" w:fill="auto"/>
            <w:noWrap/>
            <w:vAlign w:val="bottom"/>
            <w:hideMark/>
          </w:tcPr>
          <w:p w:rsidR="00F5148C" w:rsidRPr="00D372B5" w:rsidRDefault="00D372B5" w:rsidP="00D372B5">
            <w:pPr>
              <w:widowControl/>
              <w:spacing w:before="40"/>
              <w:jc w:val="right"/>
              <w:rPr>
                <w:rFonts w:ascii="Trebuchet MS" w:hAnsi="Trebuchet MS" w:cs="Calibri"/>
                <w:i/>
                <w:color w:val="000000"/>
                <w:sz w:val="18"/>
                <w:szCs w:val="18"/>
              </w:rPr>
            </w:pPr>
            <w:r>
              <w:rPr>
                <w:rFonts w:ascii="Trebuchet MS" w:hAnsi="Trebuchet MS" w:cs="Calibri"/>
                <w:i/>
                <w:color w:val="000000"/>
                <w:sz w:val="18"/>
                <w:szCs w:val="18"/>
              </w:rPr>
              <w:t>328.566</w:t>
            </w:r>
          </w:p>
        </w:tc>
        <w:tc>
          <w:tcPr>
            <w:tcW w:w="160" w:type="dxa"/>
            <w:tcBorders>
              <w:top w:val="nil"/>
              <w:left w:val="nil"/>
              <w:bottom w:val="nil"/>
              <w:right w:val="nil"/>
            </w:tcBorders>
            <w:shd w:val="clear" w:color="auto" w:fill="auto"/>
            <w:noWrap/>
            <w:vAlign w:val="bottom"/>
            <w:hideMark/>
          </w:tcPr>
          <w:p w:rsidR="00F5148C" w:rsidRPr="00D372B5" w:rsidRDefault="00F5148C" w:rsidP="00D372B5">
            <w:pPr>
              <w:widowControl/>
              <w:spacing w:before="40"/>
              <w:jc w:val="right"/>
              <w:rPr>
                <w:rFonts w:ascii="Trebuchet MS" w:hAnsi="Trebuchet MS" w:cs="Calibri"/>
                <w:i/>
                <w:color w:val="000000"/>
                <w:sz w:val="18"/>
                <w:szCs w:val="18"/>
              </w:rPr>
            </w:pPr>
          </w:p>
        </w:tc>
        <w:tc>
          <w:tcPr>
            <w:tcW w:w="1683" w:type="dxa"/>
            <w:tcBorders>
              <w:top w:val="double" w:sz="4" w:space="0" w:color="auto"/>
              <w:left w:val="nil"/>
              <w:bottom w:val="nil"/>
              <w:right w:val="nil"/>
            </w:tcBorders>
            <w:shd w:val="clear" w:color="auto" w:fill="auto"/>
            <w:noWrap/>
            <w:vAlign w:val="bottom"/>
            <w:hideMark/>
          </w:tcPr>
          <w:p w:rsidR="00F5148C" w:rsidRPr="00D372B5" w:rsidRDefault="00F5148C" w:rsidP="00D372B5">
            <w:pPr>
              <w:widowControl/>
              <w:spacing w:before="40"/>
              <w:jc w:val="right"/>
              <w:rPr>
                <w:rFonts w:ascii="Trebuchet MS" w:hAnsi="Trebuchet MS" w:cs="Calibri"/>
                <w:i/>
                <w:color w:val="000000"/>
                <w:sz w:val="18"/>
                <w:szCs w:val="18"/>
              </w:rPr>
            </w:pPr>
            <w:r w:rsidRPr="00D372B5">
              <w:rPr>
                <w:rFonts w:ascii="Trebuchet MS" w:hAnsi="Trebuchet MS" w:cs="Calibri"/>
                <w:i/>
                <w:color w:val="000000"/>
                <w:sz w:val="18"/>
                <w:szCs w:val="18"/>
              </w:rPr>
              <w:t xml:space="preserve">318.075 </w:t>
            </w:r>
          </w:p>
        </w:tc>
      </w:tr>
      <w:tr w:rsidR="00F5148C" w:rsidRPr="00D372B5" w:rsidTr="00F5148C">
        <w:trPr>
          <w:trHeight w:val="288"/>
        </w:trPr>
        <w:tc>
          <w:tcPr>
            <w:tcW w:w="4835" w:type="dxa"/>
            <w:tcBorders>
              <w:top w:val="nil"/>
              <w:left w:val="nil"/>
              <w:bottom w:val="nil"/>
              <w:right w:val="nil"/>
            </w:tcBorders>
            <w:shd w:val="clear" w:color="auto" w:fill="auto"/>
            <w:noWrap/>
            <w:vAlign w:val="bottom"/>
            <w:hideMark/>
          </w:tcPr>
          <w:p w:rsidR="00F5148C" w:rsidRPr="00D372B5" w:rsidRDefault="00F5148C" w:rsidP="00D372B5">
            <w:pPr>
              <w:widowControl/>
              <w:spacing w:before="40"/>
              <w:rPr>
                <w:rFonts w:ascii="Trebuchet MS" w:hAnsi="Trebuchet MS" w:cs="Calibri"/>
                <w:i/>
                <w:color w:val="000000"/>
                <w:sz w:val="18"/>
                <w:szCs w:val="18"/>
              </w:rPr>
            </w:pPr>
            <w:r w:rsidRPr="00D372B5">
              <w:rPr>
                <w:rFonts w:ascii="Trebuchet MS" w:hAnsi="Trebuchet MS" w:cs="Calibri"/>
                <w:i/>
                <w:color w:val="000000"/>
                <w:sz w:val="18"/>
                <w:szCs w:val="18"/>
              </w:rPr>
              <w:t>Longo prazo</w:t>
            </w:r>
          </w:p>
        </w:tc>
        <w:tc>
          <w:tcPr>
            <w:tcW w:w="160" w:type="dxa"/>
            <w:tcBorders>
              <w:top w:val="nil"/>
              <w:left w:val="nil"/>
              <w:bottom w:val="nil"/>
              <w:right w:val="nil"/>
            </w:tcBorders>
            <w:shd w:val="clear" w:color="auto" w:fill="auto"/>
            <w:noWrap/>
            <w:vAlign w:val="bottom"/>
            <w:hideMark/>
          </w:tcPr>
          <w:p w:rsidR="00F5148C" w:rsidRPr="00D372B5" w:rsidRDefault="00F5148C" w:rsidP="00D372B5">
            <w:pPr>
              <w:widowControl/>
              <w:spacing w:before="40"/>
              <w:rPr>
                <w:rFonts w:ascii="Trebuchet MS" w:hAnsi="Trebuchet MS" w:cs="Calibri"/>
                <w:i/>
                <w:color w:val="000000"/>
                <w:sz w:val="18"/>
                <w:szCs w:val="18"/>
              </w:rPr>
            </w:pPr>
          </w:p>
        </w:tc>
        <w:tc>
          <w:tcPr>
            <w:tcW w:w="1541" w:type="dxa"/>
            <w:tcBorders>
              <w:top w:val="nil"/>
              <w:left w:val="nil"/>
              <w:bottom w:val="nil"/>
              <w:right w:val="nil"/>
            </w:tcBorders>
            <w:shd w:val="clear" w:color="auto" w:fill="auto"/>
            <w:noWrap/>
            <w:vAlign w:val="bottom"/>
            <w:hideMark/>
          </w:tcPr>
          <w:p w:rsidR="00F5148C" w:rsidRPr="00D372B5" w:rsidRDefault="00D372B5" w:rsidP="00D372B5">
            <w:pPr>
              <w:widowControl/>
              <w:spacing w:before="40"/>
              <w:jc w:val="right"/>
              <w:rPr>
                <w:rFonts w:ascii="Trebuchet MS" w:hAnsi="Trebuchet MS" w:cs="Calibri"/>
                <w:i/>
                <w:color w:val="000000"/>
                <w:sz w:val="18"/>
                <w:szCs w:val="18"/>
              </w:rPr>
            </w:pPr>
            <w:r>
              <w:rPr>
                <w:rFonts w:ascii="Trebuchet MS" w:hAnsi="Trebuchet MS" w:cs="Calibri"/>
                <w:i/>
                <w:color w:val="000000"/>
                <w:sz w:val="18"/>
                <w:szCs w:val="18"/>
              </w:rPr>
              <w:t>769.648</w:t>
            </w:r>
          </w:p>
        </w:tc>
        <w:tc>
          <w:tcPr>
            <w:tcW w:w="160" w:type="dxa"/>
            <w:tcBorders>
              <w:top w:val="nil"/>
              <w:left w:val="nil"/>
              <w:bottom w:val="nil"/>
              <w:right w:val="nil"/>
            </w:tcBorders>
            <w:shd w:val="clear" w:color="auto" w:fill="auto"/>
            <w:noWrap/>
            <w:vAlign w:val="bottom"/>
            <w:hideMark/>
          </w:tcPr>
          <w:p w:rsidR="00F5148C" w:rsidRPr="00D372B5" w:rsidRDefault="00F5148C" w:rsidP="00D372B5">
            <w:pPr>
              <w:widowControl/>
              <w:spacing w:before="40"/>
              <w:jc w:val="right"/>
              <w:rPr>
                <w:rFonts w:ascii="Trebuchet MS" w:hAnsi="Trebuchet MS" w:cs="Calibri"/>
                <w:i/>
                <w:color w:val="000000"/>
                <w:sz w:val="18"/>
                <w:szCs w:val="18"/>
              </w:rPr>
            </w:pPr>
          </w:p>
        </w:tc>
        <w:tc>
          <w:tcPr>
            <w:tcW w:w="1683" w:type="dxa"/>
            <w:tcBorders>
              <w:top w:val="nil"/>
              <w:left w:val="nil"/>
              <w:bottom w:val="nil"/>
              <w:right w:val="nil"/>
            </w:tcBorders>
            <w:shd w:val="clear" w:color="auto" w:fill="auto"/>
            <w:noWrap/>
            <w:vAlign w:val="bottom"/>
            <w:hideMark/>
          </w:tcPr>
          <w:p w:rsidR="00F5148C" w:rsidRPr="00D372B5" w:rsidRDefault="00F5148C" w:rsidP="00D372B5">
            <w:pPr>
              <w:widowControl/>
              <w:spacing w:before="40"/>
              <w:jc w:val="right"/>
              <w:rPr>
                <w:rFonts w:ascii="Trebuchet MS" w:hAnsi="Trebuchet MS" w:cs="Calibri"/>
                <w:i/>
                <w:color w:val="000000"/>
                <w:sz w:val="18"/>
                <w:szCs w:val="18"/>
              </w:rPr>
            </w:pPr>
            <w:r w:rsidRPr="00D372B5">
              <w:rPr>
                <w:rFonts w:ascii="Trebuchet MS" w:hAnsi="Trebuchet MS" w:cs="Calibri"/>
                <w:i/>
                <w:color w:val="000000"/>
                <w:sz w:val="18"/>
                <w:szCs w:val="18"/>
              </w:rPr>
              <w:t xml:space="preserve">786.210 </w:t>
            </w:r>
          </w:p>
        </w:tc>
      </w:tr>
    </w:tbl>
    <w:p w:rsidR="00F5148C" w:rsidRPr="00DB02BA" w:rsidRDefault="004A25C2" w:rsidP="00DB02BA">
      <w:pPr>
        <w:pStyle w:val="UmPontoNovo9"/>
        <w:numPr>
          <w:ilvl w:val="0"/>
          <w:numId w:val="42"/>
        </w:numPr>
        <w:jc w:val="both"/>
        <w:rPr>
          <w:rFonts w:ascii="Trebuchet MS" w:hAnsi="Trebuchet MS"/>
          <w:szCs w:val="22"/>
        </w:rPr>
      </w:pPr>
      <w:r w:rsidRPr="00DB02BA">
        <w:rPr>
          <w:rFonts w:ascii="Trebuchet MS" w:hAnsi="Trebuchet MS"/>
          <w:szCs w:val="22"/>
        </w:rPr>
        <w:lastRenderedPageBreak/>
        <w:t>No montante da carteira de crédito está incorporado o deságio na aquisição de operações de crédito, registrado na conta “Deságio em operações de transferência de ativos”, conforme descrito na nota explicativa 7</w:t>
      </w:r>
      <w:r w:rsidR="00990C17" w:rsidRPr="00DB02BA">
        <w:rPr>
          <w:rFonts w:ascii="Trebuchet MS" w:hAnsi="Trebuchet MS"/>
          <w:szCs w:val="22"/>
        </w:rPr>
        <w:t>a</w:t>
      </w:r>
      <w:r w:rsidRPr="00DB02BA">
        <w:rPr>
          <w:rFonts w:ascii="Trebuchet MS" w:hAnsi="Trebuchet MS"/>
          <w:szCs w:val="22"/>
        </w:rPr>
        <w:t>.</w:t>
      </w:r>
    </w:p>
    <w:p w:rsidR="004A25C2" w:rsidRDefault="004A25C2" w:rsidP="002B5CAA">
      <w:pPr>
        <w:jc w:val="both"/>
        <w:rPr>
          <w:rFonts w:ascii="Trebuchet MS" w:eastAsia="Calibri" w:hAnsi="Trebuchet MS" w:cs="Helvetica-Narrow-Bold"/>
          <w:bCs/>
          <w:sz w:val="18"/>
          <w:szCs w:val="18"/>
          <w:lang w:eastAsia="en-US"/>
        </w:rPr>
      </w:pPr>
    </w:p>
    <w:p w:rsidR="004A25C2" w:rsidRPr="00990C17" w:rsidRDefault="004A25C2" w:rsidP="00A56973">
      <w:pPr>
        <w:pStyle w:val="UmPontoNovo9"/>
        <w:jc w:val="both"/>
        <w:rPr>
          <w:rFonts w:ascii="Trebuchet MS" w:hAnsi="Trebuchet MS"/>
          <w:szCs w:val="22"/>
        </w:rPr>
      </w:pPr>
      <w:r w:rsidRPr="00990C17">
        <w:rPr>
          <w:rFonts w:ascii="Trebuchet MS" w:hAnsi="Trebuchet MS"/>
          <w:szCs w:val="22"/>
        </w:rPr>
        <w:t xml:space="preserve">No 1 semestre de 2019, a Instituição realizou o montante de R$ </w:t>
      </w:r>
      <w:r w:rsidR="00990C17">
        <w:rPr>
          <w:rFonts w:ascii="Trebuchet MS" w:hAnsi="Trebuchet MS"/>
          <w:szCs w:val="22"/>
        </w:rPr>
        <w:t>251</w:t>
      </w:r>
      <w:r w:rsidRPr="00990C17">
        <w:rPr>
          <w:rFonts w:ascii="Trebuchet MS" w:hAnsi="Trebuchet MS"/>
          <w:szCs w:val="22"/>
        </w:rPr>
        <w:t xml:space="preserve"> a título de reconhecimento do deságio na aquisição da carteira, os quais foram apropriados na rubrica receitas de operações de crédito.</w:t>
      </w:r>
    </w:p>
    <w:p w:rsidR="00785559" w:rsidRPr="00990C17" w:rsidRDefault="00751990" w:rsidP="00A56973">
      <w:pPr>
        <w:numPr>
          <w:ilvl w:val="0"/>
          <w:numId w:val="16"/>
        </w:numPr>
        <w:ind w:left="0" w:hanging="426"/>
        <w:jc w:val="both"/>
        <w:rPr>
          <w:rFonts w:ascii="Trebuchet MS" w:eastAsia="Calibri" w:hAnsi="Trebuchet MS" w:cs="Helvetica-Narrow-Bold"/>
          <w:b/>
          <w:bCs/>
          <w:sz w:val="24"/>
          <w:szCs w:val="24"/>
          <w:lang w:eastAsia="en-US"/>
        </w:rPr>
      </w:pPr>
      <w:r w:rsidRPr="00990C17">
        <w:rPr>
          <w:rFonts w:ascii="Trebuchet MS" w:eastAsia="Calibri" w:hAnsi="Trebuchet MS" w:cs="Helvetica-Narrow-Bold"/>
          <w:b/>
          <w:bCs/>
          <w:sz w:val="24"/>
          <w:szCs w:val="24"/>
          <w:lang w:eastAsia="en-US"/>
        </w:rPr>
        <w:t>Composição por setor de atividade econômica</w:t>
      </w:r>
    </w:p>
    <w:p w:rsidR="00751990" w:rsidRDefault="00751990" w:rsidP="002B5CAA">
      <w:pPr>
        <w:jc w:val="both"/>
        <w:rPr>
          <w:rFonts w:eastAsia="Arial Unicode MS"/>
          <w:b/>
          <w:bCs/>
          <w:color w:val="000000"/>
          <w:spacing w:val="-1"/>
          <w:sz w:val="24"/>
          <w:szCs w:val="24"/>
        </w:rPr>
      </w:pPr>
    </w:p>
    <w:tbl>
      <w:tblPr>
        <w:tblW w:w="8379" w:type="dxa"/>
        <w:tblInd w:w="55" w:type="dxa"/>
        <w:tblCellMar>
          <w:left w:w="70" w:type="dxa"/>
          <w:right w:w="70" w:type="dxa"/>
        </w:tblCellMar>
        <w:tblLook w:val="04A0"/>
      </w:tblPr>
      <w:tblGrid>
        <w:gridCol w:w="3701"/>
        <w:gridCol w:w="160"/>
        <w:gridCol w:w="974"/>
        <w:gridCol w:w="160"/>
        <w:gridCol w:w="1186"/>
        <w:gridCol w:w="160"/>
        <w:gridCol w:w="195"/>
        <w:gridCol w:w="160"/>
        <w:gridCol w:w="1683"/>
      </w:tblGrid>
      <w:tr w:rsidR="00751990" w:rsidRPr="00751990" w:rsidTr="00751990">
        <w:trPr>
          <w:trHeight w:val="300"/>
        </w:trPr>
        <w:tc>
          <w:tcPr>
            <w:tcW w:w="3701" w:type="dxa"/>
            <w:tcBorders>
              <w:top w:val="nil"/>
              <w:left w:val="nil"/>
              <w:bottom w:val="nil"/>
              <w:right w:val="nil"/>
            </w:tcBorders>
            <w:shd w:val="clear" w:color="auto" w:fill="auto"/>
            <w:noWrap/>
            <w:vAlign w:val="center"/>
            <w:hideMark/>
          </w:tcPr>
          <w:p w:rsidR="00751990" w:rsidRPr="00751990" w:rsidRDefault="00751990" w:rsidP="002B5CAA">
            <w:pPr>
              <w:widowControl/>
              <w:rPr>
                <w:rFonts w:ascii="Trebuchet MS" w:hAnsi="Trebuchet MS" w:cs="Calibri"/>
                <w:b/>
                <w:bCs/>
                <w:color w:val="000000"/>
              </w:rPr>
            </w:pP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p>
        </w:tc>
        <w:tc>
          <w:tcPr>
            <w:tcW w:w="2320" w:type="dxa"/>
            <w:gridSpan w:val="3"/>
            <w:tcBorders>
              <w:top w:val="nil"/>
              <w:left w:val="nil"/>
              <w:bottom w:val="single" w:sz="4" w:space="0" w:color="auto"/>
              <w:right w:val="nil"/>
            </w:tcBorders>
            <w:shd w:val="clear" w:color="auto" w:fill="auto"/>
            <w:noWrap/>
            <w:vAlign w:val="bottom"/>
            <w:hideMark/>
          </w:tcPr>
          <w:p w:rsidR="00751990" w:rsidRPr="00751990"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751990" w:rsidRPr="00751990">
              <w:rPr>
                <w:rFonts w:ascii="Trebuchet MS" w:hAnsi="Trebuchet MS" w:cs="Calibri"/>
                <w:b/>
                <w:bCs/>
                <w:color w:val="000000"/>
              </w:rPr>
              <w:t>/2019</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p>
        </w:tc>
        <w:tc>
          <w:tcPr>
            <w:tcW w:w="2038" w:type="dxa"/>
            <w:gridSpan w:val="3"/>
            <w:tcBorders>
              <w:top w:val="nil"/>
              <w:left w:val="nil"/>
              <w:bottom w:val="single" w:sz="4" w:space="0" w:color="auto"/>
              <w:right w:val="nil"/>
            </w:tcBorders>
            <w:shd w:val="clear" w:color="auto" w:fill="auto"/>
            <w:noWrap/>
            <w:vAlign w:val="bottom"/>
            <w:hideMark/>
          </w:tcPr>
          <w:p w:rsidR="00751990" w:rsidRPr="00751990"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751990" w:rsidRPr="00751990">
              <w:rPr>
                <w:rFonts w:ascii="Trebuchet MS" w:hAnsi="Trebuchet MS" w:cs="Calibri"/>
                <w:b/>
                <w:bCs/>
                <w:color w:val="000000"/>
              </w:rPr>
              <w:t>/2018</w:t>
            </w:r>
          </w:p>
        </w:tc>
      </w:tr>
      <w:tr w:rsidR="00751990" w:rsidRPr="00990C17" w:rsidTr="00751990">
        <w:trPr>
          <w:trHeight w:val="300"/>
        </w:trPr>
        <w:tc>
          <w:tcPr>
            <w:tcW w:w="3701" w:type="dxa"/>
            <w:tcBorders>
              <w:top w:val="nil"/>
              <w:left w:val="nil"/>
              <w:bottom w:val="nil"/>
              <w:right w:val="nil"/>
            </w:tcBorders>
            <w:shd w:val="clear" w:color="auto" w:fill="auto"/>
            <w:noWrap/>
            <w:vAlign w:val="center"/>
            <w:hideMark/>
          </w:tcPr>
          <w:p w:rsidR="00751990" w:rsidRPr="00990C17" w:rsidRDefault="00751990" w:rsidP="002B5CAA">
            <w:pPr>
              <w:widowControl/>
              <w:rPr>
                <w:rFonts w:ascii="Trebuchet MS" w:hAnsi="Trebuchet MS" w:cs="Calibri"/>
                <w:b/>
                <w:color w:val="000000"/>
              </w:rPr>
            </w:pPr>
            <w:r w:rsidRPr="00990C17">
              <w:rPr>
                <w:rFonts w:ascii="Trebuchet MS" w:hAnsi="Trebuchet MS" w:cs="Calibri"/>
                <w:b/>
                <w:color w:val="000000"/>
              </w:rPr>
              <w:t>Setor privado</w:t>
            </w:r>
          </w:p>
        </w:tc>
        <w:tc>
          <w:tcPr>
            <w:tcW w:w="160" w:type="dxa"/>
            <w:tcBorders>
              <w:top w:val="nil"/>
              <w:left w:val="nil"/>
              <w:bottom w:val="nil"/>
              <w:right w:val="nil"/>
            </w:tcBorders>
            <w:shd w:val="clear" w:color="auto" w:fill="auto"/>
            <w:noWrap/>
            <w:vAlign w:val="bottom"/>
            <w:hideMark/>
          </w:tcPr>
          <w:p w:rsidR="00751990" w:rsidRPr="00990C17" w:rsidRDefault="00751990" w:rsidP="002B5CAA">
            <w:pPr>
              <w:widowControl/>
              <w:rPr>
                <w:rFonts w:ascii="Trebuchet MS" w:hAnsi="Trebuchet MS" w:cs="Calibri"/>
                <w:b/>
                <w:color w:val="000000"/>
              </w:rPr>
            </w:pPr>
          </w:p>
        </w:tc>
        <w:tc>
          <w:tcPr>
            <w:tcW w:w="2320" w:type="dxa"/>
            <w:gridSpan w:val="3"/>
            <w:tcBorders>
              <w:top w:val="nil"/>
              <w:left w:val="nil"/>
              <w:bottom w:val="single" w:sz="4" w:space="0" w:color="auto"/>
              <w:right w:val="nil"/>
            </w:tcBorders>
            <w:shd w:val="clear" w:color="auto" w:fill="auto"/>
            <w:noWrap/>
            <w:vAlign w:val="bottom"/>
            <w:hideMark/>
          </w:tcPr>
          <w:p w:rsidR="00751990" w:rsidRPr="00990C17" w:rsidRDefault="00990C17" w:rsidP="002B5CAA">
            <w:pPr>
              <w:widowControl/>
              <w:jc w:val="right"/>
              <w:rPr>
                <w:rFonts w:ascii="Trebuchet MS" w:hAnsi="Trebuchet MS" w:cs="Calibri"/>
                <w:b/>
                <w:bCs/>
                <w:color w:val="000000"/>
              </w:rPr>
            </w:pPr>
            <w:r>
              <w:rPr>
                <w:rFonts w:ascii="Trebuchet MS" w:hAnsi="Trebuchet MS" w:cs="Calibri"/>
                <w:b/>
                <w:bCs/>
                <w:color w:val="000000"/>
              </w:rPr>
              <w:t>286.515</w:t>
            </w:r>
          </w:p>
        </w:tc>
        <w:tc>
          <w:tcPr>
            <w:tcW w:w="160" w:type="dxa"/>
            <w:tcBorders>
              <w:top w:val="nil"/>
              <w:left w:val="nil"/>
              <w:bottom w:val="nil"/>
              <w:right w:val="nil"/>
            </w:tcBorders>
            <w:shd w:val="clear" w:color="auto" w:fill="auto"/>
            <w:noWrap/>
            <w:vAlign w:val="bottom"/>
            <w:hideMark/>
          </w:tcPr>
          <w:p w:rsidR="00751990" w:rsidRPr="00990C17" w:rsidRDefault="00751990" w:rsidP="002B5CAA">
            <w:pPr>
              <w:widowControl/>
              <w:jc w:val="right"/>
              <w:rPr>
                <w:rFonts w:ascii="Trebuchet MS" w:hAnsi="Trebuchet MS" w:cs="Calibri"/>
                <w:b/>
                <w:color w:val="000000"/>
              </w:rPr>
            </w:pPr>
          </w:p>
        </w:tc>
        <w:tc>
          <w:tcPr>
            <w:tcW w:w="2038" w:type="dxa"/>
            <w:gridSpan w:val="3"/>
            <w:tcBorders>
              <w:top w:val="nil"/>
              <w:left w:val="nil"/>
              <w:bottom w:val="single" w:sz="4" w:space="0" w:color="auto"/>
              <w:right w:val="nil"/>
            </w:tcBorders>
            <w:shd w:val="clear" w:color="auto" w:fill="auto"/>
            <w:noWrap/>
            <w:vAlign w:val="bottom"/>
            <w:hideMark/>
          </w:tcPr>
          <w:p w:rsidR="00751990" w:rsidRPr="00990C17" w:rsidRDefault="00751990" w:rsidP="002B5CAA">
            <w:pPr>
              <w:widowControl/>
              <w:jc w:val="right"/>
              <w:rPr>
                <w:rFonts w:ascii="Trebuchet MS" w:hAnsi="Trebuchet MS" w:cs="Calibri"/>
                <w:b/>
                <w:bCs/>
                <w:color w:val="000000"/>
              </w:rPr>
            </w:pPr>
            <w:r w:rsidRPr="00990C17">
              <w:rPr>
                <w:rFonts w:ascii="Trebuchet MS" w:hAnsi="Trebuchet MS" w:cs="Calibri"/>
                <w:b/>
                <w:bCs/>
                <w:color w:val="000000"/>
              </w:rPr>
              <w:t>289.519</w:t>
            </w:r>
          </w:p>
        </w:tc>
      </w:tr>
      <w:tr w:rsidR="00751990" w:rsidRPr="00751990" w:rsidTr="00751990">
        <w:trPr>
          <w:trHeight w:val="300"/>
        </w:trPr>
        <w:tc>
          <w:tcPr>
            <w:tcW w:w="3701"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r w:rsidRPr="00751990">
              <w:rPr>
                <w:rFonts w:ascii="Trebuchet MS" w:hAnsi="Trebuchet MS" w:cs="Calibri"/>
                <w:color w:val="000000"/>
              </w:rPr>
              <w:t>Indústria</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p>
        </w:tc>
        <w:tc>
          <w:tcPr>
            <w:tcW w:w="2320" w:type="dxa"/>
            <w:gridSpan w:val="3"/>
            <w:tcBorders>
              <w:top w:val="nil"/>
              <w:left w:val="nil"/>
              <w:bottom w:val="nil"/>
              <w:right w:val="nil"/>
            </w:tcBorders>
            <w:shd w:val="clear" w:color="auto" w:fill="auto"/>
            <w:noWrap/>
            <w:vAlign w:val="bottom"/>
            <w:hideMark/>
          </w:tcPr>
          <w:p w:rsidR="00751990" w:rsidRPr="00751990" w:rsidRDefault="00990C17" w:rsidP="002B5CAA">
            <w:pPr>
              <w:widowControl/>
              <w:jc w:val="right"/>
              <w:rPr>
                <w:rFonts w:ascii="Trebuchet MS" w:hAnsi="Trebuchet MS" w:cs="Calibri"/>
                <w:color w:val="000000"/>
              </w:rPr>
            </w:pPr>
            <w:r>
              <w:rPr>
                <w:rFonts w:ascii="Trebuchet MS" w:hAnsi="Trebuchet MS" w:cs="Calibri"/>
                <w:color w:val="000000"/>
              </w:rPr>
              <w:t>91.225</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p>
        </w:tc>
        <w:tc>
          <w:tcPr>
            <w:tcW w:w="2038" w:type="dxa"/>
            <w:gridSpan w:val="3"/>
            <w:tcBorders>
              <w:top w:val="nil"/>
              <w:left w:val="nil"/>
              <w:bottom w:val="nil"/>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r w:rsidRPr="00751990">
              <w:rPr>
                <w:rFonts w:ascii="Trebuchet MS" w:hAnsi="Trebuchet MS" w:cs="Calibri"/>
                <w:color w:val="000000"/>
              </w:rPr>
              <w:t>100.020</w:t>
            </w:r>
          </w:p>
        </w:tc>
      </w:tr>
      <w:tr w:rsidR="00751990" w:rsidRPr="00751990" w:rsidTr="00751990">
        <w:trPr>
          <w:trHeight w:val="300"/>
        </w:trPr>
        <w:tc>
          <w:tcPr>
            <w:tcW w:w="3701"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r w:rsidRPr="00751990">
              <w:rPr>
                <w:rFonts w:ascii="Trebuchet MS" w:hAnsi="Trebuchet MS" w:cs="Calibri"/>
                <w:color w:val="000000"/>
              </w:rPr>
              <w:t>Comércio</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p>
        </w:tc>
        <w:tc>
          <w:tcPr>
            <w:tcW w:w="2320" w:type="dxa"/>
            <w:gridSpan w:val="3"/>
            <w:tcBorders>
              <w:top w:val="nil"/>
              <w:left w:val="nil"/>
              <w:bottom w:val="nil"/>
              <w:right w:val="nil"/>
            </w:tcBorders>
            <w:shd w:val="clear" w:color="auto" w:fill="auto"/>
            <w:noWrap/>
            <w:vAlign w:val="bottom"/>
            <w:hideMark/>
          </w:tcPr>
          <w:p w:rsidR="00751990" w:rsidRPr="00751990" w:rsidRDefault="00990C17" w:rsidP="002B5CAA">
            <w:pPr>
              <w:widowControl/>
              <w:jc w:val="right"/>
              <w:rPr>
                <w:rFonts w:ascii="Trebuchet MS" w:hAnsi="Trebuchet MS" w:cs="Calibri"/>
                <w:color w:val="000000"/>
              </w:rPr>
            </w:pPr>
            <w:r>
              <w:rPr>
                <w:rFonts w:ascii="Trebuchet MS" w:hAnsi="Trebuchet MS" w:cs="Calibri"/>
                <w:color w:val="000000"/>
              </w:rPr>
              <w:t>80.630</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p>
        </w:tc>
        <w:tc>
          <w:tcPr>
            <w:tcW w:w="2038" w:type="dxa"/>
            <w:gridSpan w:val="3"/>
            <w:tcBorders>
              <w:top w:val="nil"/>
              <w:left w:val="nil"/>
              <w:bottom w:val="nil"/>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r w:rsidRPr="00751990">
              <w:rPr>
                <w:rFonts w:ascii="Trebuchet MS" w:hAnsi="Trebuchet MS" w:cs="Calibri"/>
                <w:color w:val="000000"/>
              </w:rPr>
              <w:t>79.495</w:t>
            </w:r>
          </w:p>
        </w:tc>
      </w:tr>
      <w:tr w:rsidR="00751990" w:rsidRPr="00751990" w:rsidTr="00751990">
        <w:trPr>
          <w:trHeight w:val="300"/>
        </w:trPr>
        <w:tc>
          <w:tcPr>
            <w:tcW w:w="3701"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r w:rsidRPr="00751990">
              <w:rPr>
                <w:rFonts w:ascii="Trebuchet MS" w:hAnsi="Trebuchet MS" w:cs="Calibri"/>
                <w:color w:val="000000"/>
              </w:rPr>
              <w:t>Serviços</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p>
        </w:tc>
        <w:tc>
          <w:tcPr>
            <w:tcW w:w="2320" w:type="dxa"/>
            <w:gridSpan w:val="3"/>
            <w:tcBorders>
              <w:top w:val="nil"/>
              <w:left w:val="nil"/>
              <w:bottom w:val="nil"/>
              <w:right w:val="nil"/>
            </w:tcBorders>
            <w:shd w:val="clear" w:color="auto" w:fill="auto"/>
            <w:noWrap/>
            <w:vAlign w:val="bottom"/>
            <w:hideMark/>
          </w:tcPr>
          <w:p w:rsidR="00751990" w:rsidRPr="00751990" w:rsidRDefault="00990C17" w:rsidP="002B5CAA">
            <w:pPr>
              <w:widowControl/>
              <w:jc w:val="right"/>
              <w:rPr>
                <w:rFonts w:ascii="Trebuchet MS" w:hAnsi="Trebuchet MS" w:cs="Calibri"/>
                <w:color w:val="000000"/>
              </w:rPr>
            </w:pPr>
            <w:r>
              <w:rPr>
                <w:rFonts w:ascii="Trebuchet MS" w:hAnsi="Trebuchet MS" w:cs="Calibri"/>
                <w:color w:val="000000"/>
              </w:rPr>
              <w:t>114.336</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p>
        </w:tc>
        <w:tc>
          <w:tcPr>
            <w:tcW w:w="2038" w:type="dxa"/>
            <w:gridSpan w:val="3"/>
            <w:tcBorders>
              <w:top w:val="nil"/>
              <w:left w:val="nil"/>
              <w:bottom w:val="nil"/>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r w:rsidRPr="00751990">
              <w:rPr>
                <w:rFonts w:ascii="Trebuchet MS" w:hAnsi="Trebuchet MS" w:cs="Calibri"/>
                <w:color w:val="000000"/>
              </w:rPr>
              <w:t>109.719</w:t>
            </w:r>
          </w:p>
        </w:tc>
      </w:tr>
      <w:tr w:rsidR="00751990" w:rsidRPr="00751990" w:rsidTr="00751990">
        <w:trPr>
          <w:trHeight w:val="300"/>
        </w:trPr>
        <w:tc>
          <w:tcPr>
            <w:tcW w:w="3701"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r w:rsidRPr="00751990">
              <w:rPr>
                <w:rFonts w:ascii="Trebuchet MS" w:hAnsi="Trebuchet MS" w:cs="Calibri"/>
                <w:color w:val="000000"/>
              </w:rPr>
              <w:t>Pessoas físicas</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p>
        </w:tc>
        <w:tc>
          <w:tcPr>
            <w:tcW w:w="2320" w:type="dxa"/>
            <w:gridSpan w:val="3"/>
            <w:tcBorders>
              <w:top w:val="nil"/>
              <w:left w:val="nil"/>
              <w:bottom w:val="single" w:sz="4" w:space="0" w:color="auto"/>
              <w:right w:val="nil"/>
            </w:tcBorders>
            <w:shd w:val="clear" w:color="auto" w:fill="auto"/>
            <w:noWrap/>
            <w:vAlign w:val="bottom"/>
            <w:hideMark/>
          </w:tcPr>
          <w:p w:rsidR="00751990" w:rsidRPr="00751990" w:rsidRDefault="00990C17" w:rsidP="002B5CAA">
            <w:pPr>
              <w:widowControl/>
              <w:jc w:val="right"/>
              <w:rPr>
                <w:rFonts w:ascii="Trebuchet MS" w:hAnsi="Trebuchet MS" w:cs="Calibri"/>
                <w:color w:val="000000"/>
              </w:rPr>
            </w:pPr>
            <w:r>
              <w:rPr>
                <w:rFonts w:ascii="Trebuchet MS" w:hAnsi="Trebuchet MS" w:cs="Calibri"/>
                <w:color w:val="000000"/>
              </w:rPr>
              <w:t>324</w:t>
            </w:r>
            <w:r w:rsidR="00751990" w:rsidRPr="00751990">
              <w:rPr>
                <w:rFonts w:ascii="Trebuchet MS" w:hAnsi="Trebuchet MS" w:cs="Calibri"/>
                <w:color w:val="000000"/>
              </w:rPr>
              <w:t xml:space="preserve">  </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p>
        </w:tc>
        <w:tc>
          <w:tcPr>
            <w:tcW w:w="2038" w:type="dxa"/>
            <w:gridSpan w:val="3"/>
            <w:tcBorders>
              <w:top w:val="nil"/>
              <w:left w:val="nil"/>
              <w:bottom w:val="single" w:sz="4" w:space="0" w:color="auto"/>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r w:rsidRPr="00751990">
              <w:rPr>
                <w:rFonts w:ascii="Trebuchet MS" w:hAnsi="Trebuchet MS" w:cs="Calibri"/>
                <w:color w:val="000000"/>
              </w:rPr>
              <w:t>285</w:t>
            </w:r>
          </w:p>
        </w:tc>
      </w:tr>
      <w:tr w:rsidR="00990C17" w:rsidRPr="00F5148C" w:rsidTr="009366DE">
        <w:trPr>
          <w:trHeight w:val="132"/>
        </w:trPr>
        <w:tc>
          <w:tcPr>
            <w:tcW w:w="4835" w:type="dxa"/>
            <w:gridSpan w:val="3"/>
            <w:tcBorders>
              <w:top w:val="nil"/>
              <w:left w:val="nil"/>
              <w:bottom w:val="nil"/>
              <w:right w:val="nil"/>
            </w:tcBorders>
            <w:shd w:val="clear" w:color="auto" w:fill="auto"/>
            <w:noWrap/>
            <w:vAlign w:val="bottom"/>
            <w:hideMark/>
          </w:tcPr>
          <w:p w:rsidR="00990C17" w:rsidRPr="00F5148C" w:rsidRDefault="00990C17" w:rsidP="009366DE">
            <w:pPr>
              <w:widowControl/>
              <w:spacing w:before="40"/>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990C17" w:rsidRPr="00F5148C" w:rsidRDefault="00990C17" w:rsidP="009366DE">
            <w:pPr>
              <w:widowControl/>
              <w:spacing w:before="40"/>
              <w:rPr>
                <w:rFonts w:ascii="Trebuchet MS" w:hAnsi="Trebuchet MS" w:cs="Calibri"/>
                <w:color w:val="000000"/>
                <w:sz w:val="18"/>
                <w:szCs w:val="18"/>
              </w:rPr>
            </w:pPr>
          </w:p>
        </w:tc>
        <w:tc>
          <w:tcPr>
            <w:tcW w:w="1541" w:type="dxa"/>
            <w:gridSpan w:val="3"/>
            <w:tcBorders>
              <w:top w:val="nil"/>
              <w:left w:val="nil"/>
              <w:right w:val="nil"/>
            </w:tcBorders>
            <w:shd w:val="clear" w:color="auto" w:fill="auto"/>
            <w:noWrap/>
            <w:vAlign w:val="bottom"/>
            <w:hideMark/>
          </w:tcPr>
          <w:p w:rsidR="00990C17" w:rsidRDefault="00990C17" w:rsidP="009366DE">
            <w:pPr>
              <w:widowControl/>
              <w:spacing w:before="40"/>
              <w:jc w:val="right"/>
              <w:rPr>
                <w:rFonts w:ascii="Trebuchet MS" w:hAnsi="Trebuchet MS" w:cs="Calibri"/>
                <w:color w:val="000000"/>
                <w:sz w:val="18"/>
                <w:szCs w:val="18"/>
              </w:rPr>
            </w:pPr>
          </w:p>
        </w:tc>
        <w:tc>
          <w:tcPr>
            <w:tcW w:w="160" w:type="dxa"/>
            <w:tcBorders>
              <w:top w:val="nil"/>
              <w:left w:val="nil"/>
              <w:right w:val="nil"/>
            </w:tcBorders>
            <w:shd w:val="clear" w:color="auto" w:fill="auto"/>
            <w:noWrap/>
            <w:vAlign w:val="bottom"/>
            <w:hideMark/>
          </w:tcPr>
          <w:p w:rsidR="00990C17" w:rsidRPr="00F5148C" w:rsidRDefault="00990C17" w:rsidP="009366DE">
            <w:pPr>
              <w:widowControl/>
              <w:spacing w:before="40"/>
              <w:jc w:val="right"/>
              <w:rPr>
                <w:rFonts w:ascii="Trebuchet MS" w:hAnsi="Trebuchet MS" w:cs="Calibri"/>
                <w:color w:val="000000"/>
                <w:sz w:val="18"/>
                <w:szCs w:val="18"/>
              </w:rPr>
            </w:pPr>
          </w:p>
        </w:tc>
        <w:tc>
          <w:tcPr>
            <w:tcW w:w="1683" w:type="dxa"/>
            <w:tcBorders>
              <w:top w:val="nil"/>
              <w:left w:val="nil"/>
              <w:right w:val="nil"/>
            </w:tcBorders>
            <w:shd w:val="clear" w:color="auto" w:fill="auto"/>
            <w:noWrap/>
            <w:vAlign w:val="bottom"/>
            <w:hideMark/>
          </w:tcPr>
          <w:p w:rsidR="00990C17" w:rsidRPr="00F5148C" w:rsidRDefault="00990C17" w:rsidP="009366DE">
            <w:pPr>
              <w:widowControl/>
              <w:spacing w:before="40"/>
              <w:jc w:val="right"/>
              <w:rPr>
                <w:rFonts w:ascii="Trebuchet MS" w:hAnsi="Trebuchet MS" w:cs="Calibri"/>
                <w:color w:val="000000"/>
                <w:sz w:val="18"/>
                <w:szCs w:val="18"/>
              </w:rPr>
            </w:pPr>
          </w:p>
        </w:tc>
      </w:tr>
      <w:tr w:rsidR="00751990" w:rsidRPr="00751990" w:rsidTr="00751990">
        <w:trPr>
          <w:trHeight w:val="300"/>
        </w:trPr>
        <w:tc>
          <w:tcPr>
            <w:tcW w:w="3701"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b/>
                <w:bCs/>
                <w:color w:val="000000"/>
              </w:rPr>
            </w:pPr>
            <w:r w:rsidRPr="00751990">
              <w:rPr>
                <w:rFonts w:ascii="Trebuchet MS" w:hAnsi="Trebuchet MS" w:cs="Calibri"/>
                <w:b/>
                <w:bCs/>
                <w:color w:val="000000"/>
              </w:rPr>
              <w:t>Setor público</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p>
        </w:tc>
        <w:tc>
          <w:tcPr>
            <w:tcW w:w="2320" w:type="dxa"/>
            <w:gridSpan w:val="3"/>
            <w:tcBorders>
              <w:top w:val="nil"/>
              <w:left w:val="nil"/>
              <w:bottom w:val="single" w:sz="4" w:space="0" w:color="auto"/>
              <w:right w:val="nil"/>
            </w:tcBorders>
            <w:shd w:val="clear" w:color="auto" w:fill="auto"/>
            <w:noWrap/>
            <w:vAlign w:val="bottom"/>
            <w:hideMark/>
          </w:tcPr>
          <w:p w:rsidR="00751990" w:rsidRPr="00751990" w:rsidRDefault="00990C17" w:rsidP="002B5CAA">
            <w:pPr>
              <w:widowControl/>
              <w:jc w:val="right"/>
              <w:rPr>
                <w:rFonts w:ascii="Trebuchet MS" w:hAnsi="Trebuchet MS" w:cs="Calibri"/>
                <w:b/>
                <w:bCs/>
                <w:color w:val="000000"/>
              </w:rPr>
            </w:pPr>
            <w:r>
              <w:rPr>
                <w:rFonts w:ascii="Trebuchet MS" w:hAnsi="Trebuchet MS" w:cs="Calibri"/>
                <w:b/>
                <w:bCs/>
                <w:color w:val="000000"/>
              </w:rPr>
              <w:t>842.875</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p>
        </w:tc>
        <w:tc>
          <w:tcPr>
            <w:tcW w:w="2038" w:type="dxa"/>
            <w:gridSpan w:val="3"/>
            <w:tcBorders>
              <w:top w:val="nil"/>
              <w:left w:val="nil"/>
              <w:bottom w:val="single" w:sz="4" w:space="0" w:color="auto"/>
              <w:right w:val="nil"/>
            </w:tcBorders>
            <w:shd w:val="clear" w:color="auto" w:fill="auto"/>
            <w:noWrap/>
            <w:vAlign w:val="bottom"/>
            <w:hideMark/>
          </w:tcPr>
          <w:p w:rsidR="00751990" w:rsidRPr="00751990" w:rsidRDefault="00751990" w:rsidP="002B5CAA">
            <w:pPr>
              <w:widowControl/>
              <w:jc w:val="right"/>
              <w:rPr>
                <w:rFonts w:ascii="Trebuchet MS" w:hAnsi="Trebuchet MS" w:cs="Calibri"/>
                <w:b/>
                <w:bCs/>
                <w:color w:val="000000"/>
              </w:rPr>
            </w:pPr>
            <w:r w:rsidRPr="00751990">
              <w:rPr>
                <w:rFonts w:ascii="Trebuchet MS" w:hAnsi="Trebuchet MS" w:cs="Calibri"/>
                <w:b/>
                <w:bCs/>
                <w:color w:val="000000"/>
              </w:rPr>
              <w:t>843.279</w:t>
            </w:r>
          </w:p>
        </w:tc>
      </w:tr>
      <w:tr w:rsidR="00990C17" w:rsidRPr="00F5148C" w:rsidTr="009366DE">
        <w:trPr>
          <w:trHeight w:val="132"/>
        </w:trPr>
        <w:tc>
          <w:tcPr>
            <w:tcW w:w="4835" w:type="dxa"/>
            <w:gridSpan w:val="3"/>
            <w:tcBorders>
              <w:top w:val="nil"/>
              <w:left w:val="nil"/>
              <w:bottom w:val="nil"/>
              <w:right w:val="nil"/>
            </w:tcBorders>
            <w:shd w:val="clear" w:color="auto" w:fill="auto"/>
            <w:noWrap/>
            <w:vAlign w:val="bottom"/>
            <w:hideMark/>
          </w:tcPr>
          <w:p w:rsidR="00990C17" w:rsidRPr="00F5148C" w:rsidRDefault="00990C17" w:rsidP="009366DE">
            <w:pPr>
              <w:widowControl/>
              <w:spacing w:before="40"/>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990C17" w:rsidRPr="00F5148C" w:rsidRDefault="00990C17" w:rsidP="009366DE">
            <w:pPr>
              <w:widowControl/>
              <w:spacing w:before="40"/>
              <w:rPr>
                <w:rFonts w:ascii="Trebuchet MS" w:hAnsi="Trebuchet MS" w:cs="Calibri"/>
                <w:color w:val="000000"/>
                <w:sz w:val="18"/>
                <w:szCs w:val="18"/>
              </w:rPr>
            </w:pPr>
          </w:p>
        </w:tc>
        <w:tc>
          <w:tcPr>
            <w:tcW w:w="1541" w:type="dxa"/>
            <w:gridSpan w:val="3"/>
            <w:tcBorders>
              <w:top w:val="nil"/>
              <w:left w:val="nil"/>
              <w:right w:val="nil"/>
            </w:tcBorders>
            <w:shd w:val="clear" w:color="auto" w:fill="auto"/>
            <w:noWrap/>
            <w:vAlign w:val="bottom"/>
            <w:hideMark/>
          </w:tcPr>
          <w:p w:rsidR="00990C17" w:rsidRDefault="00990C17" w:rsidP="009366DE">
            <w:pPr>
              <w:widowControl/>
              <w:spacing w:before="40"/>
              <w:jc w:val="right"/>
              <w:rPr>
                <w:rFonts w:ascii="Trebuchet MS" w:hAnsi="Trebuchet MS" w:cs="Calibri"/>
                <w:color w:val="000000"/>
                <w:sz w:val="18"/>
                <w:szCs w:val="18"/>
              </w:rPr>
            </w:pPr>
          </w:p>
        </w:tc>
        <w:tc>
          <w:tcPr>
            <w:tcW w:w="160" w:type="dxa"/>
            <w:tcBorders>
              <w:top w:val="nil"/>
              <w:left w:val="nil"/>
              <w:right w:val="nil"/>
            </w:tcBorders>
            <w:shd w:val="clear" w:color="auto" w:fill="auto"/>
            <w:noWrap/>
            <w:vAlign w:val="bottom"/>
            <w:hideMark/>
          </w:tcPr>
          <w:p w:rsidR="00990C17" w:rsidRPr="00F5148C" w:rsidRDefault="00990C17" w:rsidP="009366DE">
            <w:pPr>
              <w:widowControl/>
              <w:spacing w:before="40"/>
              <w:jc w:val="right"/>
              <w:rPr>
                <w:rFonts w:ascii="Trebuchet MS" w:hAnsi="Trebuchet MS" w:cs="Calibri"/>
                <w:color w:val="000000"/>
                <w:sz w:val="18"/>
                <w:szCs w:val="18"/>
              </w:rPr>
            </w:pPr>
          </w:p>
        </w:tc>
        <w:tc>
          <w:tcPr>
            <w:tcW w:w="1683" w:type="dxa"/>
            <w:tcBorders>
              <w:top w:val="nil"/>
              <w:left w:val="nil"/>
              <w:right w:val="nil"/>
            </w:tcBorders>
            <w:shd w:val="clear" w:color="auto" w:fill="auto"/>
            <w:noWrap/>
            <w:vAlign w:val="bottom"/>
            <w:hideMark/>
          </w:tcPr>
          <w:p w:rsidR="00990C17" w:rsidRPr="00F5148C" w:rsidRDefault="00990C17" w:rsidP="009366DE">
            <w:pPr>
              <w:widowControl/>
              <w:spacing w:before="40"/>
              <w:jc w:val="right"/>
              <w:rPr>
                <w:rFonts w:ascii="Trebuchet MS" w:hAnsi="Trebuchet MS" w:cs="Calibri"/>
                <w:color w:val="000000"/>
                <w:sz w:val="18"/>
                <w:szCs w:val="18"/>
              </w:rPr>
            </w:pPr>
          </w:p>
        </w:tc>
      </w:tr>
      <w:tr w:rsidR="00751990" w:rsidRPr="00751990" w:rsidTr="00990C17">
        <w:trPr>
          <w:trHeight w:val="300"/>
        </w:trPr>
        <w:tc>
          <w:tcPr>
            <w:tcW w:w="3701"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r w:rsidRPr="00751990">
              <w:rPr>
                <w:rFonts w:ascii="Trebuchet MS" w:hAnsi="Trebuchet MS" w:cs="Calibri"/>
                <w:color w:val="000000"/>
              </w:rPr>
              <w:t>Administração direta municipal</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p>
        </w:tc>
        <w:tc>
          <w:tcPr>
            <w:tcW w:w="2320" w:type="dxa"/>
            <w:gridSpan w:val="3"/>
            <w:tcBorders>
              <w:top w:val="nil"/>
              <w:left w:val="nil"/>
              <w:bottom w:val="double" w:sz="4" w:space="0" w:color="auto"/>
              <w:right w:val="nil"/>
            </w:tcBorders>
            <w:shd w:val="clear" w:color="auto" w:fill="auto"/>
            <w:noWrap/>
            <w:vAlign w:val="bottom"/>
            <w:hideMark/>
          </w:tcPr>
          <w:p w:rsidR="00751990" w:rsidRPr="00751990" w:rsidRDefault="00990C17" w:rsidP="002B5CAA">
            <w:pPr>
              <w:widowControl/>
              <w:jc w:val="right"/>
              <w:rPr>
                <w:rFonts w:ascii="Trebuchet MS" w:hAnsi="Trebuchet MS" w:cs="Calibri"/>
                <w:color w:val="000000"/>
              </w:rPr>
            </w:pPr>
            <w:r>
              <w:rPr>
                <w:rFonts w:ascii="Trebuchet MS" w:hAnsi="Trebuchet MS" w:cs="Calibri"/>
                <w:color w:val="000000"/>
              </w:rPr>
              <w:t>842.875</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p>
        </w:tc>
        <w:tc>
          <w:tcPr>
            <w:tcW w:w="2038" w:type="dxa"/>
            <w:gridSpan w:val="3"/>
            <w:tcBorders>
              <w:top w:val="nil"/>
              <w:left w:val="nil"/>
              <w:bottom w:val="double" w:sz="4" w:space="0" w:color="auto"/>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r w:rsidRPr="00751990">
              <w:rPr>
                <w:rFonts w:ascii="Trebuchet MS" w:hAnsi="Trebuchet MS" w:cs="Calibri"/>
                <w:color w:val="000000"/>
              </w:rPr>
              <w:t>843.279</w:t>
            </w:r>
          </w:p>
        </w:tc>
      </w:tr>
      <w:tr w:rsidR="00990C17" w:rsidRPr="00F5148C" w:rsidTr="009366DE">
        <w:trPr>
          <w:trHeight w:val="132"/>
        </w:trPr>
        <w:tc>
          <w:tcPr>
            <w:tcW w:w="4835" w:type="dxa"/>
            <w:gridSpan w:val="3"/>
            <w:tcBorders>
              <w:top w:val="nil"/>
              <w:left w:val="nil"/>
              <w:bottom w:val="nil"/>
              <w:right w:val="nil"/>
            </w:tcBorders>
            <w:shd w:val="clear" w:color="auto" w:fill="auto"/>
            <w:noWrap/>
            <w:vAlign w:val="bottom"/>
            <w:hideMark/>
          </w:tcPr>
          <w:p w:rsidR="00990C17" w:rsidRPr="00F5148C" w:rsidRDefault="00990C17" w:rsidP="009366DE">
            <w:pPr>
              <w:widowControl/>
              <w:spacing w:before="40"/>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990C17" w:rsidRPr="00F5148C" w:rsidRDefault="00990C17" w:rsidP="009366DE">
            <w:pPr>
              <w:widowControl/>
              <w:spacing w:before="40"/>
              <w:rPr>
                <w:rFonts w:ascii="Trebuchet MS" w:hAnsi="Trebuchet MS" w:cs="Calibri"/>
                <w:color w:val="000000"/>
                <w:sz w:val="18"/>
                <w:szCs w:val="18"/>
              </w:rPr>
            </w:pPr>
          </w:p>
        </w:tc>
        <w:tc>
          <w:tcPr>
            <w:tcW w:w="1541" w:type="dxa"/>
            <w:gridSpan w:val="3"/>
            <w:tcBorders>
              <w:top w:val="nil"/>
              <w:left w:val="nil"/>
              <w:right w:val="nil"/>
            </w:tcBorders>
            <w:shd w:val="clear" w:color="auto" w:fill="auto"/>
            <w:noWrap/>
            <w:vAlign w:val="bottom"/>
            <w:hideMark/>
          </w:tcPr>
          <w:p w:rsidR="00990C17" w:rsidRDefault="00990C17" w:rsidP="009366DE">
            <w:pPr>
              <w:widowControl/>
              <w:spacing w:before="40"/>
              <w:jc w:val="right"/>
              <w:rPr>
                <w:rFonts w:ascii="Trebuchet MS" w:hAnsi="Trebuchet MS" w:cs="Calibri"/>
                <w:color w:val="000000"/>
                <w:sz w:val="18"/>
                <w:szCs w:val="18"/>
              </w:rPr>
            </w:pPr>
          </w:p>
        </w:tc>
        <w:tc>
          <w:tcPr>
            <w:tcW w:w="160" w:type="dxa"/>
            <w:tcBorders>
              <w:top w:val="nil"/>
              <w:left w:val="nil"/>
              <w:right w:val="nil"/>
            </w:tcBorders>
            <w:shd w:val="clear" w:color="auto" w:fill="auto"/>
            <w:noWrap/>
            <w:vAlign w:val="bottom"/>
            <w:hideMark/>
          </w:tcPr>
          <w:p w:rsidR="00990C17" w:rsidRPr="00F5148C" w:rsidRDefault="00990C17" w:rsidP="009366DE">
            <w:pPr>
              <w:widowControl/>
              <w:spacing w:before="40"/>
              <w:jc w:val="right"/>
              <w:rPr>
                <w:rFonts w:ascii="Trebuchet MS" w:hAnsi="Trebuchet MS" w:cs="Calibri"/>
                <w:color w:val="000000"/>
                <w:sz w:val="18"/>
                <w:szCs w:val="18"/>
              </w:rPr>
            </w:pPr>
          </w:p>
        </w:tc>
        <w:tc>
          <w:tcPr>
            <w:tcW w:w="1683" w:type="dxa"/>
            <w:tcBorders>
              <w:top w:val="nil"/>
              <w:left w:val="nil"/>
              <w:right w:val="nil"/>
            </w:tcBorders>
            <w:shd w:val="clear" w:color="auto" w:fill="auto"/>
            <w:noWrap/>
            <w:vAlign w:val="bottom"/>
            <w:hideMark/>
          </w:tcPr>
          <w:p w:rsidR="00990C17" w:rsidRPr="00F5148C" w:rsidRDefault="00990C17" w:rsidP="009366DE">
            <w:pPr>
              <w:widowControl/>
              <w:spacing w:before="40"/>
              <w:jc w:val="right"/>
              <w:rPr>
                <w:rFonts w:ascii="Trebuchet MS" w:hAnsi="Trebuchet MS" w:cs="Calibri"/>
                <w:color w:val="000000"/>
                <w:sz w:val="18"/>
                <w:szCs w:val="18"/>
              </w:rPr>
            </w:pPr>
          </w:p>
        </w:tc>
      </w:tr>
      <w:tr w:rsidR="00751990" w:rsidRPr="00751990" w:rsidTr="00990C17">
        <w:trPr>
          <w:trHeight w:val="300"/>
        </w:trPr>
        <w:tc>
          <w:tcPr>
            <w:tcW w:w="3701"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b/>
                <w:bCs/>
                <w:color w:val="000000"/>
              </w:rPr>
            </w:pPr>
            <w:r w:rsidRPr="00751990">
              <w:rPr>
                <w:rFonts w:ascii="Trebuchet MS" w:hAnsi="Trebuchet MS" w:cs="Calibri"/>
                <w:b/>
                <w:bCs/>
                <w:color w:val="000000"/>
              </w:rPr>
              <w:t>Carteira líquida de ajuste</w:t>
            </w:r>
          </w:p>
        </w:tc>
        <w:tc>
          <w:tcPr>
            <w:tcW w:w="160" w:type="dxa"/>
            <w:tcBorders>
              <w:top w:val="nil"/>
              <w:left w:val="nil"/>
              <w:bottom w:val="nil"/>
              <w:right w:val="nil"/>
            </w:tcBorders>
            <w:shd w:val="clear" w:color="auto" w:fill="auto"/>
            <w:noWrap/>
            <w:vAlign w:val="bottom"/>
            <w:hideMark/>
          </w:tcPr>
          <w:p w:rsidR="00751990" w:rsidRPr="00751990" w:rsidRDefault="00751990" w:rsidP="002B5CAA">
            <w:pPr>
              <w:widowControl/>
              <w:rPr>
                <w:rFonts w:ascii="Trebuchet MS" w:hAnsi="Trebuchet MS" w:cs="Calibri"/>
                <w:color w:val="000000"/>
              </w:rPr>
            </w:pPr>
          </w:p>
        </w:tc>
        <w:tc>
          <w:tcPr>
            <w:tcW w:w="2320" w:type="dxa"/>
            <w:gridSpan w:val="3"/>
            <w:tcBorders>
              <w:left w:val="nil"/>
              <w:bottom w:val="double" w:sz="4" w:space="0" w:color="auto"/>
              <w:right w:val="nil"/>
            </w:tcBorders>
            <w:shd w:val="clear" w:color="auto" w:fill="auto"/>
            <w:noWrap/>
            <w:vAlign w:val="bottom"/>
            <w:hideMark/>
          </w:tcPr>
          <w:p w:rsidR="00751990" w:rsidRPr="00751990" w:rsidRDefault="00990C17" w:rsidP="002B5CAA">
            <w:pPr>
              <w:widowControl/>
              <w:jc w:val="right"/>
              <w:rPr>
                <w:rFonts w:ascii="Trebuchet MS" w:hAnsi="Trebuchet MS" w:cs="Calibri"/>
                <w:b/>
                <w:bCs/>
                <w:color w:val="000000"/>
              </w:rPr>
            </w:pPr>
            <w:r>
              <w:rPr>
                <w:rFonts w:ascii="Trebuchet MS" w:hAnsi="Trebuchet MS" w:cs="Calibri"/>
                <w:b/>
                <w:bCs/>
                <w:color w:val="000000"/>
                <w:spacing w:val="-2"/>
              </w:rPr>
              <w:t>1.129.390</w:t>
            </w:r>
          </w:p>
        </w:tc>
        <w:tc>
          <w:tcPr>
            <w:tcW w:w="160" w:type="dxa"/>
            <w:tcBorders>
              <w:left w:val="nil"/>
              <w:right w:val="nil"/>
            </w:tcBorders>
            <w:shd w:val="clear" w:color="auto" w:fill="auto"/>
            <w:noWrap/>
            <w:vAlign w:val="bottom"/>
            <w:hideMark/>
          </w:tcPr>
          <w:p w:rsidR="00751990" w:rsidRPr="00751990" w:rsidRDefault="00751990" w:rsidP="002B5CAA">
            <w:pPr>
              <w:widowControl/>
              <w:jc w:val="right"/>
              <w:rPr>
                <w:rFonts w:ascii="Trebuchet MS" w:hAnsi="Trebuchet MS" w:cs="Calibri"/>
                <w:color w:val="000000"/>
              </w:rPr>
            </w:pPr>
          </w:p>
        </w:tc>
        <w:tc>
          <w:tcPr>
            <w:tcW w:w="2038" w:type="dxa"/>
            <w:gridSpan w:val="3"/>
            <w:tcBorders>
              <w:left w:val="nil"/>
              <w:bottom w:val="double" w:sz="4" w:space="0" w:color="auto"/>
              <w:right w:val="nil"/>
            </w:tcBorders>
            <w:shd w:val="clear" w:color="auto" w:fill="auto"/>
            <w:noWrap/>
            <w:vAlign w:val="bottom"/>
            <w:hideMark/>
          </w:tcPr>
          <w:p w:rsidR="00751990" w:rsidRPr="00751990" w:rsidRDefault="00751990" w:rsidP="002B5CAA">
            <w:pPr>
              <w:widowControl/>
              <w:jc w:val="right"/>
              <w:rPr>
                <w:rFonts w:ascii="Trebuchet MS" w:hAnsi="Trebuchet MS" w:cs="Calibri"/>
                <w:b/>
                <w:bCs/>
                <w:color w:val="000000"/>
              </w:rPr>
            </w:pPr>
            <w:r w:rsidRPr="00751990">
              <w:rPr>
                <w:rFonts w:ascii="Trebuchet MS" w:hAnsi="Trebuchet MS" w:cs="Calibri"/>
                <w:b/>
                <w:bCs/>
                <w:color w:val="000000"/>
                <w:spacing w:val="-2"/>
              </w:rPr>
              <w:t xml:space="preserve">1.132.798 </w:t>
            </w:r>
          </w:p>
        </w:tc>
      </w:tr>
    </w:tbl>
    <w:p w:rsidR="00751990" w:rsidRDefault="00751990" w:rsidP="002B5CAA">
      <w:pPr>
        <w:jc w:val="both"/>
        <w:rPr>
          <w:rFonts w:eastAsia="Arial Unicode MS"/>
          <w:b/>
          <w:bCs/>
          <w:color w:val="000000"/>
          <w:spacing w:val="-1"/>
          <w:sz w:val="24"/>
          <w:szCs w:val="24"/>
        </w:rPr>
      </w:pPr>
    </w:p>
    <w:p w:rsidR="00B11F5D" w:rsidRDefault="00B11F5D" w:rsidP="002B5CAA">
      <w:pPr>
        <w:jc w:val="both"/>
        <w:rPr>
          <w:rFonts w:eastAsia="Arial Unicode MS"/>
          <w:b/>
          <w:bCs/>
          <w:color w:val="000000"/>
          <w:spacing w:val="-1"/>
          <w:sz w:val="24"/>
          <w:szCs w:val="24"/>
        </w:rPr>
      </w:pPr>
    </w:p>
    <w:p w:rsidR="00B11F5D" w:rsidRPr="00990C17" w:rsidRDefault="00B11F5D" w:rsidP="00A56973">
      <w:pPr>
        <w:numPr>
          <w:ilvl w:val="0"/>
          <w:numId w:val="16"/>
        </w:numPr>
        <w:ind w:left="0" w:hanging="426"/>
        <w:jc w:val="both"/>
        <w:rPr>
          <w:rFonts w:ascii="Trebuchet MS" w:eastAsia="Calibri" w:hAnsi="Trebuchet MS" w:cs="Helvetica-Narrow-Bold"/>
          <w:b/>
          <w:bCs/>
          <w:sz w:val="24"/>
          <w:szCs w:val="24"/>
          <w:lang w:eastAsia="en-US"/>
        </w:rPr>
      </w:pPr>
      <w:r w:rsidRPr="00990C17">
        <w:rPr>
          <w:rFonts w:ascii="Trebuchet MS" w:eastAsia="Calibri" w:hAnsi="Trebuchet MS" w:cs="Helvetica-Narrow-Bold"/>
          <w:b/>
          <w:bCs/>
          <w:sz w:val="24"/>
          <w:szCs w:val="24"/>
          <w:lang w:eastAsia="en-US"/>
        </w:rPr>
        <w:t>Concentração dos principais devedores de operações de crédito</w:t>
      </w:r>
    </w:p>
    <w:p w:rsidR="00466975" w:rsidRDefault="00466975" w:rsidP="002B5CAA">
      <w:pPr>
        <w:jc w:val="both"/>
        <w:rPr>
          <w:rFonts w:eastAsia="Arial Unicode MS"/>
          <w:b/>
          <w:bCs/>
          <w:color w:val="000000"/>
          <w:spacing w:val="-1"/>
          <w:sz w:val="24"/>
          <w:szCs w:val="24"/>
        </w:rPr>
      </w:pPr>
    </w:p>
    <w:tbl>
      <w:tblPr>
        <w:tblW w:w="8722" w:type="dxa"/>
        <w:tblInd w:w="55" w:type="dxa"/>
        <w:tblCellMar>
          <w:left w:w="70" w:type="dxa"/>
          <w:right w:w="70" w:type="dxa"/>
        </w:tblCellMar>
        <w:tblLook w:val="04A0"/>
      </w:tblPr>
      <w:tblGrid>
        <w:gridCol w:w="2945"/>
        <w:gridCol w:w="160"/>
        <w:gridCol w:w="1518"/>
        <w:gridCol w:w="160"/>
        <w:gridCol w:w="1380"/>
        <w:gridCol w:w="160"/>
        <w:gridCol w:w="1260"/>
        <w:gridCol w:w="202"/>
        <w:gridCol w:w="937"/>
      </w:tblGrid>
      <w:tr w:rsidR="00832752" w:rsidRPr="00466975" w:rsidTr="00832752">
        <w:trPr>
          <w:trHeight w:val="288"/>
        </w:trPr>
        <w:tc>
          <w:tcPr>
            <w:tcW w:w="2945" w:type="dxa"/>
            <w:tcBorders>
              <w:top w:val="nil"/>
              <w:left w:val="nil"/>
              <w:bottom w:val="single" w:sz="4" w:space="0" w:color="auto"/>
              <w:right w:val="nil"/>
            </w:tcBorders>
            <w:shd w:val="clear" w:color="auto" w:fill="auto"/>
            <w:noWrap/>
            <w:vAlign w:val="bottom"/>
            <w:hideMark/>
          </w:tcPr>
          <w:p w:rsidR="00832752" w:rsidRPr="00466975" w:rsidRDefault="00832752" w:rsidP="002B5CAA">
            <w:pPr>
              <w:widowControl/>
              <w:rPr>
                <w:rFonts w:ascii="Trebuchet MS" w:hAnsi="Trebuchet MS" w:cs="Calibri"/>
                <w:b/>
                <w:bCs/>
                <w:color w:val="000000"/>
              </w:rPr>
            </w:pPr>
            <w:r w:rsidRPr="00466975">
              <w:rPr>
                <w:rFonts w:ascii="Trebuchet MS" w:hAnsi="Trebuchet MS" w:cs="Calibri"/>
                <w:b/>
                <w:bCs/>
                <w:color w:val="000000"/>
              </w:rPr>
              <w:t>Descrição</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p>
        </w:tc>
        <w:tc>
          <w:tcPr>
            <w:tcW w:w="1518" w:type="dxa"/>
            <w:tcBorders>
              <w:top w:val="nil"/>
              <w:left w:val="nil"/>
              <w:bottom w:val="single" w:sz="4" w:space="0" w:color="auto"/>
              <w:right w:val="nil"/>
            </w:tcBorders>
            <w:shd w:val="clear" w:color="auto" w:fill="auto"/>
            <w:noWrap/>
            <w:vAlign w:val="bottom"/>
            <w:hideMark/>
          </w:tcPr>
          <w:p w:rsidR="00832752" w:rsidRPr="00466975"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832752" w:rsidRPr="00466975">
              <w:rPr>
                <w:rFonts w:ascii="Trebuchet MS" w:hAnsi="Trebuchet MS" w:cs="Calibri"/>
                <w:b/>
                <w:bCs/>
                <w:color w:val="000000"/>
              </w:rPr>
              <w:t>/2019</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p>
        </w:tc>
        <w:tc>
          <w:tcPr>
            <w:tcW w:w="1380" w:type="dxa"/>
            <w:tcBorders>
              <w:top w:val="nil"/>
              <w:left w:val="nil"/>
              <w:bottom w:val="single" w:sz="4" w:space="0" w:color="auto"/>
              <w:right w:val="nil"/>
            </w:tcBorders>
            <w:shd w:val="clear" w:color="auto" w:fill="auto"/>
            <w:noWrap/>
            <w:vAlign w:val="bottom"/>
            <w:hideMark/>
          </w:tcPr>
          <w:p w:rsidR="00832752" w:rsidRPr="00466975" w:rsidRDefault="00832752" w:rsidP="002B5CAA">
            <w:pPr>
              <w:widowControl/>
              <w:jc w:val="right"/>
              <w:rPr>
                <w:rFonts w:ascii="Trebuchet MS" w:hAnsi="Trebuchet MS" w:cs="Calibri"/>
                <w:b/>
                <w:bCs/>
                <w:color w:val="000000"/>
              </w:rPr>
            </w:pPr>
            <w:r w:rsidRPr="00466975">
              <w:rPr>
                <w:rFonts w:ascii="Trebuchet MS" w:hAnsi="Trebuchet MS" w:cs="Calibri"/>
                <w:b/>
                <w:bCs/>
                <w:color w:val="000000"/>
              </w:rPr>
              <w:t>% da Carteira</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p>
        </w:tc>
        <w:tc>
          <w:tcPr>
            <w:tcW w:w="1260" w:type="dxa"/>
            <w:tcBorders>
              <w:top w:val="nil"/>
              <w:left w:val="nil"/>
              <w:bottom w:val="single" w:sz="4" w:space="0" w:color="auto"/>
              <w:right w:val="nil"/>
            </w:tcBorders>
            <w:shd w:val="clear" w:color="auto" w:fill="auto"/>
            <w:noWrap/>
            <w:vAlign w:val="bottom"/>
            <w:hideMark/>
          </w:tcPr>
          <w:p w:rsidR="00832752" w:rsidRPr="00466975"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832752" w:rsidRPr="00466975">
              <w:rPr>
                <w:rFonts w:ascii="Trebuchet MS" w:hAnsi="Trebuchet MS" w:cs="Calibri"/>
                <w:b/>
                <w:bCs/>
                <w:color w:val="000000"/>
              </w:rPr>
              <w:t>/2018</w:t>
            </w:r>
          </w:p>
        </w:tc>
        <w:tc>
          <w:tcPr>
            <w:tcW w:w="250" w:type="dxa"/>
            <w:tcBorders>
              <w:top w:val="nil"/>
              <w:left w:val="nil"/>
              <w:right w:val="nil"/>
            </w:tcBorders>
            <w:vAlign w:val="bottom"/>
          </w:tcPr>
          <w:p w:rsidR="00832752" w:rsidRPr="00466975" w:rsidRDefault="00832752" w:rsidP="009366DE">
            <w:pPr>
              <w:widowControl/>
              <w:rPr>
                <w:rFonts w:ascii="Trebuchet MS" w:hAnsi="Trebuchet MS" w:cs="Calibri"/>
                <w:color w:val="000000"/>
              </w:rPr>
            </w:pPr>
          </w:p>
        </w:tc>
        <w:tc>
          <w:tcPr>
            <w:tcW w:w="889" w:type="dxa"/>
            <w:tcBorders>
              <w:top w:val="nil"/>
              <w:left w:val="nil"/>
              <w:bottom w:val="single" w:sz="4" w:space="0" w:color="auto"/>
              <w:right w:val="nil"/>
            </w:tcBorders>
            <w:shd w:val="clear" w:color="auto" w:fill="auto"/>
            <w:noWrap/>
            <w:vAlign w:val="bottom"/>
            <w:hideMark/>
          </w:tcPr>
          <w:p w:rsidR="00832752" w:rsidRPr="00466975" w:rsidRDefault="00832752" w:rsidP="002B5CAA">
            <w:pPr>
              <w:widowControl/>
              <w:jc w:val="right"/>
              <w:rPr>
                <w:rFonts w:ascii="Trebuchet MS" w:hAnsi="Trebuchet MS" w:cs="Calibri"/>
                <w:b/>
                <w:bCs/>
                <w:color w:val="000000"/>
              </w:rPr>
            </w:pPr>
            <w:r w:rsidRPr="00466975">
              <w:rPr>
                <w:rFonts w:ascii="Trebuchet MS" w:hAnsi="Trebuchet MS" w:cs="Calibri"/>
                <w:b/>
                <w:bCs/>
                <w:color w:val="000000"/>
              </w:rPr>
              <w:t>% da Carteira</w:t>
            </w:r>
          </w:p>
        </w:tc>
      </w:tr>
      <w:tr w:rsidR="00832752" w:rsidRPr="00466975" w:rsidTr="00832752">
        <w:trPr>
          <w:trHeight w:val="288"/>
        </w:trPr>
        <w:tc>
          <w:tcPr>
            <w:tcW w:w="2945"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r w:rsidRPr="00466975">
              <w:rPr>
                <w:rFonts w:ascii="Trebuchet MS" w:hAnsi="Trebuchet MS" w:cs="Calibri"/>
                <w:color w:val="000000"/>
              </w:rPr>
              <w:t>Principal devedor</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p>
        </w:tc>
        <w:tc>
          <w:tcPr>
            <w:tcW w:w="1518"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Pr>
                <w:rFonts w:ascii="Trebuchet MS" w:hAnsi="Trebuchet MS" w:cs="Calibri"/>
                <w:color w:val="000000"/>
              </w:rPr>
              <w:t>49.002</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p>
        </w:tc>
        <w:tc>
          <w:tcPr>
            <w:tcW w:w="138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Pr>
                <w:rFonts w:ascii="Trebuchet MS" w:hAnsi="Trebuchet MS" w:cs="Calibri"/>
                <w:color w:val="000000"/>
              </w:rPr>
              <w:t>4,34%</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p>
        </w:tc>
        <w:tc>
          <w:tcPr>
            <w:tcW w:w="126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sidRPr="00466975">
              <w:rPr>
                <w:rFonts w:ascii="Trebuchet MS" w:hAnsi="Trebuchet MS" w:cs="Calibri"/>
                <w:color w:val="000000"/>
              </w:rPr>
              <w:t xml:space="preserve">44.964 </w:t>
            </w:r>
          </w:p>
        </w:tc>
        <w:tc>
          <w:tcPr>
            <w:tcW w:w="250" w:type="dxa"/>
            <w:tcBorders>
              <w:top w:val="nil"/>
              <w:left w:val="nil"/>
              <w:bottom w:val="nil"/>
              <w:right w:val="nil"/>
            </w:tcBorders>
            <w:vAlign w:val="bottom"/>
          </w:tcPr>
          <w:p w:rsidR="00832752" w:rsidRPr="00466975" w:rsidRDefault="00832752" w:rsidP="009366DE">
            <w:pPr>
              <w:widowControl/>
              <w:rPr>
                <w:rFonts w:ascii="Trebuchet MS" w:hAnsi="Trebuchet MS" w:cs="Calibri"/>
                <w:color w:val="000000"/>
              </w:rPr>
            </w:pPr>
          </w:p>
        </w:tc>
        <w:tc>
          <w:tcPr>
            <w:tcW w:w="889"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sidRPr="00466975">
              <w:rPr>
                <w:rFonts w:ascii="Trebuchet MS" w:hAnsi="Trebuchet MS" w:cs="Calibri"/>
                <w:color w:val="000000"/>
              </w:rPr>
              <w:t>3,97%</w:t>
            </w:r>
          </w:p>
        </w:tc>
      </w:tr>
      <w:tr w:rsidR="00832752" w:rsidRPr="00466975" w:rsidTr="00832752">
        <w:trPr>
          <w:trHeight w:val="288"/>
        </w:trPr>
        <w:tc>
          <w:tcPr>
            <w:tcW w:w="2945"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r w:rsidRPr="00466975">
              <w:rPr>
                <w:rFonts w:ascii="Trebuchet MS" w:hAnsi="Trebuchet MS" w:cs="Calibri"/>
                <w:color w:val="000000"/>
              </w:rPr>
              <w:t>10 Maiores devedores</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p>
        </w:tc>
        <w:tc>
          <w:tcPr>
            <w:tcW w:w="1518"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Pr>
                <w:rFonts w:ascii="Trebuchet MS" w:hAnsi="Trebuchet MS" w:cs="Calibri"/>
                <w:color w:val="000000"/>
              </w:rPr>
              <w:t>175.671</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p>
        </w:tc>
        <w:tc>
          <w:tcPr>
            <w:tcW w:w="138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Pr>
                <w:rFonts w:ascii="Trebuchet MS" w:hAnsi="Trebuchet MS" w:cs="Calibri"/>
                <w:color w:val="000000"/>
              </w:rPr>
              <w:t>15,55</w:t>
            </w:r>
            <w:r w:rsidRPr="00466975">
              <w:rPr>
                <w:rFonts w:ascii="Trebuchet MS" w:hAnsi="Trebuchet MS" w:cs="Calibri"/>
                <w:color w:val="000000"/>
              </w:rPr>
              <w:t>%</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p>
        </w:tc>
        <w:tc>
          <w:tcPr>
            <w:tcW w:w="126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sidRPr="00466975">
              <w:rPr>
                <w:rFonts w:ascii="Trebuchet MS" w:hAnsi="Trebuchet MS" w:cs="Calibri"/>
                <w:color w:val="000000"/>
              </w:rPr>
              <w:t xml:space="preserve">204.014 </w:t>
            </w:r>
          </w:p>
        </w:tc>
        <w:tc>
          <w:tcPr>
            <w:tcW w:w="250" w:type="dxa"/>
            <w:tcBorders>
              <w:top w:val="nil"/>
              <w:left w:val="nil"/>
              <w:bottom w:val="nil"/>
              <w:right w:val="nil"/>
            </w:tcBorders>
            <w:vAlign w:val="bottom"/>
          </w:tcPr>
          <w:p w:rsidR="00832752" w:rsidRPr="00466975" w:rsidRDefault="00832752" w:rsidP="009366DE">
            <w:pPr>
              <w:widowControl/>
              <w:rPr>
                <w:rFonts w:ascii="Trebuchet MS" w:hAnsi="Trebuchet MS" w:cs="Calibri"/>
                <w:color w:val="000000"/>
              </w:rPr>
            </w:pPr>
          </w:p>
        </w:tc>
        <w:tc>
          <w:tcPr>
            <w:tcW w:w="889"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sidRPr="00466975">
              <w:rPr>
                <w:rFonts w:ascii="Trebuchet MS" w:hAnsi="Trebuchet MS" w:cs="Calibri"/>
                <w:color w:val="000000"/>
              </w:rPr>
              <w:t>18,01%</w:t>
            </w:r>
          </w:p>
        </w:tc>
      </w:tr>
      <w:tr w:rsidR="00832752" w:rsidRPr="00466975" w:rsidTr="00832752">
        <w:trPr>
          <w:trHeight w:val="288"/>
        </w:trPr>
        <w:tc>
          <w:tcPr>
            <w:tcW w:w="2945"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r w:rsidRPr="00466975">
              <w:rPr>
                <w:rFonts w:ascii="Trebuchet MS" w:hAnsi="Trebuchet MS" w:cs="Calibri"/>
                <w:color w:val="000000"/>
              </w:rPr>
              <w:t>50 Maiores devedores</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p>
        </w:tc>
        <w:tc>
          <w:tcPr>
            <w:tcW w:w="1518"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Pr>
                <w:rFonts w:ascii="Trebuchet MS" w:hAnsi="Trebuchet MS" w:cs="Calibri"/>
                <w:color w:val="000000"/>
              </w:rPr>
              <w:t>303.753</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p>
        </w:tc>
        <w:tc>
          <w:tcPr>
            <w:tcW w:w="138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Pr>
                <w:rFonts w:ascii="Trebuchet MS" w:hAnsi="Trebuchet MS" w:cs="Calibri"/>
                <w:color w:val="000000"/>
              </w:rPr>
              <w:t>26,90</w:t>
            </w:r>
            <w:r w:rsidRPr="00466975">
              <w:rPr>
                <w:rFonts w:ascii="Trebuchet MS" w:hAnsi="Trebuchet MS" w:cs="Calibri"/>
                <w:color w:val="000000"/>
              </w:rPr>
              <w:t>%</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p>
        </w:tc>
        <w:tc>
          <w:tcPr>
            <w:tcW w:w="126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sidRPr="00466975">
              <w:rPr>
                <w:rFonts w:ascii="Trebuchet MS" w:hAnsi="Trebuchet MS" w:cs="Calibri"/>
                <w:color w:val="000000"/>
              </w:rPr>
              <w:t xml:space="preserve">294.756 </w:t>
            </w:r>
          </w:p>
        </w:tc>
        <w:tc>
          <w:tcPr>
            <w:tcW w:w="250" w:type="dxa"/>
            <w:tcBorders>
              <w:top w:val="nil"/>
              <w:left w:val="nil"/>
              <w:bottom w:val="nil"/>
              <w:right w:val="nil"/>
            </w:tcBorders>
            <w:vAlign w:val="bottom"/>
          </w:tcPr>
          <w:p w:rsidR="00832752" w:rsidRPr="00466975" w:rsidRDefault="00832752" w:rsidP="009366DE">
            <w:pPr>
              <w:widowControl/>
              <w:rPr>
                <w:rFonts w:ascii="Trebuchet MS" w:hAnsi="Trebuchet MS" w:cs="Calibri"/>
                <w:color w:val="000000"/>
              </w:rPr>
            </w:pPr>
          </w:p>
        </w:tc>
        <w:tc>
          <w:tcPr>
            <w:tcW w:w="889"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sidRPr="00466975">
              <w:rPr>
                <w:rFonts w:ascii="Trebuchet MS" w:hAnsi="Trebuchet MS" w:cs="Calibri"/>
                <w:color w:val="000000"/>
              </w:rPr>
              <w:t>26,02%</w:t>
            </w:r>
          </w:p>
        </w:tc>
      </w:tr>
      <w:tr w:rsidR="00832752" w:rsidRPr="00466975" w:rsidTr="00832752">
        <w:trPr>
          <w:trHeight w:val="288"/>
        </w:trPr>
        <w:tc>
          <w:tcPr>
            <w:tcW w:w="2945"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r w:rsidRPr="00466975">
              <w:rPr>
                <w:rFonts w:ascii="Trebuchet MS" w:hAnsi="Trebuchet MS" w:cs="Calibri"/>
                <w:color w:val="000000"/>
              </w:rPr>
              <w:t>Demais devedores</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b/>
                <w:bCs/>
                <w:color w:val="000000"/>
              </w:rPr>
            </w:pPr>
          </w:p>
        </w:tc>
        <w:tc>
          <w:tcPr>
            <w:tcW w:w="1518"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Pr>
                <w:rFonts w:ascii="Trebuchet MS" w:hAnsi="Trebuchet MS" w:cs="Calibri"/>
                <w:color w:val="000000"/>
              </w:rPr>
              <w:t>600.964</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b/>
                <w:bCs/>
                <w:color w:val="000000"/>
              </w:rPr>
            </w:pPr>
          </w:p>
        </w:tc>
        <w:tc>
          <w:tcPr>
            <w:tcW w:w="1380"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Pr>
                <w:rFonts w:ascii="Trebuchet MS" w:hAnsi="Trebuchet MS" w:cs="Calibri"/>
                <w:color w:val="000000"/>
              </w:rPr>
              <w:t>53,21</w:t>
            </w:r>
            <w:r w:rsidRPr="00466975">
              <w:rPr>
                <w:rFonts w:ascii="Trebuchet MS" w:hAnsi="Trebuchet MS" w:cs="Calibri"/>
                <w:color w:val="000000"/>
              </w:rPr>
              <w:t>%</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p>
        </w:tc>
        <w:tc>
          <w:tcPr>
            <w:tcW w:w="1260" w:type="dxa"/>
            <w:tcBorders>
              <w:top w:val="nil"/>
              <w:left w:val="nil"/>
              <w:bottom w:val="single" w:sz="4" w:space="0" w:color="auto"/>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sidRPr="00466975">
              <w:rPr>
                <w:rFonts w:ascii="Trebuchet MS" w:hAnsi="Trebuchet MS" w:cs="Calibri"/>
                <w:color w:val="000000"/>
              </w:rPr>
              <w:t xml:space="preserve">589.064 </w:t>
            </w:r>
          </w:p>
        </w:tc>
        <w:tc>
          <w:tcPr>
            <w:tcW w:w="250" w:type="dxa"/>
            <w:tcBorders>
              <w:top w:val="nil"/>
              <w:left w:val="nil"/>
              <w:bottom w:val="nil"/>
              <w:right w:val="nil"/>
            </w:tcBorders>
            <w:vAlign w:val="bottom"/>
          </w:tcPr>
          <w:p w:rsidR="00832752" w:rsidRPr="00466975" w:rsidRDefault="00832752" w:rsidP="009366DE">
            <w:pPr>
              <w:widowControl/>
              <w:rPr>
                <w:rFonts w:ascii="Trebuchet MS" w:hAnsi="Trebuchet MS" w:cs="Calibri"/>
                <w:color w:val="000000"/>
              </w:rPr>
            </w:pPr>
          </w:p>
        </w:tc>
        <w:tc>
          <w:tcPr>
            <w:tcW w:w="889" w:type="dxa"/>
            <w:tcBorders>
              <w:top w:val="nil"/>
              <w:left w:val="nil"/>
              <w:bottom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r w:rsidRPr="00466975">
              <w:rPr>
                <w:rFonts w:ascii="Trebuchet MS" w:hAnsi="Trebuchet MS" w:cs="Calibri"/>
                <w:color w:val="000000"/>
              </w:rPr>
              <w:t>52,00%</w:t>
            </w:r>
          </w:p>
        </w:tc>
      </w:tr>
      <w:tr w:rsidR="00832752" w:rsidRPr="00466975" w:rsidTr="00832752">
        <w:trPr>
          <w:trHeight w:val="198"/>
        </w:trPr>
        <w:tc>
          <w:tcPr>
            <w:tcW w:w="2945" w:type="dxa"/>
            <w:tcBorders>
              <w:top w:val="nil"/>
              <w:left w:val="nil"/>
              <w:bottom w:val="nil"/>
              <w:right w:val="nil"/>
            </w:tcBorders>
            <w:shd w:val="clear" w:color="auto" w:fill="auto"/>
            <w:noWrap/>
            <w:vAlign w:val="bottom"/>
            <w:hideMark/>
          </w:tcPr>
          <w:p w:rsidR="00832752" w:rsidRPr="00466975" w:rsidRDefault="00832752" w:rsidP="009366DE">
            <w:pPr>
              <w:widowControl/>
              <w:rPr>
                <w:rFonts w:ascii="Trebuchet MS" w:hAnsi="Trebuchet MS" w:cs="Calibri"/>
                <w:b/>
                <w:bCs/>
                <w:color w:val="000000"/>
              </w:rPr>
            </w:pPr>
          </w:p>
        </w:tc>
        <w:tc>
          <w:tcPr>
            <w:tcW w:w="160" w:type="dxa"/>
            <w:tcBorders>
              <w:top w:val="nil"/>
              <w:left w:val="nil"/>
              <w:bottom w:val="nil"/>
              <w:right w:val="nil"/>
            </w:tcBorders>
            <w:shd w:val="clear" w:color="auto" w:fill="auto"/>
            <w:noWrap/>
            <w:vAlign w:val="bottom"/>
            <w:hideMark/>
          </w:tcPr>
          <w:p w:rsidR="00832752" w:rsidRPr="00466975" w:rsidRDefault="00832752" w:rsidP="009366DE">
            <w:pPr>
              <w:widowControl/>
              <w:rPr>
                <w:rFonts w:ascii="Trebuchet MS" w:hAnsi="Trebuchet MS" w:cs="Calibri"/>
                <w:color w:val="000000"/>
              </w:rPr>
            </w:pPr>
          </w:p>
        </w:tc>
        <w:tc>
          <w:tcPr>
            <w:tcW w:w="1518" w:type="dxa"/>
            <w:tcBorders>
              <w:top w:val="single" w:sz="4" w:space="0" w:color="auto"/>
              <w:left w:val="nil"/>
              <w:right w:val="nil"/>
            </w:tcBorders>
            <w:shd w:val="clear" w:color="auto" w:fill="auto"/>
            <w:noWrap/>
            <w:vAlign w:val="bottom"/>
            <w:hideMark/>
          </w:tcPr>
          <w:p w:rsidR="00832752" w:rsidRPr="00466975" w:rsidRDefault="00832752" w:rsidP="009366DE">
            <w:pPr>
              <w:widowControl/>
              <w:jc w:val="right"/>
              <w:rPr>
                <w:rFonts w:ascii="Trebuchet MS" w:hAnsi="Trebuchet MS" w:cs="Calibri"/>
                <w:b/>
                <w:bCs/>
                <w:color w:val="000000"/>
              </w:rPr>
            </w:pPr>
          </w:p>
        </w:tc>
        <w:tc>
          <w:tcPr>
            <w:tcW w:w="160" w:type="dxa"/>
            <w:tcBorders>
              <w:top w:val="nil"/>
              <w:left w:val="nil"/>
              <w:right w:val="nil"/>
            </w:tcBorders>
            <w:shd w:val="clear" w:color="auto" w:fill="auto"/>
            <w:noWrap/>
            <w:vAlign w:val="bottom"/>
            <w:hideMark/>
          </w:tcPr>
          <w:p w:rsidR="00832752" w:rsidRPr="00466975" w:rsidRDefault="00832752" w:rsidP="009366DE">
            <w:pPr>
              <w:widowControl/>
              <w:jc w:val="right"/>
              <w:rPr>
                <w:rFonts w:ascii="Trebuchet MS" w:hAnsi="Trebuchet MS" w:cs="Calibri"/>
                <w:color w:val="000000"/>
              </w:rPr>
            </w:pPr>
          </w:p>
        </w:tc>
        <w:tc>
          <w:tcPr>
            <w:tcW w:w="1380" w:type="dxa"/>
            <w:tcBorders>
              <w:top w:val="single" w:sz="4" w:space="0" w:color="auto"/>
              <w:left w:val="nil"/>
              <w:right w:val="nil"/>
            </w:tcBorders>
            <w:shd w:val="clear" w:color="auto" w:fill="auto"/>
            <w:noWrap/>
            <w:vAlign w:val="bottom"/>
            <w:hideMark/>
          </w:tcPr>
          <w:p w:rsidR="00832752" w:rsidRPr="00466975" w:rsidRDefault="00832752" w:rsidP="009366DE">
            <w:pPr>
              <w:widowControl/>
              <w:jc w:val="right"/>
              <w:rPr>
                <w:rFonts w:ascii="Trebuchet MS" w:hAnsi="Trebuchet MS" w:cs="Calibri"/>
                <w:b/>
                <w:bCs/>
                <w:color w:val="000000"/>
              </w:rPr>
            </w:pPr>
          </w:p>
        </w:tc>
        <w:tc>
          <w:tcPr>
            <w:tcW w:w="160" w:type="dxa"/>
            <w:tcBorders>
              <w:top w:val="nil"/>
              <w:left w:val="nil"/>
              <w:right w:val="nil"/>
            </w:tcBorders>
            <w:shd w:val="clear" w:color="auto" w:fill="auto"/>
            <w:noWrap/>
            <w:vAlign w:val="bottom"/>
            <w:hideMark/>
          </w:tcPr>
          <w:p w:rsidR="00832752" w:rsidRPr="00466975" w:rsidRDefault="00832752" w:rsidP="009366DE">
            <w:pPr>
              <w:widowControl/>
              <w:rPr>
                <w:rFonts w:ascii="Trebuchet MS" w:hAnsi="Trebuchet MS" w:cs="Calibri"/>
                <w:color w:val="000000"/>
              </w:rPr>
            </w:pPr>
          </w:p>
        </w:tc>
        <w:tc>
          <w:tcPr>
            <w:tcW w:w="1260" w:type="dxa"/>
            <w:tcBorders>
              <w:top w:val="nil"/>
              <w:left w:val="nil"/>
              <w:right w:val="nil"/>
            </w:tcBorders>
            <w:shd w:val="clear" w:color="auto" w:fill="auto"/>
            <w:noWrap/>
            <w:vAlign w:val="bottom"/>
            <w:hideMark/>
          </w:tcPr>
          <w:p w:rsidR="00832752" w:rsidRPr="00466975" w:rsidRDefault="00832752" w:rsidP="009366DE">
            <w:pPr>
              <w:widowControl/>
              <w:jc w:val="right"/>
              <w:rPr>
                <w:rFonts w:ascii="Trebuchet MS" w:hAnsi="Trebuchet MS" w:cs="Calibri"/>
                <w:b/>
                <w:bCs/>
                <w:color w:val="000000"/>
              </w:rPr>
            </w:pPr>
          </w:p>
        </w:tc>
        <w:tc>
          <w:tcPr>
            <w:tcW w:w="250" w:type="dxa"/>
            <w:tcBorders>
              <w:left w:val="nil"/>
              <w:right w:val="nil"/>
            </w:tcBorders>
            <w:vAlign w:val="bottom"/>
          </w:tcPr>
          <w:p w:rsidR="00832752" w:rsidRPr="00466975" w:rsidRDefault="00832752" w:rsidP="009366DE">
            <w:pPr>
              <w:widowControl/>
              <w:rPr>
                <w:rFonts w:ascii="Trebuchet MS" w:hAnsi="Trebuchet MS" w:cs="Calibri"/>
                <w:color w:val="000000"/>
              </w:rPr>
            </w:pPr>
          </w:p>
        </w:tc>
        <w:tc>
          <w:tcPr>
            <w:tcW w:w="889" w:type="dxa"/>
            <w:tcBorders>
              <w:top w:val="single" w:sz="4" w:space="0" w:color="auto"/>
              <w:left w:val="nil"/>
              <w:right w:val="nil"/>
            </w:tcBorders>
            <w:shd w:val="clear" w:color="auto" w:fill="auto"/>
            <w:noWrap/>
            <w:vAlign w:val="bottom"/>
            <w:hideMark/>
          </w:tcPr>
          <w:p w:rsidR="00832752" w:rsidRPr="00466975" w:rsidRDefault="00832752" w:rsidP="009366DE">
            <w:pPr>
              <w:widowControl/>
              <w:jc w:val="right"/>
              <w:rPr>
                <w:rFonts w:ascii="Trebuchet MS" w:hAnsi="Trebuchet MS" w:cs="Calibri"/>
                <w:b/>
                <w:bCs/>
                <w:color w:val="000000"/>
              </w:rPr>
            </w:pPr>
          </w:p>
        </w:tc>
      </w:tr>
      <w:tr w:rsidR="00832752" w:rsidRPr="00466975" w:rsidTr="00832752">
        <w:trPr>
          <w:trHeight w:val="288"/>
        </w:trPr>
        <w:tc>
          <w:tcPr>
            <w:tcW w:w="2945"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b/>
                <w:bCs/>
                <w:color w:val="000000"/>
              </w:rPr>
            </w:pPr>
            <w:r w:rsidRPr="00466975">
              <w:rPr>
                <w:rFonts w:ascii="Trebuchet MS" w:hAnsi="Trebuchet MS" w:cs="Calibri"/>
                <w:b/>
                <w:bCs/>
                <w:color w:val="000000"/>
              </w:rPr>
              <w:t>Carteira líquida de ajuste</w:t>
            </w:r>
          </w:p>
        </w:tc>
        <w:tc>
          <w:tcPr>
            <w:tcW w:w="160" w:type="dxa"/>
            <w:tcBorders>
              <w:top w:val="nil"/>
              <w:left w:val="nil"/>
              <w:bottom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p>
        </w:tc>
        <w:tc>
          <w:tcPr>
            <w:tcW w:w="1518" w:type="dxa"/>
            <w:tcBorders>
              <w:left w:val="nil"/>
              <w:bottom w:val="double" w:sz="4" w:space="0" w:color="auto"/>
              <w:right w:val="nil"/>
            </w:tcBorders>
            <w:shd w:val="clear" w:color="auto" w:fill="auto"/>
            <w:noWrap/>
            <w:vAlign w:val="bottom"/>
            <w:hideMark/>
          </w:tcPr>
          <w:p w:rsidR="00832752" w:rsidRPr="00466975" w:rsidRDefault="00832752" w:rsidP="002B5CAA">
            <w:pPr>
              <w:widowControl/>
              <w:jc w:val="right"/>
              <w:rPr>
                <w:rFonts w:ascii="Trebuchet MS" w:hAnsi="Trebuchet MS" w:cs="Calibri"/>
                <w:b/>
                <w:bCs/>
                <w:color w:val="000000"/>
              </w:rPr>
            </w:pPr>
            <w:r>
              <w:rPr>
                <w:rFonts w:ascii="Trebuchet MS" w:hAnsi="Trebuchet MS" w:cs="Calibri"/>
                <w:b/>
                <w:bCs/>
                <w:color w:val="000000"/>
              </w:rPr>
              <w:t>1.129.390</w:t>
            </w:r>
          </w:p>
        </w:tc>
        <w:tc>
          <w:tcPr>
            <w:tcW w:w="160" w:type="dxa"/>
            <w:tcBorders>
              <w:left w:val="nil"/>
              <w:right w:val="nil"/>
            </w:tcBorders>
            <w:shd w:val="clear" w:color="auto" w:fill="auto"/>
            <w:noWrap/>
            <w:vAlign w:val="bottom"/>
            <w:hideMark/>
          </w:tcPr>
          <w:p w:rsidR="00832752" w:rsidRPr="00466975" w:rsidRDefault="00832752" w:rsidP="002B5CAA">
            <w:pPr>
              <w:widowControl/>
              <w:jc w:val="right"/>
              <w:rPr>
                <w:rFonts w:ascii="Trebuchet MS" w:hAnsi="Trebuchet MS" w:cs="Calibri"/>
                <w:color w:val="000000"/>
              </w:rPr>
            </w:pPr>
          </w:p>
        </w:tc>
        <w:tc>
          <w:tcPr>
            <w:tcW w:w="1380" w:type="dxa"/>
            <w:tcBorders>
              <w:left w:val="nil"/>
              <w:bottom w:val="double" w:sz="4" w:space="0" w:color="auto"/>
              <w:right w:val="nil"/>
            </w:tcBorders>
            <w:shd w:val="clear" w:color="auto" w:fill="auto"/>
            <w:noWrap/>
            <w:vAlign w:val="bottom"/>
            <w:hideMark/>
          </w:tcPr>
          <w:p w:rsidR="00832752" w:rsidRPr="00466975" w:rsidRDefault="00832752" w:rsidP="002B5CAA">
            <w:pPr>
              <w:widowControl/>
              <w:jc w:val="right"/>
              <w:rPr>
                <w:rFonts w:ascii="Trebuchet MS" w:hAnsi="Trebuchet MS" w:cs="Calibri"/>
                <w:b/>
                <w:bCs/>
                <w:color w:val="000000"/>
              </w:rPr>
            </w:pPr>
            <w:r>
              <w:rPr>
                <w:rFonts w:ascii="Trebuchet MS" w:hAnsi="Trebuchet MS" w:cs="Calibri"/>
                <w:b/>
                <w:bCs/>
                <w:color w:val="000000"/>
              </w:rPr>
              <w:t>100,00</w:t>
            </w:r>
            <w:r w:rsidRPr="00466975">
              <w:rPr>
                <w:rFonts w:ascii="Trebuchet MS" w:hAnsi="Trebuchet MS" w:cs="Calibri"/>
                <w:b/>
                <w:bCs/>
                <w:color w:val="000000"/>
              </w:rPr>
              <w:t>%</w:t>
            </w:r>
          </w:p>
        </w:tc>
        <w:tc>
          <w:tcPr>
            <w:tcW w:w="160" w:type="dxa"/>
            <w:tcBorders>
              <w:left w:val="nil"/>
              <w:right w:val="nil"/>
            </w:tcBorders>
            <w:shd w:val="clear" w:color="auto" w:fill="auto"/>
            <w:noWrap/>
            <w:vAlign w:val="bottom"/>
            <w:hideMark/>
          </w:tcPr>
          <w:p w:rsidR="00832752" w:rsidRPr="00466975" w:rsidRDefault="00832752" w:rsidP="002B5CAA">
            <w:pPr>
              <w:widowControl/>
              <w:rPr>
                <w:rFonts w:ascii="Trebuchet MS" w:hAnsi="Trebuchet MS" w:cs="Calibri"/>
                <w:color w:val="000000"/>
              </w:rPr>
            </w:pPr>
          </w:p>
        </w:tc>
        <w:tc>
          <w:tcPr>
            <w:tcW w:w="1260" w:type="dxa"/>
            <w:tcBorders>
              <w:left w:val="nil"/>
              <w:bottom w:val="double" w:sz="4" w:space="0" w:color="auto"/>
              <w:right w:val="nil"/>
            </w:tcBorders>
            <w:shd w:val="clear" w:color="auto" w:fill="auto"/>
            <w:noWrap/>
            <w:vAlign w:val="bottom"/>
            <w:hideMark/>
          </w:tcPr>
          <w:p w:rsidR="00832752" w:rsidRPr="00466975" w:rsidRDefault="00832752" w:rsidP="002B5CAA">
            <w:pPr>
              <w:widowControl/>
              <w:jc w:val="right"/>
              <w:rPr>
                <w:rFonts w:ascii="Trebuchet MS" w:hAnsi="Trebuchet MS" w:cs="Calibri"/>
                <w:b/>
                <w:bCs/>
                <w:color w:val="000000"/>
              </w:rPr>
            </w:pPr>
            <w:r w:rsidRPr="00466975">
              <w:rPr>
                <w:rFonts w:ascii="Trebuchet MS" w:hAnsi="Trebuchet MS" w:cs="Calibri"/>
                <w:b/>
                <w:bCs/>
                <w:color w:val="000000"/>
              </w:rPr>
              <w:t xml:space="preserve">1.132.798 </w:t>
            </w:r>
          </w:p>
        </w:tc>
        <w:tc>
          <w:tcPr>
            <w:tcW w:w="250" w:type="dxa"/>
            <w:tcBorders>
              <w:left w:val="nil"/>
              <w:right w:val="nil"/>
            </w:tcBorders>
            <w:vAlign w:val="bottom"/>
          </w:tcPr>
          <w:p w:rsidR="00832752" w:rsidRPr="00466975" w:rsidRDefault="00832752" w:rsidP="009366DE">
            <w:pPr>
              <w:widowControl/>
              <w:rPr>
                <w:rFonts w:ascii="Trebuchet MS" w:hAnsi="Trebuchet MS" w:cs="Calibri"/>
                <w:color w:val="000000"/>
              </w:rPr>
            </w:pPr>
          </w:p>
        </w:tc>
        <w:tc>
          <w:tcPr>
            <w:tcW w:w="889" w:type="dxa"/>
            <w:tcBorders>
              <w:left w:val="nil"/>
              <w:bottom w:val="double" w:sz="4" w:space="0" w:color="auto"/>
              <w:right w:val="nil"/>
            </w:tcBorders>
            <w:shd w:val="clear" w:color="auto" w:fill="auto"/>
            <w:noWrap/>
            <w:vAlign w:val="bottom"/>
            <w:hideMark/>
          </w:tcPr>
          <w:p w:rsidR="00832752" w:rsidRPr="00466975" w:rsidRDefault="00832752" w:rsidP="002B5CAA">
            <w:pPr>
              <w:widowControl/>
              <w:jc w:val="right"/>
              <w:rPr>
                <w:rFonts w:ascii="Trebuchet MS" w:hAnsi="Trebuchet MS" w:cs="Calibri"/>
                <w:b/>
                <w:bCs/>
                <w:color w:val="000000"/>
              </w:rPr>
            </w:pPr>
            <w:r w:rsidRPr="00466975">
              <w:rPr>
                <w:rFonts w:ascii="Trebuchet MS" w:hAnsi="Trebuchet MS" w:cs="Calibri"/>
                <w:b/>
                <w:bCs/>
                <w:color w:val="000000"/>
              </w:rPr>
              <w:t>100</w:t>
            </w:r>
            <w:r>
              <w:rPr>
                <w:rFonts w:ascii="Trebuchet MS" w:hAnsi="Trebuchet MS" w:cs="Calibri"/>
                <w:b/>
                <w:bCs/>
                <w:color w:val="000000"/>
              </w:rPr>
              <w:t>,00</w:t>
            </w:r>
            <w:r w:rsidRPr="00466975">
              <w:rPr>
                <w:rFonts w:ascii="Trebuchet MS" w:hAnsi="Trebuchet MS" w:cs="Calibri"/>
                <w:b/>
                <w:bCs/>
                <w:color w:val="000000"/>
              </w:rPr>
              <w:t>%</w:t>
            </w:r>
          </w:p>
        </w:tc>
      </w:tr>
    </w:tbl>
    <w:p w:rsidR="00466975" w:rsidRDefault="00466975"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C86FC3" w:rsidRDefault="00C86FC3" w:rsidP="002B5CAA">
      <w:pPr>
        <w:jc w:val="both"/>
        <w:rPr>
          <w:rFonts w:eastAsia="Arial Unicode MS"/>
          <w:b/>
          <w:bCs/>
          <w:color w:val="000000"/>
          <w:spacing w:val="-1"/>
          <w:sz w:val="24"/>
          <w:szCs w:val="24"/>
        </w:rPr>
      </w:pPr>
    </w:p>
    <w:p w:rsidR="00C86FC3" w:rsidRDefault="00C86FC3"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B52476" w:rsidRDefault="00B52476" w:rsidP="00A56973">
      <w:pPr>
        <w:numPr>
          <w:ilvl w:val="0"/>
          <w:numId w:val="16"/>
        </w:numPr>
        <w:ind w:left="0" w:hanging="426"/>
        <w:jc w:val="both"/>
        <w:rPr>
          <w:rFonts w:ascii="Trebuchet MS" w:eastAsia="Calibri" w:hAnsi="Trebuchet MS" w:cs="Helvetica-Narrow-Bold"/>
          <w:b/>
          <w:bCs/>
          <w:sz w:val="24"/>
          <w:szCs w:val="24"/>
          <w:lang w:eastAsia="en-US"/>
        </w:rPr>
      </w:pPr>
      <w:r w:rsidRPr="00832752">
        <w:rPr>
          <w:rFonts w:ascii="Trebuchet MS" w:eastAsia="Calibri" w:hAnsi="Trebuchet MS" w:cs="Helvetica-Narrow-Bold"/>
          <w:b/>
          <w:bCs/>
          <w:sz w:val="24"/>
          <w:szCs w:val="24"/>
          <w:lang w:eastAsia="en-US"/>
        </w:rPr>
        <w:lastRenderedPageBreak/>
        <w:t>Composição da carteira por níveis de risco e faixas de vencimento</w:t>
      </w:r>
    </w:p>
    <w:p w:rsidR="00443615" w:rsidRDefault="00443615" w:rsidP="00443615">
      <w:pPr>
        <w:jc w:val="both"/>
        <w:rPr>
          <w:rFonts w:ascii="Trebuchet MS" w:eastAsia="Calibri" w:hAnsi="Trebuchet MS" w:cs="Helvetica-Narrow-Bold"/>
          <w:b/>
          <w:bCs/>
          <w:sz w:val="24"/>
          <w:szCs w:val="24"/>
          <w:lang w:eastAsia="en-US"/>
        </w:rPr>
      </w:pPr>
    </w:p>
    <w:p w:rsidR="00443615" w:rsidRPr="00832752" w:rsidRDefault="00B45CBD" w:rsidP="00443615">
      <w:pPr>
        <w:jc w:val="both"/>
        <w:rPr>
          <w:rFonts w:ascii="Trebuchet MS" w:eastAsia="Calibri" w:hAnsi="Trebuchet MS" w:cs="Helvetica-Narrow-Bold"/>
          <w:b/>
          <w:bCs/>
          <w:sz w:val="24"/>
          <w:szCs w:val="24"/>
          <w:lang w:eastAsia="en-US"/>
        </w:rPr>
      </w:pPr>
      <w:r>
        <w:rPr>
          <w:rFonts w:eastAsia="Calibri"/>
          <w:noProof/>
          <w:szCs w:val="24"/>
        </w:rPr>
        <w:drawing>
          <wp:inline distT="0" distB="0" distL="0" distR="0">
            <wp:extent cx="5972175" cy="3305175"/>
            <wp:effectExtent l="19050" t="0" r="9525"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5972175" cy="3305175"/>
                    </a:xfrm>
                    <a:prstGeom prst="rect">
                      <a:avLst/>
                    </a:prstGeom>
                    <a:noFill/>
                    <a:ln w="9525">
                      <a:noFill/>
                      <a:miter lim="800000"/>
                      <a:headEnd/>
                      <a:tailEnd/>
                    </a:ln>
                  </pic:spPr>
                </pic:pic>
              </a:graphicData>
            </a:graphic>
          </wp:inline>
        </w:drawing>
      </w:r>
    </w:p>
    <w:p w:rsidR="00A94624" w:rsidRDefault="00A94624" w:rsidP="00A94624">
      <w:pPr>
        <w:jc w:val="both"/>
        <w:rPr>
          <w:rFonts w:ascii="Trebuchet MS" w:eastAsia="Calibri" w:hAnsi="Trebuchet MS" w:cs="Helvetica-Narrow-Bold"/>
          <w:b/>
          <w:bCs/>
          <w:sz w:val="24"/>
          <w:szCs w:val="24"/>
          <w:lang w:eastAsia="en-US"/>
        </w:rPr>
      </w:pPr>
    </w:p>
    <w:p w:rsidR="00DA1C31" w:rsidRDefault="00DA1C31" w:rsidP="00A56973">
      <w:pPr>
        <w:numPr>
          <w:ilvl w:val="0"/>
          <w:numId w:val="16"/>
        </w:numPr>
        <w:ind w:left="0" w:hanging="426"/>
        <w:jc w:val="both"/>
        <w:rPr>
          <w:rFonts w:ascii="Trebuchet MS" w:eastAsia="Calibri" w:hAnsi="Trebuchet MS" w:cs="Helvetica-Narrow-Bold"/>
          <w:b/>
          <w:bCs/>
          <w:sz w:val="24"/>
          <w:szCs w:val="24"/>
          <w:lang w:eastAsia="en-US"/>
        </w:rPr>
      </w:pPr>
      <w:r w:rsidRPr="00443615">
        <w:rPr>
          <w:rFonts w:ascii="Trebuchet MS" w:eastAsia="Calibri" w:hAnsi="Trebuchet MS" w:cs="Helvetica-Narrow-Bold"/>
          <w:b/>
          <w:bCs/>
          <w:sz w:val="24"/>
          <w:szCs w:val="24"/>
          <w:lang w:eastAsia="en-US"/>
        </w:rPr>
        <w:t>Composição por nível de risco e provisão constituída</w:t>
      </w:r>
    </w:p>
    <w:p w:rsidR="00443615" w:rsidRDefault="00443615" w:rsidP="00443615">
      <w:pPr>
        <w:jc w:val="both"/>
        <w:rPr>
          <w:rFonts w:ascii="Trebuchet MS" w:eastAsia="Calibri" w:hAnsi="Trebuchet MS" w:cs="Helvetica-Narrow-Bold"/>
          <w:b/>
          <w:bCs/>
          <w:sz w:val="24"/>
          <w:szCs w:val="24"/>
          <w:lang w:eastAsia="en-US"/>
        </w:rPr>
      </w:pPr>
    </w:p>
    <w:p w:rsidR="00443615" w:rsidRDefault="00B45CBD" w:rsidP="00443615">
      <w:pPr>
        <w:jc w:val="both"/>
        <w:rPr>
          <w:rFonts w:ascii="Trebuchet MS" w:eastAsia="Calibri" w:hAnsi="Trebuchet MS" w:cs="Helvetica-Narrow-Bold"/>
          <w:b/>
          <w:bCs/>
          <w:sz w:val="24"/>
          <w:szCs w:val="24"/>
          <w:lang w:eastAsia="en-US"/>
        </w:rPr>
      </w:pPr>
      <w:r>
        <w:rPr>
          <w:rFonts w:eastAsia="Calibri"/>
          <w:noProof/>
          <w:szCs w:val="24"/>
        </w:rPr>
        <w:drawing>
          <wp:inline distT="0" distB="0" distL="0" distR="0">
            <wp:extent cx="5381625" cy="2362200"/>
            <wp:effectExtent l="19050" t="0" r="9525" b="0"/>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5381625" cy="2362200"/>
                    </a:xfrm>
                    <a:prstGeom prst="rect">
                      <a:avLst/>
                    </a:prstGeom>
                    <a:noFill/>
                    <a:ln w="9525">
                      <a:noFill/>
                      <a:miter lim="800000"/>
                      <a:headEnd/>
                      <a:tailEnd/>
                    </a:ln>
                  </pic:spPr>
                </pic:pic>
              </a:graphicData>
            </a:graphic>
          </wp:inline>
        </w:drawing>
      </w:r>
    </w:p>
    <w:p w:rsidR="00443615" w:rsidRPr="00443615" w:rsidRDefault="00443615" w:rsidP="00443615">
      <w:pPr>
        <w:jc w:val="both"/>
        <w:rPr>
          <w:rFonts w:ascii="Trebuchet MS" w:eastAsia="Calibri" w:hAnsi="Trebuchet MS" w:cs="Helvetica-Narrow-Bold"/>
          <w:b/>
          <w:bCs/>
          <w:sz w:val="24"/>
          <w:szCs w:val="24"/>
          <w:lang w:eastAsia="en-US"/>
        </w:rPr>
      </w:pPr>
    </w:p>
    <w:p w:rsidR="00DA1C31" w:rsidRDefault="00DA1C31"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C86FC3" w:rsidRDefault="00C86FC3"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35308B" w:rsidRDefault="0035308B" w:rsidP="002B5CAA">
      <w:pPr>
        <w:jc w:val="both"/>
        <w:rPr>
          <w:rFonts w:eastAsia="Arial Unicode MS"/>
          <w:b/>
          <w:bCs/>
          <w:color w:val="000000"/>
          <w:spacing w:val="-1"/>
          <w:sz w:val="24"/>
          <w:szCs w:val="24"/>
        </w:rPr>
      </w:pPr>
    </w:p>
    <w:p w:rsidR="00427CCC" w:rsidRPr="00443615" w:rsidRDefault="002C51C9" w:rsidP="00A56973">
      <w:pPr>
        <w:numPr>
          <w:ilvl w:val="0"/>
          <w:numId w:val="16"/>
        </w:numPr>
        <w:ind w:left="0" w:hanging="426"/>
        <w:jc w:val="both"/>
        <w:rPr>
          <w:rFonts w:ascii="Trebuchet MS" w:eastAsia="Calibri" w:hAnsi="Trebuchet MS" w:cs="Helvetica-Narrow-Bold"/>
          <w:b/>
          <w:bCs/>
          <w:sz w:val="24"/>
          <w:szCs w:val="24"/>
          <w:lang w:eastAsia="en-US"/>
        </w:rPr>
      </w:pPr>
      <w:r w:rsidRPr="00443615">
        <w:rPr>
          <w:rFonts w:ascii="Trebuchet MS" w:eastAsia="Calibri" w:hAnsi="Trebuchet MS" w:cs="Helvetica-Narrow-Bold"/>
          <w:b/>
          <w:bCs/>
          <w:sz w:val="24"/>
          <w:szCs w:val="24"/>
          <w:lang w:eastAsia="en-US"/>
        </w:rPr>
        <w:lastRenderedPageBreak/>
        <w:t>Movimentação da provisão para créditos de liquidação duvidosa</w:t>
      </w:r>
    </w:p>
    <w:p w:rsidR="002C51C9" w:rsidRDefault="002C51C9" w:rsidP="002B5CAA">
      <w:pPr>
        <w:jc w:val="both"/>
        <w:rPr>
          <w:rFonts w:eastAsia="Arial Unicode MS"/>
          <w:b/>
          <w:bCs/>
          <w:color w:val="000000"/>
          <w:spacing w:val="-1"/>
          <w:sz w:val="24"/>
          <w:szCs w:val="24"/>
        </w:rPr>
      </w:pPr>
    </w:p>
    <w:tbl>
      <w:tblPr>
        <w:tblW w:w="7848" w:type="dxa"/>
        <w:tblInd w:w="55" w:type="dxa"/>
        <w:tblCellMar>
          <w:left w:w="70" w:type="dxa"/>
          <w:right w:w="70" w:type="dxa"/>
        </w:tblCellMar>
        <w:tblLook w:val="04A0"/>
      </w:tblPr>
      <w:tblGrid>
        <w:gridCol w:w="3701"/>
        <w:gridCol w:w="160"/>
        <w:gridCol w:w="1966"/>
        <w:gridCol w:w="160"/>
        <w:gridCol w:w="1861"/>
      </w:tblGrid>
      <w:tr w:rsidR="00E24F2A" w:rsidRPr="00E24F2A" w:rsidTr="00E24F2A">
        <w:trPr>
          <w:trHeight w:val="288"/>
        </w:trPr>
        <w:tc>
          <w:tcPr>
            <w:tcW w:w="3701"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color w:val="000000"/>
              </w:rPr>
            </w:pP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color w:val="000000"/>
              </w:rPr>
            </w:pPr>
          </w:p>
        </w:tc>
        <w:tc>
          <w:tcPr>
            <w:tcW w:w="1966" w:type="dxa"/>
            <w:tcBorders>
              <w:top w:val="nil"/>
              <w:left w:val="nil"/>
              <w:bottom w:val="single" w:sz="4" w:space="0" w:color="auto"/>
              <w:right w:val="nil"/>
            </w:tcBorders>
            <w:shd w:val="clear" w:color="auto" w:fill="auto"/>
            <w:noWrap/>
            <w:vAlign w:val="bottom"/>
            <w:hideMark/>
          </w:tcPr>
          <w:p w:rsidR="00E24F2A" w:rsidRPr="00E24F2A"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E24F2A" w:rsidRPr="00E24F2A">
              <w:rPr>
                <w:rFonts w:ascii="Trebuchet MS" w:hAnsi="Trebuchet MS" w:cs="Calibri"/>
                <w:b/>
                <w:bCs/>
                <w:color w:val="000000"/>
              </w:rPr>
              <w:t>/2019</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jc w:val="right"/>
              <w:rPr>
                <w:rFonts w:ascii="Trebuchet MS" w:hAnsi="Trebuchet MS" w:cs="Calibri"/>
                <w:color w:val="000000"/>
              </w:rPr>
            </w:pPr>
          </w:p>
        </w:tc>
        <w:tc>
          <w:tcPr>
            <w:tcW w:w="1861" w:type="dxa"/>
            <w:tcBorders>
              <w:top w:val="nil"/>
              <w:left w:val="nil"/>
              <w:bottom w:val="single" w:sz="4" w:space="0" w:color="auto"/>
              <w:right w:val="nil"/>
            </w:tcBorders>
            <w:shd w:val="clear" w:color="auto" w:fill="auto"/>
            <w:noWrap/>
            <w:vAlign w:val="bottom"/>
            <w:hideMark/>
          </w:tcPr>
          <w:p w:rsidR="00E24F2A" w:rsidRPr="00E24F2A"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E24F2A" w:rsidRPr="00E24F2A">
              <w:rPr>
                <w:rFonts w:ascii="Trebuchet MS" w:hAnsi="Trebuchet MS" w:cs="Calibri"/>
                <w:b/>
                <w:bCs/>
                <w:color w:val="000000"/>
              </w:rPr>
              <w:t>/2018</w:t>
            </w:r>
          </w:p>
        </w:tc>
      </w:tr>
      <w:tr w:rsidR="00E24F2A" w:rsidRPr="00E24F2A" w:rsidTr="00E24F2A">
        <w:trPr>
          <w:trHeight w:val="288"/>
        </w:trPr>
        <w:tc>
          <w:tcPr>
            <w:tcW w:w="3701"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b/>
                <w:bCs/>
                <w:color w:val="000000"/>
              </w:rPr>
            </w:pPr>
            <w:r w:rsidRPr="00E24F2A">
              <w:rPr>
                <w:rFonts w:ascii="Trebuchet MS" w:hAnsi="Trebuchet MS" w:cs="Calibri"/>
                <w:b/>
                <w:bCs/>
                <w:color w:val="000000"/>
              </w:rPr>
              <w:t>Saldo no inicio do semestre</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color w:val="000000"/>
              </w:rPr>
            </w:pPr>
          </w:p>
        </w:tc>
        <w:tc>
          <w:tcPr>
            <w:tcW w:w="1966" w:type="dxa"/>
            <w:tcBorders>
              <w:top w:val="nil"/>
              <w:left w:val="nil"/>
              <w:bottom w:val="single" w:sz="4" w:space="0" w:color="auto"/>
              <w:right w:val="nil"/>
            </w:tcBorders>
            <w:shd w:val="clear" w:color="auto" w:fill="auto"/>
            <w:noWrap/>
            <w:vAlign w:val="bottom"/>
            <w:hideMark/>
          </w:tcPr>
          <w:p w:rsidR="00E24F2A" w:rsidRPr="009366DE" w:rsidRDefault="009366DE" w:rsidP="002B5CAA">
            <w:pPr>
              <w:widowControl/>
              <w:jc w:val="right"/>
              <w:rPr>
                <w:rFonts w:ascii="Trebuchet MS" w:hAnsi="Trebuchet MS" w:cs="Calibri"/>
                <w:b/>
                <w:color w:val="000000"/>
              </w:rPr>
            </w:pPr>
            <w:r w:rsidRPr="009366DE">
              <w:rPr>
                <w:rFonts w:ascii="Trebuchet MS" w:hAnsi="Trebuchet MS" w:cs="Calibri"/>
                <w:b/>
                <w:color w:val="000000"/>
              </w:rPr>
              <w:t>32.603</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jc w:val="right"/>
              <w:rPr>
                <w:rFonts w:ascii="Trebuchet MS" w:hAnsi="Trebuchet MS" w:cs="Calibri"/>
                <w:color w:val="000000"/>
              </w:rPr>
            </w:pPr>
          </w:p>
        </w:tc>
        <w:tc>
          <w:tcPr>
            <w:tcW w:w="1861" w:type="dxa"/>
            <w:tcBorders>
              <w:top w:val="nil"/>
              <w:left w:val="nil"/>
              <w:bottom w:val="single" w:sz="4" w:space="0" w:color="auto"/>
              <w:right w:val="nil"/>
            </w:tcBorders>
            <w:shd w:val="clear" w:color="auto" w:fill="auto"/>
            <w:noWrap/>
            <w:vAlign w:val="bottom"/>
            <w:hideMark/>
          </w:tcPr>
          <w:p w:rsidR="00E24F2A" w:rsidRPr="00E24F2A" w:rsidRDefault="00E24F2A" w:rsidP="002B5CAA">
            <w:pPr>
              <w:widowControl/>
              <w:jc w:val="right"/>
              <w:rPr>
                <w:rFonts w:ascii="Trebuchet MS" w:hAnsi="Trebuchet MS" w:cs="Calibri"/>
                <w:b/>
                <w:bCs/>
                <w:color w:val="000000"/>
              </w:rPr>
            </w:pPr>
            <w:r w:rsidRPr="00E24F2A">
              <w:rPr>
                <w:rFonts w:ascii="Trebuchet MS" w:hAnsi="Trebuchet MS" w:cs="Calibri"/>
                <w:b/>
                <w:bCs/>
                <w:color w:val="000000"/>
              </w:rPr>
              <w:t xml:space="preserve">29.818 </w:t>
            </w:r>
          </w:p>
        </w:tc>
      </w:tr>
      <w:tr w:rsidR="00E24F2A" w:rsidRPr="00E24F2A" w:rsidTr="00E24F2A">
        <w:trPr>
          <w:trHeight w:val="288"/>
        </w:trPr>
        <w:tc>
          <w:tcPr>
            <w:tcW w:w="3701"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color w:val="000000"/>
              </w:rPr>
            </w:pPr>
            <w:r w:rsidRPr="00E24F2A">
              <w:rPr>
                <w:rFonts w:ascii="Trebuchet MS" w:hAnsi="Trebuchet MS" w:cs="Calibri"/>
                <w:color w:val="000000"/>
              </w:rPr>
              <w:t>Provisão constituída</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color w:val="000000"/>
              </w:rPr>
            </w:pPr>
          </w:p>
        </w:tc>
        <w:tc>
          <w:tcPr>
            <w:tcW w:w="1966" w:type="dxa"/>
            <w:tcBorders>
              <w:top w:val="nil"/>
              <w:left w:val="nil"/>
              <w:bottom w:val="nil"/>
              <w:right w:val="nil"/>
            </w:tcBorders>
            <w:shd w:val="clear" w:color="auto" w:fill="auto"/>
            <w:noWrap/>
            <w:vAlign w:val="bottom"/>
            <w:hideMark/>
          </w:tcPr>
          <w:p w:rsidR="00E24F2A" w:rsidRPr="00E24F2A" w:rsidRDefault="009366DE" w:rsidP="002B5CAA">
            <w:pPr>
              <w:widowControl/>
              <w:jc w:val="right"/>
              <w:rPr>
                <w:rFonts w:ascii="Trebuchet MS" w:hAnsi="Trebuchet MS" w:cs="Calibri"/>
                <w:color w:val="000000"/>
              </w:rPr>
            </w:pPr>
            <w:r>
              <w:rPr>
                <w:rFonts w:ascii="Trebuchet MS" w:hAnsi="Trebuchet MS" w:cs="Calibri"/>
                <w:color w:val="000000"/>
              </w:rPr>
              <w:t>12.382</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jc w:val="right"/>
              <w:rPr>
                <w:rFonts w:ascii="Trebuchet MS" w:hAnsi="Trebuchet MS" w:cs="Calibri"/>
                <w:color w:val="000000"/>
              </w:rPr>
            </w:pPr>
          </w:p>
        </w:tc>
        <w:tc>
          <w:tcPr>
            <w:tcW w:w="1861" w:type="dxa"/>
            <w:tcBorders>
              <w:top w:val="nil"/>
              <w:left w:val="nil"/>
              <w:bottom w:val="nil"/>
              <w:right w:val="nil"/>
            </w:tcBorders>
            <w:shd w:val="clear" w:color="auto" w:fill="auto"/>
            <w:noWrap/>
            <w:vAlign w:val="bottom"/>
            <w:hideMark/>
          </w:tcPr>
          <w:p w:rsidR="00E24F2A" w:rsidRPr="00E24F2A" w:rsidRDefault="00E24F2A" w:rsidP="002B5CAA">
            <w:pPr>
              <w:widowControl/>
              <w:jc w:val="right"/>
              <w:rPr>
                <w:rFonts w:ascii="Trebuchet MS" w:hAnsi="Trebuchet MS" w:cs="Calibri"/>
                <w:color w:val="000000"/>
              </w:rPr>
            </w:pPr>
            <w:r w:rsidRPr="00E24F2A">
              <w:rPr>
                <w:rFonts w:ascii="Trebuchet MS" w:hAnsi="Trebuchet MS" w:cs="Calibri"/>
                <w:color w:val="000000"/>
              </w:rPr>
              <w:t xml:space="preserve">14.256 </w:t>
            </w:r>
          </w:p>
        </w:tc>
      </w:tr>
      <w:tr w:rsidR="00E24F2A" w:rsidRPr="00E24F2A" w:rsidTr="00E24F2A">
        <w:trPr>
          <w:trHeight w:val="288"/>
        </w:trPr>
        <w:tc>
          <w:tcPr>
            <w:tcW w:w="3701"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color w:val="000000"/>
              </w:rPr>
            </w:pPr>
            <w:r w:rsidRPr="00E24F2A">
              <w:rPr>
                <w:rFonts w:ascii="Trebuchet MS" w:hAnsi="Trebuchet MS" w:cs="Calibri"/>
                <w:color w:val="000000"/>
              </w:rPr>
              <w:t>Reversão de provisão</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color w:val="000000"/>
              </w:rPr>
            </w:pPr>
          </w:p>
        </w:tc>
        <w:tc>
          <w:tcPr>
            <w:tcW w:w="1966" w:type="dxa"/>
            <w:tcBorders>
              <w:top w:val="nil"/>
              <w:left w:val="nil"/>
              <w:bottom w:val="nil"/>
              <w:right w:val="nil"/>
            </w:tcBorders>
            <w:shd w:val="clear" w:color="auto" w:fill="auto"/>
            <w:noWrap/>
            <w:vAlign w:val="bottom"/>
            <w:hideMark/>
          </w:tcPr>
          <w:p w:rsidR="00E24F2A" w:rsidRPr="00E24F2A" w:rsidRDefault="009366DE" w:rsidP="002B5CAA">
            <w:pPr>
              <w:widowControl/>
              <w:jc w:val="right"/>
              <w:rPr>
                <w:rFonts w:ascii="Trebuchet MS" w:hAnsi="Trebuchet MS" w:cs="Calibri"/>
                <w:color w:val="000000"/>
              </w:rPr>
            </w:pPr>
            <w:r>
              <w:rPr>
                <w:rFonts w:ascii="Trebuchet MS" w:hAnsi="Trebuchet MS" w:cs="Calibri"/>
                <w:color w:val="000000"/>
              </w:rPr>
              <w:t>(5.312)</w:t>
            </w:r>
            <w:r w:rsidR="00E24F2A" w:rsidRPr="00E24F2A">
              <w:rPr>
                <w:rFonts w:ascii="Trebuchet MS" w:hAnsi="Trebuchet MS" w:cs="Calibri"/>
                <w:color w:val="000000"/>
              </w:rPr>
              <w:t xml:space="preserve"> </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jc w:val="right"/>
              <w:rPr>
                <w:rFonts w:ascii="Trebuchet MS" w:hAnsi="Trebuchet MS" w:cs="Calibri"/>
                <w:color w:val="000000"/>
              </w:rPr>
            </w:pPr>
          </w:p>
        </w:tc>
        <w:tc>
          <w:tcPr>
            <w:tcW w:w="1861" w:type="dxa"/>
            <w:tcBorders>
              <w:top w:val="nil"/>
              <w:left w:val="nil"/>
              <w:bottom w:val="nil"/>
              <w:right w:val="nil"/>
            </w:tcBorders>
            <w:shd w:val="clear" w:color="auto" w:fill="auto"/>
            <w:noWrap/>
            <w:vAlign w:val="bottom"/>
            <w:hideMark/>
          </w:tcPr>
          <w:p w:rsidR="00E24F2A" w:rsidRPr="00E24F2A" w:rsidRDefault="00E24F2A" w:rsidP="002B5CAA">
            <w:pPr>
              <w:widowControl/>
              <w:jc w:val="right"/>
              <w:rPr>
                <w:rFonts w:ascii="Trebuchet MS" w:hAnsi="Trebuchet MS" w:cs="Calibri"/>
                <w:color w:val="000000"/>
              </w:rPr>
            </w:pPr>
            <w:r w:rsidRPr="00E24F2A">
              <w:rPr>
                <w:rFonts w:ascii="Trebuchet MS" w:hAnsi="Trebuchet MS" w:cs="Calibri"/>
                <w:color w:val="000000"/>
              </w:rPr>
              <w:t>(3.650)</w:t>
            </w:r>
          </w:p>
        </w:tc>
      </w:tr>
      <w:tr w:rsidR="00E24F2A" w:rsidRPr="00E24F2A" w:rsidTr="00E24F2A">
        <w:trPr>
          <w:trHeight w:val="288"/>
        </w:trPr>
        <w:tc>
          <w:tcPr>
            <w:tcW w:w="3701"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b/>
                <w:bCs/>
                <w:color w:val="000000"/>
              </w:rPr>
            </w:pPr>
            <w:r w:rsidRPr="00E24F2A">
              <w:rPr>
                <w:rFonts w:ascii="Trebuchet MS" w:hAnsi="Trebuchet MS" w:cs="Calibri"/>
                <w:b/>
                <w:bCs/>
                <w:color w:val="000000"/>
              </w:rPr>
              <w:t>Efeito no resultado</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color w:val="000000"/>
              </w:rPr>
            </w:pPr>
          </w:p>
        </w:tc>
        <w:tc>
          <w:tcPr>
            <w:tcW w:w="1966" w:type="dxa"/>
            <w:tcBorders>
              <w:top w:val="nil"/>
              <w:left w:val="nil"/>
              <w:bottom w:val="nil"/>
              <w:right w:val="nil"/>
            </w:tcBorders>
            <w:shd w:val="clear" w:color="auto" w:fill="auto"/>
            <w:noWrap/>
            <w:vAlign w:val="bottom"/>
            <w:hideMark/>
          </w:tcPr>
          <w:p w:rsidR="00E24F2A" w:rsidRPr="009366DE" w:rsidRDefault="009366DE" w:rsidP="002B5CAA">
            <w:pPr>
              <w:widowControl/>
              <w:jc w:val="right"/>
              <w:rPr>
                <w:rFonts w:ascii="Trebuchet MS" w:hAnsi="Trebuchet MS" w:cs="Calibri"/>
                <w:b/>
                <w:color w:val="000000"/>
              </w:rPr>
            </w:pPr>
            <w:r w:rsidRPr="009366DE">
              <w:rPr>
                <w:rFonts w:ascii="Trebuchet MS" w:hAnsi="Trebuchet MS" w:cs="Calibri"/>
                <w:b/>
                <w:color w:val="000000"/>
              </w:rPr>
              <w:t>7.070</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jc w:val="right"/>
              <w:rPr>
                <w:rFonts w:ascii="Trebuchet MS" w:hAnsi="Trebuchet MS" w:cs="Calibri"/>
                <w:color w:val="000000"/>
              </w:rPr>
            </w:pPr>
          </w:p>
        </w:tc>
        <w:tc>
          <w:tcPr>
            <w:tcW w:w="1861" w:type="dxa"/>
            <w:tcBorders>
              <w:top w:val="nil"/>
              <w:left w:val="nil"/>
              <w:bottom w:val="nil"/>
              <w:right w:val="nil"/>
            </w:tcBorders>
            <w:shd w:val="clear" w:color="auto" w:fill="auto"/>
            <w:noWrap/>
            <w:vAlign w:val="bottom"/>
            <w:hideMark/>
          </w:tcPr>
          <w:p w:rsidR="00E24F2A" w:rsidRPr="00E24F2A" w:rsidRDefault="00E24F2A" w:rsidP="002B5CAA">
            <w:pPr>
              <w:widowControl/>
              <w:jc w:val="right"/>
              <w:rPr>
                <w:rFonts w:ascii="Trebuchet MS" w:hAnsi="Trebuchet MS" w:cs="Calibri"/>
                <w:b/>
                <w:bCs/>
                <w:color w:val="000000"/>
              </w:rPr>
            </w:pPr>
            <w:r w:rsidRPr="00E24F2A">
              <w:rPr>
                <w:rFonts w:ascii="Trebuchet MS" w:hAnsi="Trebuchet MS" w:cs="Calibri"/>
                <w:b/>
                <w:bCs/>
                <w:color w:val="000000"/>
              </w:rPr>
              <w:t xml:space="preserve">10.606 </w:t>
            </w:r>
          </w:p>
        </w:tc>
      </w:tr>
      <w:tr w:rsidR="00E24F2A" w:rsidRPr="00E24F2A" w:rsidTr="00E24F2A">
        <w:trPr>
          <w:trHeight w:val="288"/>
        </w:trPr>
        <w:tc>
          <w:tcPr>
            <w:tcW w:w="3701" w:type="dxa"/>
            <w:tcBorders>
              <w:top w:val="nil"/>
              <w:left w:val="nil"/>
              <w:bottom w:val="nil"/>
              <w:right w:val="nil"/>
            </w:tcBorders>
            <w:shd w:val="clear" w:color="auto" w:fill="auto"/>
            <w:noWrap/>
            <w:vAlign w:val="bottom"/>
            <w:hideMark/>
          </w:tcPr>
          <w:p w:rsidR="00E24F2A" w:rsidRPr="00E24F2A" w:rsidRDefault="00E24F2A" w:rsidP="009366DE">
            <w:pPr>
              <w:widowControl/>
              <w:rPr>
                <w:rFonts w:ascii="Trebuchet MS" w:hAnsi="Trebuchet MS" w:cs="Calibri"/>
                <w:color w:val="000000"/>
              </w:rPr>
            </w:pPr>
            <w:r w:rsidRPr="00E24F2A">
              <w:rPr>
                <w:rFonts w:ascii="Trebuchet MS" w:hAnsi="Trebuchet MS" w:cs="Calibri"/>
                <w:color w:val="000000"/>
              </w:rPr>
              <w:t>Créditos baixados para prejuízo</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b/>
                <w:bCs/>
                <w:color w:val="000000"/>
              </w:rPr>
            </w:pPr>
          </w:p>
        </w:tc>
        <w:tc>
          <w:tcPr>
            <w:tcW w:w="1966" w:type="dxa"/>
            <w:tcBorders>
              <w:top w:val="nil"/>
              <w:left w:val="nil"/>
              <w:bottom w:val="single" w:sz="4" w:space="0" w:color="auto"/>
              <w:right w:val="nil"/>
            </w:tcBorders>
            <w:shd w:val="clear" w:color="auto" w:fill="auto"/>
            <w:noWrap/>
            <w:vAlign w:val="bottom"/>
            <w:hideMark/>
          </w:tcPr>
          <w:p w:rsidR="00E24F2A" w:rsidRPr="00E24F2A" w:rsidRDefault="009366DE" w:rsidP="002B5CAA">
            <w:pPr>
              <w:widowControl/>
              <w:jc w:val="right"/>
              <w:rPr>
                <w:rFonts w:ascii="Trebuchet MS" w:hAnsi="Trebuchet MS" w:cs="Calibri"/>
                <w:b/>
                <w:bCs/>
                <w:color w:val="000000"/>
              </w:rPr>
            </w:pPr>
            <w:r>
              <w:rPr>
                <w:rFonts w:ascii="Trebuchet MS" w:hAnsi="Trebuchet MS" w:cs="Calibri"/>
                <w:b/>
                <w:bCs/>
                <w:color w:val="000000"/>
              </w:rPr>
              <w:t>(8.397)</w:t>
            </w:r>
            <w:r w:rsidR="00E24F2A" w:rsidRPr="00E24F2A">
              <w:rPr>
                <w:rFonts w:ascii="Trebuchet MS" w:hAnsi="Trebuchet MS" w:cs="Calibri"/>
                <w:b/>
                <w:bCs/>
                <w:color w:val="000000"/>
              </w:rPr>
              <w:t xml:space="preserve"> </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jc w:val="right"/>
              <w:rPr>
                <w:rFonts w:ascii="Trebuchet MS" w:hAnsi="Trebuchet MS" w:cs="Calibri"/>
                <w:b/>
                <w:bCs/>
                <w:color w:val="000000"/>
              </w:rPr>
            </w:pPr>
          </w:p>
        </w:tc>
        <w:tc>
          <w:tcPr>
            <w:tcW w:w="1861" w:type="dxa"/>
            <w:tcBorders>
              <w:top w:val="nil"/>
              <w:left w:val="nil"/>
              <w:bottom w:val="single" w:sz="4" w:space="0" w:color="auto"/>
              <w:right w:val="nil"/>
            </w:tcBorders>
            <w:shd w:val="clear" w:color="auto" w:fill="auto"/>
            <w:noWrap/>
            <w:vAlign w:val="bottom"/>
            <w:hideMark/>
          </w:tcPr>
          <w:p w:rsidR="00E24F2A" w:rsidRPr="00E24F2A" w:rsidRDefault="00E24F2A" w:rsidP="002B5CAA">
            <w:pPr>
              <w:widowControl/>
              <w:jc w:val="right"/>
              <w:rPr>
                <w:rFonts w:ascii="Trebuchet MS" w:hAnsi="Trebuchet MS" w:cs="Calibri"/>
                <w:color w:val="000000"/>
              </w:rPr>
            </w:pPr>
            <w:r w:rsidRPr="00E24F2A">
              <w:rPr>
                <w:rFonts w:ascii="Trebuchet MS" w:hAnsi="Trebuchet MS" w:cs="Calibri"/>
                <w:color w:val="000000"/>
              </w:rPr>
              <w:t>(11.911)</w:t>
            </w:r>
          </w:p>
        </w:tc>
      </w:tr>
      <w:tr w:rsidR="009366DE" w:rsidRPr="00E24F2A" w:rsidTr="009366DE">
        <w:trPr>
          <w:trHeight w:val="108"/>
        </w:trPr>
        <w:tc>
          <w:tcPr>
            <w:tcW w:w="3701" w:type="dxa"/>
            <w:tcBorders>
              <w:top w:val="nil"/>
              <w:left w:val="nil"/>
              <w:bottom w:val="nil"/>
              <w:right w:val="nil"/>
            </w:tcBorders>
            <w:shd w:val="clear" w:color="auto" w:fill="auto"/>
            <w:noWrap/>
            <w:vAlign w:val="bottom"/>
            <w:hideMark/>
          </w:tcPr>
          <w:p w:rsidR="009366DE" w:rsidRPr="00E24F2A" w:rsidRDefault="009366DE" w:rsidP="002B5CAA">
            <w:pPr>
              <w:widowControl/>
              <w:rPr>
                <w:rFonts w:ascii="Trebuchet MS" w:hAnsi="Trebuchet MS" w:cs="Calibri"/>
                <w:b/>
                <w:bCs/>
                <w:color w:val="000000"/>
              </w:rPr>
            </w:pPr>
          </w:p>
        </w:tc>
        <w:tc>
          <w:tcPr>
            <w:tcW w:w="160" w:type="dxa"/>
            <w:tcBorders>
              <w:top w:val="nil"/>
              <w:left w:val="nil"/>
              <w:bottom w:val="nil"/>
              <w:right w:val="nil"/>
            </w:tcBorders>
            <w:shd w:val="clear" w:color="auto" w:fill="auto"/>
            <w:noWrap/>
            <w:vAlign w:val="bottom"/>
            <w:hideMark/>
          </w:tcPr>
          <w:p w:rsidR="009366DE" w:rsidRPr="00E24F2A" w:rsidRDefault="009366DE" w:rsidP="002B5CAA">
            <w:pPr>
              <w:widowControl/>
              <w:rPr>
                <w:rFonts w:ascii="Trebuchet MS" w:hAnsi="Trebuchet MS" w:cs="Calibri"/>
                <w:color w:val="000000"/>
              </w:rPr>
            </w:pPr>
          </w:p>
        </w:tc>
        <w:tc>
          <w:tcPr>
            <w:tcW w:w="1966" w:type="dxa"/>
            <w:tcBorders>
              <w:top w:val="nil"/>
              <w:left w:val="nil"/>
              <w:right w:val="nil"/>
            </w:tcBorders>
            <w:shd w:val="clear" w:color="auto" w:fill="auto"/>
            <w:noWrap/>
            <w:vAlign w:val="bottom"/>
            <w:hideMark/>
          </w:tcPr>
          <w:p w:rsidR="009366DE" w:rsidRPr="009366DE" w:rsidRDefault="009366DE" w:rsidP="002B5CAA">
            <w:pPr>
              <w:widowControl/>
              <w:jc w:val="right"/>
              <w:rPr>
                <w:rFonts w:ascii="Trebuchet MS" w:hAnsi="Trebuchet MS" w:cs="Calibri"/>
                <w:b/>
                <w:color w:val="000000"/>
              </w:rPr>
            </w:pPr>
          </w:p>
        </w:tc>
        <w:tc>
          <w:tcPr>
            <w:tcW w:w="160" w:type="dxa"/>
            <w:tcBorders>
              <w:top w:val="nil"/>
              <w:left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p>
        </w:tc>
        <w:tc>
          <w:tcPr>
            <w:tcW w:w="1861" w:type="dxa"/>
            <w:tcBorders>
              <w:top w:val="nil"/>
              <w:left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b/>
                <w:bCs/>
                <w:color w:val="000000"/>
              </w:rPr>
            </w:pPr>
          </w:p>
        </w:tc>
      </w:tr>
      <w:tr w:rsidR="00E24F2A" w:rsidRPr="00E24F2A" w:rsidTr="009366DE">
        <w:trPr>
          <w:trHeight w:val="288"/>
        </w:trPr>
        <w:tc>
          <w:tcPr>
            <w:tcW w:w="3701"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b/>
                <w:bCs/>
                <w:color w:val="000000"/>
              </w:rPr>
            </w:pPr>
            <w:r w:rsidRPr="00E24F2A">
              <w:rPr>
                <w:rFonts w:ascii="Trebuchet MS" w:hAnsi="Trebuchet MS" w:cs="Calibri"/>
                <w:b/>
                <w:bCs/>
                <w:color w:val="000000"/>
              </w:rPr>
              <w:t>Saldo no fim do semestre</w:t>
            </w:r>
          </w:p>
        </w:tc>
        <w:tc>
          <w:tcPr>
            <w:tcW w:w="160" w:type="dxa"/>
            <w:tcBorders>
              <w:top w:val="nil"/>
              <w:left w:val="nil"/>
              <w:bottom w:val="nil"/>
              <w:right w:val="nil"/>
            </w:tcBorders>
            <w:shd w:val="clear" w:color="auto" w:fill="auto"/>
            <w:noWrap/>
            <w:vAlign w:val="bottom"/>
            <w:hideMark/>
          </w:tcPr>
          <w:p w:rsidR="00E24F2A" w:rsidRPr="00E24F2A" w:rsidRDefault="00E24F2A" w:rsidP="002B5CAA">
            <w:pPr>
              <w:widowControl/>
              <w:rPr>
                <w:rFonts w:ascii="Trebuchet MS" w:hAnsi="Trebuchet MS" w:cs="Calibri"/>
                <w:color w:val="000000"/>
              </w:rPr>
            </w:pPr>
          </w:p>
        </w:tc>
        <w:tc>
          <w:tcPr>
            <w:tcW w:w="1966" w:type="dxa"/>
            <w:tcBorders>
              <w:top w:val="nil"/>
              <w:left w:val="nil"/>
              <w:bottom w:val="double" w:sz="4" w:space="0" w:color="auto"/>
              <w:right w:val="nil"/>
            </w:tcBorders>
            <w:shd w:val="clear" w:color="auto" w:fill="auto"/>
            <w:noWrap/>
            <w:vAlign w:val="bottom"/>
            <w:hideMark/>
          </w:tcPr>
          <w:p w:rsidR="00E24F2A" w:rsidRPr="009366DE" w:rsidRDefault="009366DE" w:rsidP="002B5CAA">
            <w:pPr>
              <w:widowControl/>
              <w:jc w:val="right"/>
              <w:rPr>
                <w:rFonts w:ascii="Trebuchet MS" w:hAnsi="Trebuchet MS" w:cs="Calibri"/>
                <w:b/>
                <w:color w:val="000000"/>
              </w:rPr>
            </w:pPr>
            <w:r w:rsidRPr="009366DE">
              <w:rPr>
                <w:rFonts w:ascii="Trebuchet MS" w:hAnsi="Trebuchet MS" w:cs="Calibri"/>
                <w:b/>
                <w:color w:val="000000"/>
              </w:rPr>
              <w:t>31.276</w:t>
            </w:r>
          </w:p>
        </w:tc>
        <w:tc>
          <w:tcPr>
            <w:tcW w:w="160" w:type="dxa"/>
            <w:tcBorders>
              <w:top w:val="nil"/>
              <w:left w:val="nil"/>
              <w:right w:val="nil"/>
            </w:tcBorders>
            <w:shd w:val="clear" w:color="auto" w:fill="auto"/>
            <w:noWrap/>
            <w:vAlign w:val="bottom"/>
            <w:hideMark/>
          </w:tcPr>
          <w:p w:rsidR="00E24F2A" w:rsidRPr="00E24F2A" w:rsidRDefault="00E24F2A" w:rsidP="002B5CAA">
            <w:pPr>
              <w:widowControl/>
              <w:jc w:val="right"/>
              <w:rPr>
                <w:rFonts w:ascii="Trebuchet MS" w:hAnsi="Trebuchet MS" w:cs="Calibri"/>
                <w:color w:val="000000"/>
              </w:rPr>
            </w:pPr>
          </w:p>
        </w:tc>
        <w:tc>
          <w:tcPr>
            <w:tcW w:w="1861" w:type="dxa"/>
            <w:tcBorders>
              <w:top w:val="nil"/>
              <w:left w:val="nil"/>
              <w:bottom w:val="double" w:sz="4" w:space="0" w:color="auto"/>
              <w:right w:val="nil"/>
            </w:tcBorders>
            <w:shd w:val="clear" w:color="auto" w:fill="auto"/>
            <w:noWrap/>
            <w:vAlign w:val="bottom"/>
            <w:hideMark/>
          </w:tcPr>
          <w:p w:rsidR="00E24F2A" w:rsidRPr="00E24F2A" w:rsidRDefault="00E24F2A" w:rsidP="002B5CAA">
            <w:pPr>
              <w:widowControl/>
              <w:jc w:val="right"/>
              <w:rPr>
                <w:rFonts w:ascii="Trebuchet MS" w:hAnsi="Trebuchet MS" w:cs="Calibri"/>
                <w:b/>
                <w:bCs/>
                <w:color w:val="000000"/>
              </w:rPr>
            </w:pPr>
            <w:r w:rsidRPr="00E24F2A">
              <w:rPr>
                <w:rFonts w:ascii="Trebuchet MS" w:hAnsi="Trebuchet MS" w:cs="Calibri"/>
                <w:b/>
                <w:bCs/>
                <w:color w:val="000000"/>
              </w:rPr>
              <w:t xml:space="preserve">28.513 </w:t>
            </w:r>
          </w:p>
        </w:tc>
      </w:tr>
      <w:tr w:rsidR="009366DE" w:rsidRPr="00014E60" w:rsidTr="009366DE">
        <w:trPr>
          <w:trHeight w:val="288"/>
        </w:trPr>
        <w:tc>
          <w:tcPr>
            <w:tcW w:w="3701" w:type="dxa"/>
            <w:tcBorders>
              <w:top w:val="nil"/>
              <w:left w:val="nil"/>
              <w:bottom w:val="nil"/>
              <w:right w:val="nil"/>
            </w:tcBorders>
            <w:shd w:val="clear" w:color="auto" w:fill="auto"/>
            <w:noWrap/>
            <w:vAlign w:val="bottom"/>
            <w:hideMark/>
          </w:tcPr>
          <w:p w:rsidR="009366DE" w:rsidRPr="00014E60" w:rsidRDefault="009366DE" w:rsidP="009366DE">
            <w:pPr>
              <w:widowControl/>
              <w:rPr>
                <w:rFonts w:ascii="Trebuchet MS" w:hAnsi="Trebuchet MS" w:cs="Calibri"/>
                <w:bCs/>
                <w:i/>
                <w:color w:val="000000"/>
              </w:rPr>
            </w:pPr>
            <w:r w:rsidRPr="00014E60">
              <w:rPr>
                <w:rFonts w:ascii="Trebuchet MS" w:hAnsi="Trebuchet MS" w:cs="Calibri"/>
                <w:bCs/>
                <w:i/>
                <w:color w:val="000000"/>
              </w:rPr>
              <w:t>Circulante</w:t>
            </w:r>
          </w:p>
        </w:tc>
        <w:tc>
          <w:tcPr>
            <w:tcW w:w="160" w:type="dxa"/>
            <w:tcBorders>
              <w:top w:val="nil"/>
              <w:left w:val="nil"/>
              <w:bottom w:val="nil"/>
              <w:right w:val="nil"/>
            </w:tcBorders>
            <w:shd w:val="clear" w:color="auto" w:fill="auto"/>
            <w:noWrap/>
            <w:vAlign w:val="bottom"/>
            <w:hideMark/>
          </w:tcPr>
          <w:p w:rsidR="009366DE" w:rsidRPr="00014E60" w:rsidRDefault="009366DE" w:rsidP="009366DE">
            <w:pPr>
              <w:widowControl/>
              <w:rPr>
                <w:rFonts w:ascii="Trebuchet MS" w:hAnsi="Trebuchet MS" w:cs="Calibri"/>
                <w:i/>
                <w:color w:val="000000"/>
              </w:rPr>
            </w:pPr>
          </w:p>
        </w:tc>
        <w:tc>
          <w:tcPr>
            <w:tcW w:w="1966" w:type="dxa"/>
            <w:tcBorders>
              <w:top w:val="nil"/>
              <w:left w:val="nil"/>
              <w:right w:val="nil"/>
            </w:tcBorders>
            <w:shd w:val="clear" w:color="auto" w:fill="auto"/>
            <w:noWrap/>
            <w:vAlign w:val="bottom"/>
            <w:hideMark/>
          </w:tcPr>
          <w:p w:rsidR="009366DE" w:rsidRPr="00014E60" w:rsidRDefault="009366DE" w:rsidP="009366DE">
            <w:pPr>
              <w:widowControl/>
              <w:jc w:val="right"/>
              <w:rPr>
                <w:rFonts w:ascii="Trebuchet MS" w:hAnsi="Trebuchet MS" w:cs="Calibri"/>
                <w:i/>
                <w:color w:val="000000"/>
              </w:rPr>
            </w:pPr>
            <w:r w:rsidRPr="00014E60">
              <w:rPr>
                <w:rFonts w:ascii="Trebuchet MS" w:hAnsi="Trebuchet MS" w:cs="Calibri"/>
                <w:i/>
                <w:color w:val="000000"/>
              </w:rPr>
              <w:t>14.210</w:t>
            </w:r>
          </w:p>
        </w:tc>
        <w:tc>
          <w:tcPr>
            <w:tcW w:w="160" w:type="dxa"/>
            <w:tcBorders>
              <w:top w:val="nil"/>
              <w:left w:val="nil"/>
              <w:right w:val="nil"/>
            </w:tcBorders>
            <w:shd w:val="clear" w:color="auto" w:fill="auto"/>
            <w:noWrap/>
            <w:vAlign w:val="bottom"/>
            <w:hideMark/>
          </w:tcPr>
          <w:p w:rsidR="009366DE" w:rsidRPr="00014E60" w:rsidRDefault="009366DE" w:rsidP="009366DE">
            <w:pPr>
              <w:widowControl/>
              <w:jc w:val="right"/>
              <w:rPr>
                <w:rFonts w:ascii="Trebuchet MS" w:hAnsi="Trebuchet MS" w:cs="Calibri"/>
                <w:i/>
                <w:color w:val="000000"/>
              </w:rPr>
            </w:pPr>
          </w:p>
        </w:tc>
        <w:tc>
          <w:tcPr>
            <w:tcW w:w="1861" w:type="dxa"/>
            <w:tcBorders>
              <w:top w:val="nil"/>
              <w:left w:val="nil"/>
              <w:right w:val="nil"/>
            </w:tcBorders>
            <w:shd w:val="clear" w:color="auto" w:fill="auto"/>
            <w:noWrap/>
            <w:vAlign w:val="bottom"/>
            <w:hideMark/>
          </w:tcPr>
          <w:p w:rsidR="009366DE" w:rsidRPr="00014E60" w:rsidRDefault="009366DE" w:rsidP="009366DE">
            <w:pPr>
              <w:widowControl/>
              <w:jc w:val="right"/>
              <w:rPr>
                <w:rFonts w:ascii="Trebuchet MS" w:hAnsi="Trebuchet MS" w:cs="Calibri"/>
                <w:bCs/>
                <w:i/>
                <w:color w:val="000000"/>
              </w:rPr>
            </w:pPr>
            <w:r w:rsidRPr="00014E60">
              <w:rPr>
                <w:rFonts w:ascii="Trebuchet MS" w:hAnsi="Trebuchet MS" w:cs="Calibri"/>
                <w:bCs/>
                <w:i/>
                <w:color w:val="000000"/>
              </w:rPr>
              <w:t>13.717</w:t>
            </w:r>
          </w:p>
        </w:tc>
      </w:tr>
      <w:tr w:rsidR="009366DE" w:rsidRPr="00014E60" w:rsidTr="009366DE">
        <w:trPr>
          <w:trHeight w:val="288"/>
        </w:trPr>
        <w:tc>
          <w:tcPr>
            <w:tcW w:w="3701" w:type="dxa"/>
            <w:tcBorders>
              <w:top w:val="nil"/>
              <w:left w:val="nil"/>
              <w:bottom w:val="nil"/>
              <w:right w:val="nil"/>
            </w:tcBorders>
            <w:shd w:val="clear" w:color="auto" w:fill="auto"/>
            <w:noWrap/>
            <w:vAlign w:val="bottom"/>
            <w:hideMark/>
          </w:tcPr>
          <w:p w:rsidR="009366DE" w:rsidRPr="00014E60" w:rsidRDefault="009366DE" w:rsidP="009366DE">
            <w:pPr>
              <w:widowControl/>
              <w:rPr>
                <w:rFonts w:ascii="Trebuchet MS" w:hAnsi="Trebuchet MS" w:cs="Calibri"/>
                <w:bCs/>
                <w:i/>
                <w:color w:val="000000"/>
              </w:rPr>
            </w:pPr>
            <w:r w:rsidRPr="00014E60">
              <w:rPr>
                <w:rFonts w:ascii="Trebuchet MS" w:hAnsi="Trebuchet MS" w:cs="Calibri"/>
                <w:bCs/>
                <w:i/>
                <w:color w:val="000000"/>
              </w:rPr>
              <w:t>Longo prazo</w:t>
            </w:r>
          </w:p>
        </w:tc>
        <w:tc>
          <w:tcPr>
            <w:tcW w:w="160" w:type="dxa"/>
            <w:tcBorders>
              <w:top w:val="nil"/>
              <w:left w:val="nil"/>
              <w:bottom w:val="nil"/>
              <w:right w:val="nil"/>
            </w:tcBorders>
            <w:shd w:val="clear" w:color="auto" w:fill="auto"/>
            <w:noWrap/>
            <w:vAlign w:val="bottom"/>
            <w:hideMark/>
          </w:tcPr>
          <w:p w:rsidR="009366DE" w:rsidRPr="00014E60" w:rsidRDefault="009366DE" w:rsidP="009366DE">
            <w:pPr>
              <w:widowControl/>
              <w:rPr>
                <w:rFonts w:ascii="Trebuchet MS" w:hAnsi="Trebuchet MS" w:cs="Calibri"/>
                <w:i/>
                <w:color w:val="000000"/>
              </w:rPr>
            </w:pPr>
          </w:p>
        </w:tc>
        <w:tc>
          <w:tcPr>
            <w:tcW w:w="1966" w:type="dxa"/>
            <w:tcBorders>
              <w:top w:val="nil"/>
              <w:left w:val="nil"/>
              <w:right w:val="nil"/>
            </w:tcBorders>
            <w:shd w:val="clear" w:color="auto" w:fill="auto"/>
            <w:noWrap/>
            <w:vAlign w:val="bottom"/>
            <w:hideMark/>
          </w:tcPr>
          <w:p w:rsidR="009366DE" w:rsidRPr="00014E60" w:rsidRDefault="009366DE" w:rsidP="009366DE">
            <w:pPr>
              <w:widowControl/>
              <w:jc w:val="right"/>
              <w:rPr>
                <w:rFonts w:ascii="Trebuchet MS" w:hAnsi="Trebuchet MS" w:cs="Calibri"/>
                <w:i/>
                <w:color w:val="000000"/>
              </w:rPr>
            </w:pPr>
            <w:r w:rsidRPr="00014E60">
              <w:rPr>
                <w:rFonts w:ascii="Trebuchet MS" w:hAnsi="Trebuchet MS" w:cs="Calibri"/>
                <w:i/>
                <w:color w:val="000000"/>
              </w:rPr>
              <w:t>17.06</w:t>
            </w:r>
            <w:r w:rsidR="0035308B">
              <w:rPr>
                <w:rFonts w:ascii="Trebuchet MS" w:hAnsi="Trebuchet MS" w:cs="Calibri"/>
                <w:i/>
                <w:color w:val="000000"/>
              </w:rPr>
              <w:t>6</w:t>
            </w:r>
          </w:p>
        </w:tc>
        <w:tc>
          <w:tcPr>
            <w:tcW w:w="160" w:type="dxa"/>
            <w:tcBorders>
              <w:top w:val="nil"/>
              <w:left w:val="nil"/>
              <w:right w:val="nil"/>
            </w:tcBorders>
            <w:shd w:val="clear" w:color="auto" w:fill="auto"/>
            <w:noWrap/>
            <w:vAlign w:val="bottom"/>
            <w:hideMark/>
          </w:tcPr>
          <w:p w:rsidR="009366DE" w:rsidRPr="00014E60" w:rsidRDefault="009366DE" w:rsidP="009366DE">
            <w:pPr>
              <w:widowControl/>
              <w:jc w:val="right"/>
              <w:rPr>
                <w:rFonts w:ascii="Trebuchet MS" w:hAnsi="Trebuchet MS" w:cs="Calibri"/>
                <w:i/>
                <w:color w:val="000000"/>
              </w:rPr>
            </w:pPr>
          </w:p>
        </w:tc>
        <w:tc>
          <w:tcPr>
            <w:tcW w:w="1861" w:type="dxa"/>
            <w:tcBorders>
              <w:top w:val="nil"/>
              <w:left w:val="nil"/>
              <w:right w:val="nil"/>
            </w:tcBorders>
            <w:shd w:val="clear" w:color="auto" w:fill="auto"/>
            <w:noWrap/>
            <w:vAlign w:val="bottom"/>
            <w:hideMark/>
          </w:tcPr>
          <w:p w:rsidR="009366DE" w:rsidRPr="00014E60" w:rsidRDefault="009366DE" w:rsidP="009366DE">
            <w:pPr>
              <w:widowControl/>
              <w:jc w:val="right"/>
              <w:rPr>
                <w:rFonts w:ascii="Trebuchet MS" w:hAnsi="Trebuchet MS" w:cs="Calibri"/>
                <w:bCs/>
                <w:i/>
                <w:color w:val="000000"/>
              </w:rPr>
            </w:pPr>
            <w:r w:rsidRPr="00014E60">
              <w:rPr>
                <w:rFonts w:ascii="Trebuchet MS" w:hAnsi="Trebuchet MS" w:cs="Calibri"/>
                <w:bCs/>
                <w:i/>
                <w:color w:val="000000"/>
              </w:rPr>
              <w:t>14.796</w:t>
            </w:r>
          </w:p>
        </w:tc>
      </w:tr>
    </w:tbl>
    <w:p w:rsidR="00E24F2A" w:rsidRPr="00886591" w:rsidRDefault="00E24F2A" w:rsidP="009366DE">
      <w:pPr>
        <w:jc w:val="both"/>
        <w:rPr>
          <w:rFonts w:ascii="Trebuchet MS" w:eastAsia="Arial Unicode MS" w:hAnsi="Trebuchet MS"/>
          <w:b/>
          <w:bCs/>
          <w:color w:val="000000"/>
          <w:spacing w:val="-1"/>
          <w:sz w:val="18"/>
          <w:szCs w:val="18"/>
        </w:rPr>
      </w:pPr>
      <w:r w:rsidRPr="00886591">
        <w:rPr>
          <w:rFonts w:ascii="Trebuchet MS" w:eastAsia="Arial Unicode MS" w:hAnsi="Trebuchet MS"/>
          <w:b/>
          <w:bCs/>
          <w:color w:val="000000"/>
          <w:spacing w:val="-1"/>
          <w:sz w:val="18"/>
          <w:szCs w:val="18"/>
        </w:rPr>
        <w:tab/>
      </w:r>
      <w:r w:rsidRPr="00886591">
        <w:rPr>
          <w:rFonts w:ascii="Trebuchet MS" w:eastAsia="Arial Unicode MS" w:hAnsi="Trebuchet MS"/>
          <w:b/>
          <w:bCs/>
          <w:color w:val="000000"/>
          <w:spacing w:val="-1"/>
          <w:sz w:val="18"/>
          <w:szCs w:val="18"/>
        </w:rPr>
        <w:tab/>
      </w:r>
      <w:r w:rsidRPr="00886591">
        <w:rPr>
          <w:rFonts w:ascii="Trebuchet MS" w:eastAsia="Arial Unicode MS" w:hAnsi="Trebuchet MS"/>
          <w:b/>
          <w:bCs/>
          <w:color w:val="000000"/>
          <w:spacing w:val="-1"/>
          <w:sz w:val="18"/>
          <w:szCs w:val="18"/>
        </w:rPr>
        <w:tab/>
      </w:r>
      <w:r w:rsidRPr="00886591">
        <w:rPr>
          <w:rFonts w:ascii="Trebuchet MS" w:eastAsia="Arial Unicode MS" w:hAnsi="Trebuchet MS"/>
          <w:b/>
          <w:bCs/>
          <w:color w:val="000000"/>
          <w:spacing w:val="-1"/>
          <w:sz w:val="18"/>
          <w:szCs w:val="18"/>
        </w:rPr>
        <w:tab/>
      </w:r>
    </w:p>
    <w:p w:rsidR="00E24F2A" w:rsidRDefault="00E24F2A" w:rsidP="002B5CAA">
      <w:pPr>
        <w:ind w:left="732"/>
        <w:jc w:val="both"/>
        <w:rPr>
          <w:rFonts w:eastAsia="Arial Unicode MS"/>
          <w:b/>
          <w:bCs/>
          <w:color w:val="000000"/>
          <w:spacing w:val="-1"/>
          <w:sz w:val="24"/>
          <w:szCs w:val="24"/>
        </w:rPr>
      </w:pPr>
    </w:p>
    <w:p w:rsidR="00E24F2A" w:rsidRPr="009366DE" w:rsidRDefault="00E24F2A" w:rsidP="00A56973">
      <w:pPr>
        <w:numPr>
          <w:ilvl w:val="0"/>
          <w:numId w:val="16"/>
        </w:numPr>
        <w:ind w:left="0" w:hanging="426"/>
        <w:jc w:val="both"/>
        <w:rPr>
          <w:rFonts w:ascii="Trebuchet MS" w:eastAsia="Calibri" w:hAnsi="Trebuchet MS" w:cs="Helvetica-Narrow-Bold"/>
          <w:b/>
          <w:bCs/>
          <w:sz w:val="24"/>
          <w:szCs w:val="24"/>
          <w:lang w:eastAsia="en-US"/>
        </w:rPr>
      </w:pPr>
      <w:r w:rsidRPr="009366DE">
        <w:rPr>
          <w:rFonts w:ascii="Trebuchet MS" w:eastAsia="Calibri" w:hAnsi="Trebuchet MS" w:cs="Helvetica-Narrow-Bold"/>
          <w:b/>
          <w:bCs/>
          <w:sz w:val="24"/>
          <w:szCs w:val="24"/>
          <w:lang w:eastAsia="en-US"/>
        </w:rPr>
        <w:t>Receitas de operações de crédito por setor</w:t>
      </w:r>
    </w:p>
    <w:tbl>
      <w:tblPr>
        <w:tblW w:w="7812" w:type="dxa"/>
        <w:tblInd w:w="55" w:type="dxa"/>
        <w:tblCellMar>
          <w:left w:w="70" w:type="dxa"/>
          <w:right w:w="70" w:type="dxa"/>
        </w:tblCellMar>
        <w:tblLook w:val="04A0"/>
      </w:tblPr>
      <w:tblGrid>
        <w:gridCol w:w="3861"/>
        <w:gridCol w:w="1948"/>
        <w:gridCol w:w="160"/>
        <w:gridCol w:w="1843"/>
      </w:tblGrid>
      <w:tr w:rsidR="009366DE" w:rsidRPr="00E24F2A" w:rsidTr="009366DE">
        <w:trPr>
          <w:trHeight w:val="288"/>
        </w:trPr>
        <w:tc>
          <w:tcPr>
            <w:tcW w:w="3861" w:type="dxa"/>
            <w:tcBorders>
              <w:top w:val="nil"/>
              <w:left w:val="nil"/>
              <w:bottom w:val="nil"/>
              <w:right w:val="nil"/>
            </w:tcBorders>
            <w:shd w:val="clear" w:color="auto" w:fill="auto"/>
            <w:noWrap/>
            <w:vAlign w:val="bottom"/>
            <w:hideMark/>
          </w:tcPr>
          <w:p w:rsidR="009366DE" w:rsidRPr="00E24F2A" w:rsidRDefault="009366DE" w:rsidP="002B5CAA">
            <w:pPr>
              <w:widowControl/>
              <w:rPr>
                <w:rFonts w:ascii="Trebuchet MS" w:hAnsi="Trebuchet MS" w:cs="Calibri"/>
                <w:color w:val="000000"/>
              </w:rPr>
            </w:pPr>
          </w:p>
        </w:tc>
        <w:tc>
          <w:tcPr>
            <w:tcW w:w="1948" w:type="dxa"/>
            <w:tcBorders>
              <w:top w:val="nil"/>
              <w:left w:val="nil"/>
              <w:bottom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p>
        </w:tc>
        <w:tc>
          <w:tcPr>
            <w:tcW w:w="160" w:type="dxa"/>
            <w:tcBorders>
              <w:top w:val="nil"/>
              <w:left w:val="nil"/>
              <w:bottom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p>
        </w:tc>
        <w:tc>
          <w:tcPr>
            <w:tcW w:w="1843" w:type="dxa"/>
            <w:tcBorders>
              <w:top w:val="nil"/>
              <w:left w:val="nil"/>
              <w:bottom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p>
        </w:tc>
      </w:tr>
      <w:tr w:rsidR="009366DE" w:rsidRPr="00E24F2A" w:rsidTr="009366DE">
        <w:trPr>
          <w:trHeight w:val="288"/>
        </w:trPr>
        <w:tc>
          <w:tcPr>
            <w:tcW w:w="3861" w:type="dxa"/>
            <w:tcBorders>
              <w:top w:val="nil"/>
              <w:left w:val="nil"/>
              <w:bottom w:val="nil"/>
              <w:right w:val="nil"/>
            </w:tcBorders>
            <w:shd w:val="clear" w:color="auto" w:fill="auto"/>
            <w:noWrap/>
            <w:vAlign w:val="bottom"/>
            <w:hideMark/>
          </w:tcPr>
          <w:p w:rsidR="009366DE" w:rsidRPr="00E24F2A" w:rsidRDefault="009366DE" w:rsidP="002B5CAA">
            <w:pPr>
              <w:widowControl/>
              <w:rPr>
                <w:rFonts w:ascii="Trebuchet MS" w:hAnsi="Trebuchet MS" w:cs="Calibri"/>
                <w:b/>
                <w:bCs/>
                <w:color w:val="000000"/>
              </w:rPr>
            </w:pPr>
          </w:p>
        </w:tc>
        <w:tc>
          <w:tcPr>
            <w:tcW w:w="1948" w:type="dxa"/>
            <w:tcBorders>
              <w:top w:val="nil"/>
              <w:left w:val="nil"/>
              <w:bottom w:val="single" w:sz="4" w:space="0" w:color="auto"/>
              <w:right w:val="nil"/>
            </w:tcBorders>
            <w:shd w:val="clear" w:color="auto" w:fill="auto"/>
            <w:noWrap/>
            <w:vAlign w:val="bottom"/>
            <w:hideMark/>
          </w:tcPr>
          <w:p w:rsidR="009366DE" w:rsidRPr="00E24F2A"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9366DE" w:rsidRPr="00E24F2A">
              <w:rPr>
                <w:rFonts w:ascii="Trebuchet MS" w:hAnsi="Trebuchet MS" w:cs="Calibri"/>
                <w:b/>
                <w:bCs/>
                <w:color w:val="000000"/>
              </w:rPr>
              <w:t>/2019</w:t>
            </w:r>
          </w:p>
        </w:tc>
        <w:tc>
          <w:tcPr>
            <w:tcW w:w="160" w:type="dxa"/>
            <w:tcBorders>
              <w:top w:val="nil"/>
              <w:left w:val="nil"/>
              <w:bottom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p>
        </w:tc>
        <w:tc>
          <w:tcPr>
            <w:tcW w:w="1843" w:type="dxa"/>
            <w:tcBorders>
              <w:top w:val="nil"/>
              <w:left w:val="nil"/>
              <w:bottom w:val="single" w:sz="4" w:space="0" w:color="auto"/>
              <w:right w:val="nil"/>
            </w:tcBorders>
            <w:shd w:val="clear" w:color="auto" w:fill="auto"/>
            <w:noWrap/>
            <w:vAlign w:val="bottom"/>
            <w:hideMark/>
          </w:tcPr>
          <w:p w:rsidR="009366DE" w:rsidRPr="00E24F2A"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9366DE" w:rsidRPr="00E24F2A">
              <w:rPr>
                <w:rFonts w:ascii="Trebuchet MS" w:hAnsi="Trebuchet MS" w:cs="Calibri"/>
                <w:b/>
                <w:bCs/>
                <w:color w:val="000000"/>
              </w:rPr>
              <w:t>/2018</w:t>
            </w:r>
          </w:p>
        </w:tc>
      </w:tr>
      <w:tr w:rsidR="009366DE" w:rsidRPr="00E24F2A" w:rsidTr="009366DE">
        <w:trPr>
          <w:trHeight w:val="288"/>
        </w:trPr>
        <w:tc>
          <w:tcPr>
            <w:tcW w:w="3861" w:type="dxa"/>
            <w:tcBorders>
              <w:top w:val="nil"/>
              <w:left w:val="nil"/>
              <w:bottom w:val="nil"/>
              <w:right w:val="nil"/>
            </w:tcBorders>
            <w:shd w:val="clear" w:color="auto" w:fill="auto"/>
            <w:noWrap/>
            <w:vAlign w:val="bottom"/>
            <w:hideMark/>
          </w:tcPr>
          <w:p w:rsidR="009366DE" w:rsidRPr="00E24F2A" w:rsidRDefault="009366DE" w:rsidP="009366DE">
            <w:pPr>
              <w:widowControl/>
              <w:rPr>
                <w:rFonts w:ascii="Trebuchet MS" w:hAnsi="Trebuchet MS" w:cs="Calibri"/>
                <w:color w:val="000000"/>
              </w:rPr>
            </w:pPr>
            <w:r w:rsidRPr="00E24F2A">
              <w:rPr>
                <w:rFonts w:ascii="Trebuchet MS" w:hAnsi="Trebuchet MS" w:cs="Calibri"/>
                <w:b/>
                <w:bCs/>
                <w:color w:val="000000"/>
              </w:rPr>
              <w:t>Financiamentos e Empréstimos</w:t>
            </w:r>
          </w:p>
        </w:tc>
        <w:tc>
          <w:tcPr>
            <w:tcW w:w="1948" w:type="dxa"/>
            <w:tcBorders>
              <w:top w:val="nil"/>
              <w:left w:val="nil"/>
              <w:bottom w:val="nil"/>
              <w:right w:val="nil"/>
            </w:tcBorders>
            <w:shd w:val="clear" w:color="auto" w:fill="auto"/>
            <w:noWrap/>
            <w:vAlign w:val="bottom"/>
            <w:hideMark/>
          </w:tcPr>
          <w:p w:rsidR="009366DE" w:rsidRPr="00E24F2A" w:rsidRDefault="009366DE" w:rsidP="009366DE">
            <w:pPr>
              <w:widowControl/>
              <w:jc w:val="right"/>
              <w:rPr>
                <w:rFonts w:ascii="Trebuchet MS" w:hAnsi="Trebuchet MS" w:cs="Calibri"/>
                <w:color w:val="000000"/>
              </w:rPr>
            </w:pPr>
          </w:p>
        </w:tc>
        <w:tc>
          <w:tcPr>
            <w:tcW w:w="160" w:type="dxa"/>
            <w:tcBorders>
              <w:top w:val="nil"/>
              <w:left w:val="nil"/>
              <w:bottom w:val="nil"/>
              <w:right w:val="nil"/>
            </w:tcBorders>
            <w:shd w:val="clear" w:color="auto" w:fill="auto"/>
            <w:noWrap/>
            <w:vAlign w:val="bottom"/>
            <w:hideMark/>
          </w:tcPr>
          <w:p w:rsidR="009366DE" w:rsidRPr="00E24F2A" w:rsidRDefault="009366DE" w:rsidP="009366DE">
            <w:pPr>
              <w:widowControl/>
              <w:jc w:val="right"/>
              <w:rPr>
                <w:rFonts w:ascii="Trebuchet MS" w:hAnsi="Trebuchet MS" w:cs="Calibri"/>
                <w:color w:val="000000"/>
              </w:rPr>
            </w:pPr>
          </w:p>
        </w:tc>
        <w:tc>
          <w:tcPr>
            <w:tcW w:w="1843" w:type="dxa"/>
            <w:tcBorders>
              <w:top w:val="nil"/>
              <w:left w:val="nil"/>
              <w:bottom w:val="nil"/>
              <w:right w:val="nil"/>
            </w:tcBorders>
            <w:shd w:val="clear" w:color="auto" w:fill="auto"/>
            <w:noWrap/>
            <w:vAlign w:val="bottom"/>
            <w:hideMark/>
          </w:tcPr>
          <w:p w:rsidR="009366DE" w:rsidRPr="00E24F2A" w:rsidRDefault="009366DE" w:rsidP="009366DE">
            <w:pPr>
              <w:widowControl/>
              <w:jc w:val="right"/>
              <w:rPr>
                <w:rFonts w:ascii="Trebuchet MS" w:hAnsi="Trebuchet MS" w:cs="Calibri"/>
                <w:color w:val="000000"/>
              </w:rPr>
            </w:pPr>
          </w:p>
        </w:tc>
      </w:tr>
      <w:tr w:rsidR="009366DE" w:rsidRPr="00E24F2A" w:rsidTr="009366DE">
        <w:trPr>
          <w:trHeight w:val="288"/>
        </w:trPr>
        <w:tc>
          <w:tcPr>
            <w:tcW w:w="3861" w:type="dxa"/>
            <w:tcBorders>
              <w:top w:val="nil"/>
              <w:left w:val="nil"/>
              <w:bottom w:val="nil"/>
              <w:right w:val="nil"/>
            </w:tcBorders>
            <w:shd w:val="clear" w:color="auto" w:fill="auto"/>
            <w:noWrap/>
            <w:vAlign w:val="bottom"/>
            <w:hideMark/>
          </w:tcPr>
          <w:p w:rsidR="009366DE" w:rsidRPr="00E24F2A" w:rsidRDefault="009366DE" w:rsidP="002B5CAA">
            <w:pPr>
              <w:widowControl/>
              <w:rPr>
                <w:rFonts w:ascii="Trebuchet MS" w:hAnsi="Trebuchet MS" w:cs="Calibri"/>
                <w:color w:val="000000"/>
              </w:rPr>
            </w:pPr>
            <w:r w:rsidRPr="00E24F2A">
              <w:rPr>
                <w:rFonts w:ascii="Trebuchet MS" w:hAnsi="Trebuchet MS" w:cs="Calibri"/>
                <w:color w:val="000000"/>
              </w:rPr>
              <w:t>Setor publico</w:t>
            </w:r>
          </w:p>
        </w:tc>
        <w:tc>
          <w:tcPr>
            <w:tcW w:w="1948" w:type="dxa"/>
            <w:tcBorders>
              <w:top w:val="nil"/>
              <w:left w:val="nil"/>
              <w:bottom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r>
              <w:rPr>
                <w:rFonts w:ascii="Trebuchet MS" w:hAnsi="Trebuchet MS" w:cs="Calibri"/>
                <w:color w:val="000000"/>
              </w:rPr>
              <w:t>43.761</w:t>
            </w:r>
          </w:p>
        </w:tc>
        <w:tc>
          <w:tcPr>
            <w:tcW w:w="160" w:type="dxa"/>
            <w:tcBorders>
              <w:top w:val="nil"/>
              <w:left w:val="nil"/>
              <w:bottom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p>
        </w:tc>
        <w:tc>
          <w:tcPr>
            <w:tcW w:w="1843" w:type="dxa"/>
            <w:tcBorders>
              <w:top w:val="nil"/>
              <w:left w:val="nil"/>
              <w:bottom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r w:rsidRPr="00E24F2A">
              <w:rPr>
                <w:rFonts w:ascii="Trebuchet MS" w:hAnsi="Trebuchet MS" w:cs="Calibri"/>
                <w:color w:val="000000"/>
              </w:rPr>
              <w:t>41.084</w:t>
            </w:r>
          </w:p>
        </w:tc>
      </w:tr>
      <w:tr w:rsidR="009366DE" w:rsidRPr="00E24F2A" w:rsidTr="009366DE">
        <w:trPr>
          <w:trHeight w:val="288"/>
        </w:trPr>
        <w:tc>
          <w:tcPr>
            <w:tcW w:w="3861" w:type="dxa"/>
            <w:tcBorders>
              <w:top w:val="nil"/>
              <w:left w:val="nil"/>
              <w:bottom w:val="nil"/>
              <w:right w:val="nil"/>
            </w:tcBorders>
            <w:shd w:val="clear" w:color="auto" w:fill="auto"/>
            <w:noWrap/>
            <w:vAlign w:val="bottom"/>
            <w:hideMark/>
          </w:tcPr>
          <w:p w:rsidR="009366DE" w:rsidRPr="00E24F2A" w:rsidRDefault="009366DE" w:rsidP="002B5CAA">
            <w:pPr>
              <w:widowControl/>
              <w:rPr>
                <w:rFonts w:ascii="Trebuchet MS" w:hAnsi="Trebuchet MS" w:cs="Calibri"/>
                <w:color w:val="000000"/>
              </w:rPr>
            </w:pPr>
            <w:r w:rsidRPr="00E24F2A">
              <w:rPr>
                <w:rFonts w:ascii="Trebuchet MS" w:hAnsi="Trebuchet MS" w:cs="Calibri"/>
                <w:color w:val="000000"/>
              </w:rPr>
              <w:t>Setor privado</w:t>
            </w:r>
          </w:p>
        </w:tc>
        <w:tc>
          <w:tcPr>
            <w:tcW w:w="1948" w:type="dxa"/>
            <w:tcBorders>
              <w:top w:val="nil"/>
              <w:left w:val="nil"/>
              <w:bottom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r>
              <w:rPr>
                <w:rFonts w:ascii="Trebuchet MS" w:hAnsi="Trebuchet MS" w:cs="Calibri"/>
                <w:color w:val="000000"/>
              </w:rPr>
              <w:t>27.806</w:t>
            </w:r>
          </w:p>
        </w:tc>
        <w:tc>
          <w:tcPr>
            <w:tcW w:w="160" w:type="dxa"/>
            <w:tcBorders>
              <w:top w:val="nil"/>
              <w:left w:val="nil"/>
              <w:bottom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p>
        </w:tc>
        <w:tc>
          <w:tcPr>
            <w:tcW w:w="1843" w:type="dxa"/>
            <w:tcBorders>
              <w:top w:val="nil"/>
              <w:left w:val="nil"/>
              <w:bottom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r w:rsidRPr="00E24F2A">
              <w:rPr>
                <w:rFonts w:ascii="Trebuchet MS" w:hAnsi="Trebuchet MS" w:cs="Calibri"/>
                <w:color w:val="000000"/>
              </w:rPr>
              <w:t>21.799</w:t>
            </w:r>
          </w:p>
        </w:tc>
      </w:tr>
      <w:tr w:rsidR="009366DE" w:rsidRPr="00E24F2A" w:rsidTr="009366DE">
        <w:trPr>
          <w:trHeight w:val="155"/>
        </w:trPr>
        <w:tc>
          <w:tcPr>
            <w:tcW w:w="3861" w:type="dxa"/>
            <w:tcBorders>
              <w:top w:val="nil"/>
              <w:left w:val="nil"/>
              <w:bottom w:val="nil"/>
              <w:right w:val="nil"/>
            </w:tcBorders>
            <w:shd w:val="clear" w:color="auto" w:fill="auto"/>
            <w:noWrap/>
            <w:vAlign w:val="bottom"/>
            <w:hideMark/>
          </w:tcPr>
          <w:p w:rsidR="009366DE" w:rsidRPr="00E24F2A" w:rsidRDefault="009366DE" w:rsidP="002B5CAA">
            <w:pPr>
              <w:widowControl/>
              <w:rPr>
                <w:rFonts w:ascii="Trebuchet MS" w:hAnsi="Trebuchet MS" w:cs="Calibri"/>
                <w:b/>
                <w:bCs/>
                <w:color w:val="000000"/>
              </w:rPr>
            </w:pPr>
          </w:p>
        </w:tc>
        <w:tc>
          <w:tcPr>
            <w:tcW w:w="1948" w:type="dxa"/>
            <w:tcBorders>
              <w:top w:val="single" w:sz="4" w:space="0" w:color="auto"/>
              <w:left w:val="nil"/>
              <w:right w:val="nil"/>
            </w:tcBorders>
            <w:shd w:val="clear" w:color="auto" w:fill="auto"/>
            <w:noWrap/>
            <w:vAlign w:val="bottom"/>
            <w:hideMark/>
          </w:tcPr>
          <w:p w:rsidR="009366DE" w:rsidRPr="009366DE" w:rsidRDefault="009366DE" w:rsidP="002B5CAA">
            <w:pPr>
              <w:widowControl/>
              <w:jc w:val="right"/>
              <w:rPr>
                <w:rFonts w:ascii="Trebuchet MS" w:hAnsi="Trebuchet MS" w:cs="Calibri"/>
                <w:b/>
                <w:color w:val="000000"/>
              </w:rPr>
            </w:pPr>
          </w:p>
        </w:tc>
        <w:tc>
          <w:tcPr>
            <w:tcW w:w="160" w:type="dxa"/>
            <w:tcBorders>
              <w:top w:val="nil"/>
              <w:left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p>
        </w:tc>
        <w:tc>
          <w:tcPr>
            <w:tcW w:w="1843" w:type="dxa"/>
            <w:tcBorders>
              <w:top w:val="single" w:sz="4" w:space="0" w:color="auto"/>
              <w:left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b/>
                <w:bCs/>
                <w:color w:val="000000"/>
              </w:rPr>
            </w:pPr>
          </w:p>
        </w:tc>
      </w:tr>
      <w:tr w:rsidR="009366DE" w:rsidRPr="00E24F2A" w:rsidTr="009366DE">
        <w:trPr>
          <w:trHeight w:val="288"/>
        </w:trPr>
        <w:tc>
          <w:tcPr>
            <w:tcW w:w="3861" w:type="dxa"/>
            <w:tcBorders>
              <w:top w:val="nil"/>
              <w:left w:val="nil"/>
              <w:bottom w:val="nil"/>
              <w:right w:val="nil"/>
            </w:tcBorders>
            <w:shd w:val="clear" w:color="auto" w:fill="auto"/>
            <w:noWrap/>
            <w:vAlign w:val="bottom"/>
            <w:hideMark/>
          </w:tcPr>
          <w:p w:rsidR="009366DE" w:rsidRPr="00E24F2A" w:rsidRDefault="009366DE" w:rsidP="002B5CAA">
            <w:pPr>
              <w:widowControl/>
              <w:rPr>
                <w:rFonts w:ascii="Trebuchet MS" w:hAnsi="Trebuchet MS" w:cs="Calibri"/>
                <w:b/>
                <w:bCs/>
                <w:color w:val="000000"/>
              </w:rPr>
            </w:pPr>
            <w:r w:rsidRPr="00E24F2A">
              <w:rPr>
                <w:rFonts w:ascii="Trebuchet MS" w:hAnsi="Trebuchet MS" w:cs="Calibri"/>
                <w:b/>
                <w:bCs/>
                <w:color w:val="000000"/>
              </w:rPr>
              <w:t>Saldo no fim do semestre</w:t>
            </w:r>
          </w:p>
        </w:tc>
        <w:tc>
          <w:tcPr>
            <w:tcW w:w="1948" w:type="dxa"/>
            <w:tcBorders>
              <w:left w:val="nil"/>
              <w:bottom w:val="double" w:sz="4" w:space="0" w:color="auto"/>
              <w:right w:val="nil"/>
            </w:tcBorders>
            <w:shd w:val="clear" w:color="auto" w:fill="auto"/>
            <w:noWrap/>
            <w:vAlign w:val="bottom"/>
            <w:hideMark/>
          </w:tcPr>
          <w:p w:rsidR="009366DE" w:rsidRPr="009366DE" w:rsidRDefault="009366DE" w:rsidP="002B5CAA">
            <w:pPr>
              <w:widowControl/>
              <w:jc w:val="right"/>
              <w:rPr>
                <w:rFonts w:ascii="Trebuchet MS" w:hAnsi="Trebuchet MS" w:cs="Calibri"/>
                <w:b/>
                <w:color w:val="000000"/>
              </w:rPr>
            </w:pPr>
            <w:r w:rsidRPr="009366DE">
              <w:rPr>
                <w:rFonts w:ascii="Trebuchet MS" w:hAnsi="Trebuchet MS" w:cs="Calibri"/>
                <w:b/>
                <w:color w:val="000000"/>
              </w:rPr>
              <w:t>71.567</w:t>
            </w:r>
          </w:p>
        </w:tc>
        <w:tc>
          <w:tcPr>
            <w:tcW w:w="160" w:type="dxa"/>
            <w:tcBorders>
              <w:left w:val="nil"/>
              <w:right w:val="nil"/>
            </w:tcBorders>
            <w:shd w:val="clear" w:color="auto" w:fill="auto"/>
            <w:noWrap/>
            <w:vAlign w:val="bottom"/>
            <w:hideMark/>
          </w:tcPr>
          <w:p w:rsidR="009366DE" w:rsidRPr="00E24F2A" w:rsidRDefault="009366DE" w:rsidP="002B5CAA">
            <w:pPr>
              <w:widowControl/>
              <w:jc w:val="right"/>
              <w:rPr>
                <w:rFonts w:ascii="Trebuchet MS" w:hAnsi="Trebuchet MS" w:cs="Calibri"/>
                <w:color w:val="000000"/>
              </w:rPr>
            </w:pPr>
          </w:p>
        </w:tc>
        <w:tc>
          <w:tcPr>
            <w:tcW w:w="1843" w:type="dxa"/>
            <w:tcBorders>
              <w:left w:val="nil"/>
              <w:bottom w:val="double" w:sz="4" w:space="0" w:color="auto"/>
              <w:right w:val="nil"/>
            </w:tcBorders>
            <w:shd w:val="clear" w:color="auto" w:fill="auto"/>
            <w:noWrap/>
            <w:vAlign w:val="bottom"/>
            <w:hideMark/>
          </w:tcPr>
          <w:p w:rsidR="009366DE" w:rsidRPr="00E24F2A" w:rsidRDefault="009366DE" w:rsidP="002B5CAA">
            <w:pPr>
              <w:widowControl/>
              <w:jc w:val="right"/>
              <w:rPr>
                <w:rFonts w:ascii="Trebuchet MS" w:hAnsi="Trebuchet MS" w:cs="Calibri"/>
                <w:b/>
                <w:bCs/>
                <w:color w:val="000000"/>
              </w:rPr>
            </w:pPr>
            <w:r w:rsidRPr="00E24F2A">
              <w:rPr>
                <w:rFonts w:ascii="Trebuchet MS" w:hAnsi="Trebuchet MS" w:cs="Calibri"/>
                <w:b/>
                <w:bCs/>
                <w:color w:val="000000"/>
              </w:rPr>
              <w:t>62.883</w:t>
            </w:r>
          </w:p>
        </w:tc>
      </w:tr>
    </w:tbl>
    <w:p w:rsidR="00E24F2A" w:rsidRDefault="00E24F2A" w:rsidP="002B5CAA">
      <w:pPr>
        <w:jc w:val="both"/>
        <w:rPr>
          <w:rFonts w:eastAsia="Arial Unicode MS"/>
          <w:b/>
          <w:bCs/>
          <w:color w:val="000000"/>
          <w:spacing w:val="-1"/>
          <w:sz w:val="24"/>
          <w:szCs w:val="24"/>
        </w:rPr>
      </w:pPr>
    </w:p>
    <w:p w:rsidR="00BC624D" w:rsidRPr="009366DE" w:rsidRDefault="00BC624D" w:rsidP="00A56973">
      <w:pPr>
        <w:numPr>
          <w:ilvl w:val="0"/>
          <w:numId w:val="16"/>
        </w:numPr>
        <w:ind w:left="0" w:hanging="426"/>
        <w:jc w:val="both"/>
        <w:rPr>
          <w:rFonts w:ascii="Trebuchet MS" w:eastAsia="Calibri" w:hAnsi="Trebuchet MS" w:cs="Helvetica-Narrow-Bold"/>
          <w:b/>
          <w:bCs/>
          <w:sz w:val="24"/>
          <w:szCs w:val="24"/>
          <w:lang w:eastAsia="en-US"/>
        </w:rPr>
      </w:pPr>
      <w:r w:rsidRPr="009366DE">
        <w:rPr>
          <w:rFonts w:ascii="Trebuchet MS" w:eastAsia="Calibri" w:hAnsi="Trebuchet MS" w:cs="Helvetica-Narrow-Bold"/>
          <w:b/>
          <w:bCs/>
          <w:sz w:val="24"/>
          <w:szCs w:val="24"/>
          <w:lang w:eastAsia="en-US"/>
        </w:rPr>
        <w:t>Garantias</w:t>
      </w:r>
    </w:p>
    <w:p w:rsidR="00BC624D" w:rsidRDefault="00BC624D" w:rsidP="002B5CAA">
      <w:pPr>
        <w:jc w:val="both"/>
        <w:rPr>
          <w:rFonts w:eastAsia="Arial Unicode MS"/>
          <w:b/>
          <w:bCs/>
          <w:color w:val="000000"/>
          <w:spacing w:val="-1"/>
          <w:sz w:val="24"/>
          <w:szCs w:val="24"/>
        </w:rPr>
      </w:pPr>
    </w:p>
    <w:p w:rsidR="00BC624D" w:rsidRDefault="00BC624D" w:rsidP="002B5CAA">
      <w:pPr>
        <w:jc w:val="both"/>
        <w:rPr>
          <w:rFonts w:ascii="Trebuchet MS" w:eastAsia="Calibri" w:hAnsi="Trebuchet MS" w:cs="Helvetica-Narrow-Bold"/>
          <w:bCs/>
          <w:sz w:val="22"/>
          <w:szCs w:val="22"/>
          <w:lang w:eastAsia="en-US"/>
        </w:rPr>
      </w:pPr>
      <w:r w:rsidRPr="00BC624D">
        <w:rPr>
          <w:rFonts w:ascii="Trebuchet MS" w:eastAsia="Calibri" w:hAnsi="Trebuchet MS" w:cs="Helvetica-Narrow-Bold"/>
          <w:bCs/>
          <w:sz w:val="22"/>
          <w:szCs w:val="22"/>
          <w:lang w:eastAsia="en-US"/>
        </w:rPr>
        <w:t>Como instrumento de mitigação do risco de crédito dos financiamentos concedidos, a Fomento</w:t>
      </w:r>
      <w:r>
        <w:rPr>
          <w:rFonts w:ascii="Trebuchet MS" w:eastAsia="Calibri" w:hAnsi="Trebuchet MS" w:cs="Helvetica-Narrow-Bold"/>
          <w:bCs/>
          <w:sz w:val="22"/>
          <w:szCs w:val="22"/>
          <w:lang w:eastAsia="en-US"/>
        </w:rPr>
        <w:t xml:space="preserve"> </w:t>
      </w:r>
      <w:r w:rsidRPr="00BC624D">
        <w:rPr>
          <w:rFonts w:ascii="Trebuchet MS" w:eastAsia="Calibri" w:hAnsi="Trebuchet MS" w:cs="Helvetica-Narrow-Bold"/>
          <w:bCs/>
          <w:sz w:val="22"/>
          <w:szCs w:val="22"/>
          <w:lang w:eastAsia="en-US"/>
        </w:rPr>
        <w:t>Paraná aceita de forma isolada ou cumulativamente garantias reais e fidejussórias. Nas</w:t>
      </w:r>
      <w:r>
        <w:rPr>
          <w:rFonts w:ascii="Trebuchet MS" w:eastAsia="Calibri" w:hAnsi="Trebuchet MS" w:cs="Helvetica-Narrow-Bold"/>
          <w:bCs/>
          <w:sz w:val="22"/>
          <w:szCs w:val="22"/>
          <w:lang w:eastAsia="en-US"/>
        </w:rPr>
        <w:t xml:space="preserve"> </w:t>
      </w:r>
      <w:r w:rsidRPr="00BC624D">
        <w:rPr>
          <w:rFonts w:ascii="Trebuchet MS" w:eastAsia="Calibri" w:hAnsi="Trebuchet MS" w:cs="Helvetica-Narrow-Bold"/>
          <w:bCs/>
          <w:sz w:val="22"/>
          <w:szCs w:val="22"/>
          <w:lang w:eastAsia="en-US"/>
        </w:rPr>
        <w:t>operações de créditos com o setor privado são aceitas garantias reais de hipoteca de imóveis,</w:t>
      </w:r>
      <w:r>
        <w:rPr>
          <w:rFonts w:ascii="Trebuchet MS" w:eastAsia="Calibri" w:hAnsi="Trebuchet MS" w:cs="Helvetica-Narrow-Bold"/>
          <w:bCs/>
          <w:sz w:val="22"/>
          <w:szCs w:val="22"/>
          <w:lang w:eastAsia="en-US"/>
        </w:rPr>
        <w:t xml:space="preserve"> </w:t>
      </w:r>
      <w:r w:rsidRPr="00BC624D">
        <w:rPr>
          <w:rFonts w:ascii="Trebuchet MS" w:eastAsia="Calibri" w:hAnsi="Trebuchet MS" w:cs="Helvetica-Narrow-Bold"/>
          <w:bCs/>
          <w:sz w:val="22"/>
          <w:szCs w:val="22"/>
          <w:lang w:eastAsia="en-US"/>
        </w:rPr>
        <w:t>alienação fiduciária de bens móveis e imóveis, penhor de direitos e títulos de crédito, fiança</w:t>
      </w:r>
      <w:r>
        <w:rPr>
          <w:rFonts w:ascii="Trebuchet MS" w:eastAsia="Calibri" w:hAnsi="Trebuchet MS" w:cs="Helvetica-Narrow-Bold"/>
          <w:bCs/>
          <w:sz w:val="22"/>
          <w:szCs w:val="22"/>
          <w:lang w:eastAsia="en-US"/>
        </w:rPr>
        <w:t xml:space="preserve"> </w:t>
      </w:r>
      <w:r w:rsidRPr="00BC624D">
        <w:rPr>
          <w:rFonts w:ascii="Trebuchet MS" w:eastAsia="Calibri" w:hAnsi="Trebuchet MS" w:cs="Helvetica-Narrow-Bold"/>
          <w:bCs/>
          <w:sz w:val="22"/>
          <w:szCs w:val="22"/>
          <w:lang w:eastAsia="en-US"/>
        </w:rPr>
        <w:t>bancária, fundos garantidores de crédito e garantias emitidas por outras instituições, como</w:t>
      </w:r>
      <w:r>
        <w:rPr>
          <w:rFonts w:ascii="Trebuchet MS" w:eastAsia="Calibri" w:hAnsi="Trebuchet MS" w:cs="Helvetica-Narrow-Bold"/>
          <w:bCs/>
          <w:sz w:val="22"/>
          <w:szCs w:val="22"/>
          <w:lang w:eastAsia="en-US"/>
        </w:rPr>
        <w:t xml:space="preserve"> </w:t>
      </w:r>
      <w:r w:rsidRPr="00BC624D">
        <w:rPr>
          <w:rFonts w:ascii="Trebuchet MS" w:eastAsia="Calibri" w:hAnsi="Trebuchet MS" w:cs="Helvetica-Narrow-Bold"/>
          <w:bCs/>
          <w:sz w:val="22"/>
          <w:szCs w:val="22"/>
          <w:lang w:eastAsia="en-US"/>
        </w:rPr>
        <w:t>sociedades de garantia de crédito. Nas operações de crédito concedidas às prefeituras são aceitas</w:t>
      </w:r>
      <w:r>
        <w:rPr>
          <w:rFonts w:ascii="Trebuchet MS" w:eastAsia="Calibri" w:hAnsi="Trebuchet MS" w:cs="Helvetica-Narrow-Bold"/>
          <w:bCs/>
          <w:sz w:val="22"/>
          <w:szCs w:val="22"/>
          <w:lang w:eastAsia="en-US"/>
        </w:rPr>
        <w:t xml:space="preserve"> </w:t>
      </w:r>
      <w:r w:rsidRPr="00BC624D">
        <w:rPr>
          <w:rFonts w:ascii="Trebuchet MS" w:eastAsia="Calibri" w:hAnsi="Trebuchet MS" w:cs="Helvetica-Narrow-Bold"/>
          <w:bCs/>
          <w:sz w:val="22"/>
          <w:szCs w:val="22"/>
          <w:lang w:eastAsia="en-US"/>
        </w:rPr>
        <w:t>quotas parte do ICMS e/ou FPM.</w:t>
      </w:r>
    </w:p>
    <w:p w:rsidR="006473DD" w:rsidRDefault="006473DD" w:rsidP="002B5CAA">
      <w:pPr>
        <w:jc w:val="both"/>
        <w:rPr>
          <w:rFonts w:ascii="Trebuchet MS" w:eastAsia="Calibri" w:hAnsi="Trebuchet MS" w:cs="Helvetica-Narrow-Bold"/>
          <w:bCs/>
          <w:sz w:val="22"/>
          <w:szCs w:val="22"/>
          <w:lang w:eastAsia="en-US"/>
        </w:rPr>
      </w:pPr>
    </w:p>
    <w:p w:rsidR="006473DD" w:rsidRPr="009366DE" w:rsidRDefault="006473DD" w:rsidP="00A56973">
      <w:pPr>
        <w:numPr>
          <w:ilvl w:val="0"/>
          <w:numId w:val="16"/>
        </w:numPr>
        <w:ind w:left="0" w:hanging="426"/>
        <w:jc w:val="both"/>
        <w:rPr>
          <w:rFonts w:ascii="Trebuchet MS" w:eastAsia="Calibri" w:hAnsi="Trebuchet MS" w:cs="Helvetica-Narrow-Bold"/>
          <w:b/>
          <w:bCs/>
          <w:sz w:val="24"/>
          <w:szCs w:val="24"/>
          <w:lang w:eastAsia="en-US"/>
        </w:rPr>
      </w:pPr>
      <w:r w:rsidRPr="009366DE">
        <w:rPr>
          <w:rFonts w:ascii="Trebuchet MS" w:eastAsia="Calibri" w:hAnsi="Trebuchet MS" w:cs="Helvetica-Narrow-Bold"/>
          <w:b/>
          <w:bCs/>
          <w:sz w:val="24"/>
          <w:szCs w:val="24"/>
          <w:lang w:eastAsia="en-US"/>
        </w:rPr>
        <w:t>Créditos renegociados e recuperados</w:t>
      </w:r>
    </w:p>
    <w:tbl>
      <w:tblPr>
        <w:tblW w:w="8222" w:type="dxa"/>
        <w:tblInd w:w="-72" w:type="dxa"/>
        <w:tblCellMar>
          <w:left w:w="70" w:type="dxa"/>
          <w:right w:w="70" w:type="dxa"/>
        </w:tblCellMar>
        <w:tblLook w:val="04A0"/>
      </w:tblPr>
      <w:tblGrid>
        <w:gridCol w:w="4852"/>
        <w:gridCol w:w="160"/>
        <w:gridCol w:w="1509"/>
        <w:gridCol w:w="160"/>
        <w:gridCol w:w="1541"/>
      </w:tblGrid>
      <w:tr w:rsidR="006473DD" w:rsidRPr="006473DD" w:rsidTr="006473DD">
        <w:trPr>
          <w:trHeight w:val="288"/>
        </w:trPr>
        <w:tc>
          <w:tcPr>
            <w:tcW w:w="4852" w:type="dxa"/>
            <w:tcBorders>
              <w:top w:val="nil"/>
              <w:left w:val="nil"/>
              <w:bottom w:val="nil"/>
              <w:right w:val="nil"/>
            </w:tcBorders>
            <w:shd w:val="clear" w:color="auto" w:fill="auto"/>
            <w:noWrap/>
            <w:vAlign w:val="bottom"/>
            <w:hideMark/>
          </w:tcPr>
          <w:p w:rsidR="006473DD" w:rsidRPr="006473DD" w:rsidRDefault="006473DD" w:rsidP="002B5CAA">
            <w:pPr>
              <w:widowControl/>
              <w:rPr>
                <w:rFonts w:ascii="Trebuchet MS" w:hAnsi="Trebuchet MS" w:cs="Calibri"/>
                <w:b/>
                <w:bCs/>
                <w:color w:val="000000"/>
              </w:rPr>
            </w:pPr>
          </w:p>
        </w:tc>
        <w:tc>
          <w:tcPr>
            <w:tcW w:w="160" w:type="dxa"/>
            <w:tcBorders>
              <w:top w:val="nil"/>
              <w:left w:val="nil"/>
              <w:bottom w:val="nil"/>
              <w:right w:val="nil"/>
            </w:tcBorders>
            <w:shd w:val="clear" w:color="auto" w:fill="auto"/>
            <w:noWrap/>
            <w:vAlign w:val="bottom"/>
            <w:hideMark/>
          </w:tcPr>
          <w:p w:rsidR="006473DD" w:rsidRPr="006473DD" w:rsidRDefault="006473DD" w:rsidP="002B5CAA">
            <w:pPr>
              <w:widowControl/>
              <w:rPr>
                <w:rFonts w:ascii="Trebuchet MS" w:hAnsi="Trebuchet MS" w:cs="Calibri"/>
                <w:b/>
                <w:bCs/>
                <w:color w:val="000000"/>
              </w:rPr>
            </w:pPr>
          </w:p>
        </w:tc>
        <w:tc>
          <w:tcPr>
            <w:tcW w:w="1509" w:type="dxa"/>
            <w:tcBorders>
              <w:top w:val="nil"/>
              <w:left w:val="nil"/>
              <w:bottom w:val="nil"/>
              <w:right w:val="nil"/>
            </w:tcBorders>
            <w:shd w:val="clear" w:color="auto" w:fill="auto"/>
            <w:noWrap/>
            <w:vAlign w:val="bottom"/>
            <w:hideMark/>
          </w:tcPr>
          <w:p w:rsidR="006473DD" w:rsidRPr="006473DD" w:rsidRDefault="006473DD" w:rsidP="002B5CAA">
            <w:pPr>
              <w:widowControl/>
              <w:jc w:val="right"/>
              <w:rPr>
                <w:rFonts w:ascii="Trebuchet MS" w:hAnsi="Trebuchet MS" w:cs="Calibri"/>
                <w:b/>
                <w:bCs/>
                <w:color w:val="000000"/>
              </w:rPr>
            </w:pPr>
          </w:p>
        </w:tc>
        <w:tc>
          <w:tcPr>
            <w:tcW w:w="160" w:type="dxa"/>
            <w:tcBorders>
              <w:top w:val="nil"/>
              <w:left w:val="nil"/>
              <w:bottom w:val="nil"/>
              <w:right w:val="nil"/>
            </w:tcBorders>
            <w:shd w:val="clear" w:color="auto" w:fill="auto"/>
            <w:noWrap/>
            <w:vAlign w:val="bottom"/>
            <w:hideMark/>
          </w:tcPr>
          <w:p w:rsidR="006473DD" w:rsidRPr="006473DD" w:rsidRDefault="006473DD" w:rsidP="002B5CAA">
            <w:pPr>
              <w:widowControl/>
              <w:jc w:val="right"/>
              <w:rPr>
                <w:rFonts w:ascii="Trebuchet MS" w:hAnsi="Trebuchet MS" w:cs="Calibri"/>
                <w:color w:val="000000"/>
              </w:rPr>
            </w:pPr>
          </w:p>
        </w:tc>
        <w:tc>
          <w:tcPr>
            <w:tcW w:w="1541" w:type="dxa"/>
            <w:tcBorders>
              <w:top w:val="nil"/>
              <w:left w:val="nil"/>
              <w:bottom w:val="nil"/>
              <w:right w:val="nil"/>
            </w:tcBorders>
            <w:shd w:val="clear" w:color="auto" w:fill="auto"/>
            <w:noWrap/>
            <w:vAlign w:val="bottom"/>
            <w:hideMark/>
          </w:tcPr>
          <w:p w:rsidR="006473DD" w:rsidRPr="006473DD" w:rsidRDefault="006473DD" w:rsidP="002B5CAA">
            <w:pPr>
              <w:widowControl/>
              <w:jc w:val="right"/>
              <w:rPr>
                <w:rFonts w:ascii="Trebuchet MS" w:hAnsi="Trebuchet MS" w:cs="Calibri"/>
                <w:color w:val="000000"/>
              </w:rPr>
            </w:pPr>
          </w:p>
        </w:tc>
      </w:tr>
      <w:tr w:rsidR="006473DD" w:rsidRPr="006473DD" w:rsidTr="006473DD">
        <w:trPr>
          <w:trHeight w:val="288"/>
        </w:trPr>
        <w:tc>
          <w:tcPr>
            <w:tcW w:w="4852" w:type="dxa"/>
            <w:tcBorders>
              <w:top w:val="nil"/>
              <w:left w:val="nil"/>
              <w:bottom w:val="nil"/>
              <w:right w:val="nil"/>
            </w:tcBorders>
            <w:shd w:val="clear" w:color="auto" w:fill="auto"/>
            <w:noWrap/>
            <w:vAlign w:val="bottom"/>
            <w:hideMark/>
          </w:tcPr>
          <w:p w:rsidR="006473DD" w:rsidRPr="006473DD" w:rsidRDefault="006473DD" w:rsidP="002B5CAA">
            <w:pPr>
              <w:widowControl/>
              <w:rPr>
                <w:rFonts w:ascii="Trebuchet MS" w:hAnsi="Trebuchet MS" w:cs="Calibri"/>
                <w:b/>
                <w:bCs/>
                <w:color w:val="000000"/>
              </w:rPr>
            </w:pPr>
            <w:r w:rsidRPr="006473DD">
              <w:rPr>
                <w:rFonts w:ascii="Trebuchet MS" w:hAnsi="Trebuchet MS" w:cs="Calibri"/>
                <w:b/>
                <w:bCs/>
                <w:color w:val="000000"/>
              </w:rPr>
              <w:t>Discriminação</w:t>
            </w:r>
          </w:p>
        </w:tc>
        <w:tc>
          <w:tcPr>
            <w:tcW w:w="160" w:type="dxa"/>
            <w:tcBorders>
              <w:top w:val="nil"/>
              <w:left w:val="nil"/>
              <w:bottom w:val="nil"/>
              <w:right w:val="nil"/>
            </w:tcBorders>
            <w:shd w:val="clear" w:color="auto" w:fill="auto"/>
            <w:noWrap/>
            <w:vAlign w:val="bottom"/>
            <w:hideMark/>
          </w:tcPr>
          <w:p w:rsidR="006473DD" w:rsidRPr="006473DD" w:rsidRDefault="006473DD" w:rsidP="002B5CAA">
            <w:pPr>
              <w:widowControl/>
              <w:rPr>
                <w:rFonts w:ascii="Trebuchet MS" w:hAnsi="Trebuchet MS" w:cs="Calibri"/>
                <w:b/>
                <w:bCs/>
                <w:color w:val="000000"/>
              </w:rPr>
            </w:pPr>
          </w:p>
        </w:tc>
        <w:tc>
          <w:tcPr>
            <w:tcW w:w="1509" w:type="dxa"/>
            <w:tcBorders>
              <w:top w:val="nil"/>
              <w:left w:val="nil"/>
              <w:bottom w:val="single" w:sz="4" w:space="0" w:color="auto"/>
              <w:right w:val="nil"/>
            </w:tcBorders>
            <w:shd w:val="clear" w:color="auto" w:fill="auto"/>
            <w:noWrap/>
            <w:vAlign w:val="bottom"/>
            <w:hideMark/>
          </w:tcPr>
          <w:p w:rsidR="006473DD" w:rsidRPr="006473DD"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6473DD" w:rsidRPr="006473DD">
              <w:rPr>
                <w:rFonts w:ascii="Trebuchet MS" w:hAnsi="Trebuchet MS" w:cs="Calibri"/>
                <w:b/>
                <w:bCs/>
                <w:color w:val="000000"/>
              </w:rPr>
              <w:t>/2019</w:t>
            </w:r>
          </w:p>
        </w:tc>
        <w:tc>
          <w:tcPr>
            <w:tcW w:w="160" w:type="dxa"/>
            <w:tcBorders>
              <w:top w:val="nil"/>
              <w:left w:val="nil"/>
              <w:bottom w:val="nil"/>
              <w:right w:val="nil"/>
            </w:tcBorders>
            <w:shd w:val="clear" w:color="auto" w:fill="auto"/>
            <w:noWrap/>
            <w:vAlign w:val="bottom"/>
            <w:hideMark/>
          </w:tcPr>
          <w:p w:rsidR="006473DD" w:rsidRPr="006473DD" w:rsidRDefault="006473DD" w:rsidP="002B5CAA">
            <w:pPr>
              <w:widowControl/>
              <w:jc w:val="right"/>
              <w:rPr>
                <w:rFonts w:ascii="Trebuchet MS" w:hAnsi="Trebuchet MS" w:cs="Calibri"/>
                <w:color w:val="000000"/>
              </w:rPr>
            </w:pPr>
          </w:p>
        </w:tc>
        <w:tc>
          <w:tcPr>
            <w:tcW w:w="1541" w:type="dxa"/>
            <w:tcBorders>
              <w:top w:val="nil"/>
              <w:left w:val="nil"/>
              <w:bottom w:val="single" w:sz="4" w:space="0" w:color="auto"/>
              <w:right w:val="nil"/>
            </w:tcBorders>
            <w:shd w:val="clear" w:color="auto" w:fill="auto"/>
            <w:noWrap/>
            <w:vAlign w:val="bottom"/>
            <w:hideMark/>
          </w:tcPr>
          <w:p w:rsidR="006473DD" w:rsidRPr="006473DD"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6473DD" w:rsidRPr="006473DD">
              <w:rPr>
                <w:rFonts w:ascii="Trebuchet MS" w:hAnsi="Trebuchet MS" w:cs="Calibri"/>
                <w:b/>
                <w:bCs/>
                <w:color w:val="000000"/>
              </w:rPr>
              <w:t>/2018</w:t>
            </w:r>
          </w:p>
        </w:tc>
      </w:tr>
      <w:tr w:rsidR="006473DD" w:rsidRPr="006473DD" w:rsidTr="006473DD">
        <w:trPr>
          <w:trHeight w:val="288"/>
        </w:trPr>
        <w:tc>
          <w:tcPr>
            <w:tcW w:w="4852" w:type="dxa"/>
            <w:tcBorders>
              <w:top w:val="nil"/>
              <w:left w:val="nil"/>
              <w:bottom w:val="nil"/>
              <w:right w:val="nil"/>
            </w:tcBorders>
            <w:shd w:val="clear" w:color="auto" w:fill="auto"/>
            <w:noWrap/>
            <w:vAlign w:val="bottom"/>
            <w:hideMark/>
          </w:tcPr>
          <w:p w:rsidR="006473DD" w:rsidRPr="006473DD" w:rsidRDefault="006473DD" w:rsidP="002B5CAA">
            <w:pPr>
              <w:widowControl/>
              <w:rPr>
                <w:rFonts w:ascii="Trebuchet MS" w:hAnsi="Trebuchet MS" w:cs="Calibri"/>
                <w:color w:val="000000"/>
              </w:rPr>
            </w:pPr>
            <w:r w:rsidRPr="006473DD">
              <w:rPr>
                <w:rFonts w:ascii="Trebuchet MS" w:hAnsi="Trebuchet MS" w:cs="Calibri"/>
                <w:color w:val="000000"/>
              </w:rPr>
              <w:t>Renegociação</w:t>
            </w:r>
          </w:p>
        </w:tc>
        <w:tc>
          <w:tcPr>
            <w:tcW w:w="160" w:type="dxa"/>
            <w:tcBorders>
              <w:top w:val="nil"/>
              <w:left w:val="nil"/>
              <w:bottom w:val="nil"/>
              <w:right w:val="nil"/>
            </w:tcBorders>
            <w:shd w:val="clear" w:color="auto" w:fill="auto"/>
            <w:noWrap/>
            <w:vAlign w:val="bottom"/>
            <w:hideMark/>
          </w:tcPr>
          <w:p w:rsidR="006473DD" w:rsidRPr="006473DD" w:rsidRDefault="006473DD" w:rsidP="002B5CAA">
            <w:pPr>
              <w:widowControl/>
              <w:rPr>
                <w:rFonts w:ascii="Trebuchet MS" w:hAnsi="Trebuchet MS" w:cs="Calibri"/>
                <w:b/>
                <w:bCs/>
                <w:color w:val="000000"/>
              </w:rPr>
            </w:pPr>
          </w:p>
        </w:tc>
        <w:tc>
          <w:tcPr>
            <w:tcW w:w="1509" w:type="dxa"/>
            <w:tcBorders>
              <w:top w:val="nil"/>
              <w:left w:val="nil"/>
              <w:bottom w:val="nil"/>
              <w:right w:val="nil"/>
            </w:tcBorders>
            <w:shd w:val="clear" w:color="auto" w:fill="auto"/>
            <w:noWrap/>
            <w:vAlign w:val="bottom"/>
            <w:hideMark/>
          </w:tcPr>
          <w:p w:rsidR="006473DD" w:rsidRPr="006473DD" w:rsidRDefault="009366DE" w:rsidP="002B5CAA">
            <w:pPr>
              <w:widowControl/>
              <w:jc w:val="right"/>
              <w:rPr>
                <w:rFonts w:ascii="Trebuchet MS" w:hAnsi="Trebuchet MS" w:cs="Calibri"/>
                <w:color w:val="000000"/>
              </w:rPr>
            </w:pPr>
            <w:r>
              <w:rPr>
                <w:rFonts w:ascii="Trebuchet MS" w:hAnsi="Trebuchet MS" w:cs="Calibri"/>
                <w:color w:val="000000"/>
              </w:rPr>
              <w:t>4.746</w:t>
            </w:r>
          </w:p>
        </w:tc>
        <w:tc>
          <w:tcPr>
            <w:tcW w:w="160" w:type="dxa"/>
            <w:tcBorders>
              <w:top w:val="nil"/>
              <w:left w:val="nil"/>
              <w:bottom w:val="nil"/>
              <w:right w:val="nil"/>
            </w:tcBorders>
            <w:shd w:val="clear" w:color="auto" w:fill="auto"/>
            <w:noWrap/>
            <w:vAlign w:val="bottom"/>
            <w:hideMark/>
          </w:tcPr>
          <w:p w:rsidR="006473DD" w:rsidRPr="006473DD" w:rsidRDefault="006473DD" w:rsidP="002B5CAA">
            <w:pPr>
              <w:widowControl/>
              <w:jc w:val="right"/>
              <w:rPr>
                <w:rFonts w:ascii="Trebuchet MS" w:hAnsi="Trebuchet MS" w:cs="Calibri"/>
                <w:color w:val="000000"/>
              </w:rPr>
            </w:pPr>
          </w:p>
        </w:tc>
        <w:tc>
          <w:tcPr>
            <w:tcW w:w="1541" w:type="dxa"/>
            <w:tcBorders>
              <w:top w:val="nil"/>
              <w:left w:val="nil"/>
              <w:bottom w:val="nil"/>
              <w:right w:val="nil"/>
            </w:tcBorders>
            <w:shd w:val="clear" w:color="auto" w:fill="auto"/>
            <w:noWrap/>
            <w:vAlign w:val="bottom"/>
            <w:hideMark/>
          </w:tcPr>
          <w:p w:rsidR="006473DD" w:rsidRPr="006473DD" w:rsidRDefault="006473DD" w:rsidP="002B5CAA">
            <w:pPr>
              <w:widowControl/>
              <w:jc w:val="right"/>
              <w:rPr>
                <w:rFonts w:ascii="Trebuchet MS" w:hAnsi="Trebuchet MS" w:cs="Calibri"/>
                <w:color w:val="000000"/>
              </w:rPr>
            </w:pPr>
            <w:r w:rsidRPr="006473DD">
              <w:rPr>
                <w:rFonts w:ascii="Trebuchet MS" w:hAnsi="Trebuchet MS" w:cs="Calibri"/>
                <w:color w:val="000000"/>
              </w:rPr>
              <w:t xml:space="preserve">3.233 </w:t>
            </w:r>
          </w:p>
        </w:tc>
      </w:tr>
      <w:tr w:rsidR="006473DD" w:rsidRPr="006473DD" w:rsidTr="006473DD">
        <w:trPr>
          <w:trHeight w:val="288"/>
        </w:trPr>
        <w:tc>
          <w:tcPr>
            <w:tcW w:w="4852" w:type="dxa"/>
            <w:tcBorders>
              <w:top w:val="nil"/>
              <w:left w:val="nil"/>
              <w:bottom w:val="nil"/>
              <w:right w:val="nil"/>
            </w:tcBorders>
            <w:shd w:val="clear" w:color="auto" w:fill="auto"/>
            <w:noWrap/>
            <w:vAlign w:val="bottom"/>
            <w:hideMark/>
          </w:tcPr>
          <w:p w:rsidR="006473DD" w:rsidRPr="006473DD" w:rsidRDefault="006473DD" w:rsidP="002B5CAA">
            <w:pPr>
              <w:widowControl/>
              <w:rPr>
                <w:rFonts w:ascii="Trebuchet MS" w:hAnsi="Trebuchet MS" w:cs="Calibri"/>
                <w:color w:val="000000"/>
              </w:rPr>
            </w:pPr>
            <w:r w:rsidRPr="006473DD">
              <w:rPr>
                <w:rFonts w:ascii="Trebuchet MS" w:hAnsi="Trebuchet MS" w:cs="Calibri"/>
                <w:color w:val="000000"/>
              </w:rPr>
              <w:t>Recuperação de créditos baixados para prejuízo</w:t>
            </w:r>
          </w:p>
        </w:tc>
        <w:tc>
          <w:tcPr>
            <w:tcW w:w="160" w:type="dxa"/>
            <w:tcBorders>
              <w:top w:val="nil"/>
              <w:left w:val="nil"/>
              <w:bottom w:val="nil"/>
              <w:right w:val="nil"/>
            </w:tcBorders>
            <w:shd w:val="clear" w:color="auto" w:fill="auto"/>
            <w:noWrap/>
            <w:vAlign w:val="bottom"/>
            <w:hideMark/>
          </w:tcPr>
          <w:p w:rsidR="006473DD" w:rsidRPr="006473DD" w:rsidRDefault="006473DD" w:rsidP="002B5CAA">
            <w:pPr>
              <w:widowControl/>
              <w:rPr>
                <w:rFonts w:ascii="Trebuchet MS" w:hAnsi="Trebuchet MS" w:cs="Calibri"/>
                <w:b/>
                <w:bCs/>
                <w:color w:val="000000"/>
              </w:rPr>
            </w:pPr>
          </w:p>
        </w:tc>
        <w:tc>
          <w:tcPr>
            <w:tcW w:w="1509" w:type="dxa"/>
            <w:tcBorders>
              <w:top w:val="nil"/>
              <w:left w:val="nil"/>
              <w:bottom w:val="nil"/>
              <w:right w:val="nil"/>
            </w:tcBorders>
            <w:shd w:val="clear" w:color="auto" w:fill="auto"/>
            <w:noWrap/>
            <w:vAlign w:val="bottom"/>
            <w:hideMark/>
          </w:tcPr>
          <w:p w:rsidR="006473DD" w:rsidRPr="006473DD" w:rsidRDefault="009366DE" w:rsidP="002B5CAA">
            <w:pPr>
              <w:widowControl/>
              <w:jc w:val="right"/>
              <w:rPr>
                <w:rFonts w:ascii="Trebuchet MS" w:hAnsi="Trebuchet MS" w:cs="Calibri"/>
                <w:color w:val="000000"/>
              </w:rPr>
            </w:pPr>
            <w:r>
              <w:rPr>
                <w:rFonts w:ascii="Trebuchet MS" w:hAnsi="Trebuchet MS" w:cs="Calibri"/>
                <w:color w:val="000000"/>
              </w:rPr>
              <w:t>4.488</w:t>
            </w:r>
          </w:p>
        </w:tc>
        <w:tc>
          <w:tcPr>
            <w:tcW w:w="160" w:type="dxa"/>
            <w:tcBorders>
              <w:top w:val="nil"/>
              <w:left w:val="nil"/>
              <w:bottom w:val="nil"/>
              <w:right w:val="nil"/>
            </w:tcBorders>
            <w:shd w:val="clear" w:color="auto" w:fill="auto"/>
            <w:noWrap/>
            <w:vAlign w:val="bottom"/>
            <w:hideMark/>
          </w:tcPr>
          <w:p w:rsidR="006473DD" w:rsidRPr="006473DD" w:rsidRDefault="006473DD" w:rsidP="002B5CAA">
            <w:pPr>
              <w:widowControl/>
              <w:jc w:val="right"/>
              <w:rPr>
                <w:rFonts w:ascii="Trebuchet MS" w:hAnsi="Trebuchet MS" w:cs="Calibri"/>
                <w:color w:val="000000"/>
              </w:rPr>
            </w:pPr>
          </w:p>
        </w:tc>
        <w:tc>
          <w:tcPr>
            <w:tcW w:w="1541" w:type="dxa"/>
            <w:tcBorders>
              <w:top w:val="nil"/>
              <w:left w:val="nil"/>
              <w:bottom w:val="nil"/>
              <w:right w:val="nil"/>
            </w:tcBorders>
            <w:shd w:val="clear" w:color="auto" w:fill="auto"/>
            <w:noWrap/>
            <w:vAlign w:val="bottom"/>
            <w:hideMark/>
          </w:tcPr>
          <w:p w:rsidR="006473DD" w:rsidRPr="006473DD" w:rsidRDefault="006473DD" w:rsidP="002B5CAA">
            <w:pPr>
              <w:widowControl/>
              <w:jc w:val="right"/>
              <w:rPr>
                <w:rFonts w:ascii="Trebuchet MS" w:hAnsi="Trebuchet MS" w:cs="Calibri"/>
                <w:color w:val="000000"/>
              </w:rPr>
            </w:pPr>
            <w:r w:rsidRPr="006473DD">
              <w:rPr>
                <w:rFonts w:ascii="Trebuchet MS" w:hAnsi="Trebuchet MS" w:cs="Calibri"/>
                <w:color w:val="000000"/>
              </w:rPr>
              <w:t xml:space="preserve">2.358 </w:t>
            </w:r>
          </w:p>
        </w:tc>
      </w:tr>
    </w:tbl>
    <w:p w:rsidR="006473DD" w:rsidRPr="006473DD" w:rsidRDefault="006473DD" w:rsidP="002B5CAA">
      <w:pPr>
        <w:tabs>
          <w:tab w:val="left" w:pos="0"/>
        </w:tabs>
        <w:jc w:val="both"/>
        <w:rPr>
          <w:rFonts w:ascii="Trebuchet MS" w:eastAsia="Calibri" w:hAnsi="Trebuchet MS" w:cs="Helvetica-Narrow-Bold"/>
          <w:bCs/>
          <w:sz w:val="22"/>
          <w:szCs w:val="22"/>
          <w:lang w:eastAsia="en-US"/>
        </w:rPr>
      </w:pPr>
    </w:p>
    <w:p w:rsidR="006473DD" w:rsidRDefault="006B12DC" w:rsidP="002B5CAA">
      <w:pPr>
        <w:jc w:val="both"/>
        <w:rPr>
          <w:rFonts w:ascii="Trebuchet MS" w:eastAsia="Calibri" w:hAnsi="Trebuchet MS" w:cs="Helvetica-Narrow-Bold"/>
          <w:bCs/>
          <w:sz w:val="22"/>
          <w:szCs w:val="22"/>
          <w:lang w:eastAsia="en-US"/>
        </w:rPr>
      </w:pPr>
      <w:r w:rsidRPr="006B12DC">
        <w:rPr>
          <w:rFonts w:ascii="Trebuchet MS" w:eastAsia="Calibri" w:hAnsi="Trebuchet MS" w:cs="Helvetica-Narrow-Bold"/>
          <w:bCs/>
          <w:sz w:val="22"/>
          <w:szCs w:val="22"/>
          <w:lang w:eastAsia="en-US"/>
        </w:rPr>
        <w:t xml:space="preserve">O saldo acumulado das operações de crédito baixadas para prejuízo e controladas em contas de compensação é de R$ </w:t>
      </w:r>
      <w:r w:rsidR="009366DE">
        <w:rPr>
          <w:rFonts w:ascii="Trebuchet MS" w:eastAsia="Calibri" w:hAnsi="Trebuchet MS" w:cs="Helvetica-Narrow-Bold"/>
          <w:bCs/>
          <w:sz w:val="22"/>
          <w:szCs w:val="22"/>
          <w:lang w:eastAsia="en-US"/>
        </w:rPr>
        <w:t xml:space="preserve">56.495 </w:t>
      </w:r>
      <w:r w:rsidRPr="006B12DC">
        <w:rPr>
          <w:rFonts w:ascii="Trebuchet MS" w:eastAsia="Calibri" w:hAnsi="Trebuchet MS" w:cs="Helvetica-Narrow-Bold"/>
          <w:bCs/>
          <w:sz w:val="22"/>
          <w:szCs w:val="22"/>
          <w:lang w:eastAsia="en-US"/>
        </w:rPr>
        <w:t xml:space="preserve">em </w:t>
      </w:r>
      <w:r w:rsidR="003058EC">
        <w:rPr>
          <w:rFonts w:ascii="Trebuchet MS" w:eastAsia="Calibri" w:hAnsi="Trebuchet MS" w:cs="Helvetica-Narrow-Bold"/>
          <w:bCs/>
          <w:sz w:val="22"/>
          <w:szCs w:val="22"/>
          <w:lang w:eastAsia="en-US"/>
        </w:rPr>
        <w:t>Jun</w:t>
      </w:r>
      <w:r w:rsidRPr="006B12DC">
        <w:rPr>
          <w:rFonts w:ascii="Trebuchet MS" w:eastAsia="Calibri" w:hAnsi="Trebuchet MS" w:cs="Helvetica-Narrow-Bold"/>
          <w:bCs/>
          <w:sz w:val="22"/>
          <w:szCs w:val="22"/>
          <w:lang w:eastAsia="en-US"/>
        </w:rPr>
        <w:t>/201</w:t>
      </w:r>
      <w:r w:rsidR="00B021EC">
        <w:rPr>
          <w:rFonts w:ascii="Trebuchet MS" w:eastAsia="Calibri" w:hAnsi="Trebuchet MS" w:cs="Helvetica-Narrow-Bold"/>
          <w:bCs/>
          <w:sz w:val="22"/>
          <w:szCs w:val="22"/>
          <w:lang w:eastAsia="en-US"/>
        </w:rPr>
        <w:t>9</w:t>
      </w:r>
      <w:r w:rsidRPr="006B12DC">
        <w:rPr>
          <w:rFonts w:ascii="Trebuchet MS" w:eastAsia="Calibri" w:hAnsi="Trebuchet MS" w:cs="Helvetica-Narrow-Bold"/>
          <w:bCs/>
          <w:sz w:val="22"/>
          <w:szCs w:val="22"/>
          <w:lang w:eastAsia="en-US"/>
        </w:rPr>
        <w:t xml:space="preserve"> (R$ </w:t>
      </w:r>
      <w:r w:rsidR="00B021EC">
        <w:rPr>
          <w:rFonts w:ascii="Trebuchet MS" w:eastAsia="Calibri" w:hAnsi="Trebuchet MS" w:cs="Helvetica-Narrow-Bold"/>
          <w:bCs/>
          <w:sz w:val="22"/>
          <w:szCs w:val="22"/>
          <w:lang w:eastAsia="en-US"/>
        </w:rPr>
        <w:t>5</w:t>
      </w:r>
      <w:r w:rsidR="009366DE">
        <w:rPr>
          <w:rFonts w:ascii="Trebuchet MS" w:eastAsia="Calibri" w:hAnsi="Trebuchet MS" w:cs="Helvetica-Narrow-Bold"/>
          <w:bCs/>
          <w:sz w:val="22"/>
          <w:szCs w:val="22"/>
          <w:lang w:eastAsia="en-US"/>
        </w:rPr>
        <w:t>0</w:t>
      </w:r>
      <w:r w:rsidRPr="006B12DC">
        <w:rPr>
          <w:rFonts w:ascii="Trebuchet MS" w:eastAsia="Calibri" w:hAnsi="Trebuchet MS" w:cs="Helvetica-Narrow-Bold"/>
          <w:bCs/>
          <w:sz w:val="22"/>
          <w:szCs w:val="22"/>
          <w:lang w:eastAsia="en-US"/>
        </w:rPr>
        <w:t>.</w:t>
      </w:r>
      <w:r w:rsidR="00B021EC">
        <w:rPr>
          <w:rFonts w:ascii="Trebuchet MS" w:eastAsia="Calibri" w:hAnsi="Trebuchet MS" w:cs="Helvetica-Narrow-Bold"/>
          <w:bCs/>
          <w:sz w:val="22"/>
          <w:szCs w:val="22"/>
          <w:lang w:eastAsia="en-US"/>
        </w:rPr>
        <w:t>5</w:t>
      </w:r>
      <w:r w:rsidR="009366DE">
        <w:rPr>
          <w:rFonts w:ascii="Trebuchet MS" w:eastAsia="Calibri" w:hAnsi="Trebuchet MS" w:cs="Helvetica-Narrow-Bold"/>
          <w:bCs/>
          <w:sz w:val="22"/>
          <w:szCs w:val="22"/>
          <w:lang w:eastAsia="en-US"/>
        </w:rPr>
        <w:t>26</w:t>
      </w:r>
      <w:r w:rsidRPr="006B12DC">
        <w:rPr>
          <w:rFonts w:ascii="Trebuchet MS" w:eastAsia="Calibri" w:hAnsi="Trebuchet MS" w:cs="Helvetica-Narrow-Bold"/>
          <w:bCs/>
          <w:sz w:val="22"/>
          <w:szCs w:val="22"/>
          <w:lang w:eastAsia="en-US"/>
        </w:rPr>
        <w:t xml:space="preserve"> em </w:t>
      </w:r>
      <w:r w:rsidR="003058EC">
        <w:rPr>
          <w:rFonts w:ascii="Trebuchet MS" w:eastAsia="Calibri" w:hAnsi="Trebuchet MS" w:cs="Helvetica-Narrow-Bold"/>
          <w:bCs/>
          <w:sz w:val="22"/>
          <w:szCs w:val="22"/>
          <w:lang w:eastAsia="en-US"/>
        </w:rPr>
        <w:t>Jun</w:t>
      </w:r>
      <w:r w:rsidRPr="006B12DC">
        <w:rPr>
          <w:rFonts w:ascii="Trebuchet MS" w:eastAsia="Calibri" w:hAnsi="Trebuchet MS" w:cs="Helvetica-Narrow-Bold"/>
          <w:bCs/>
          <w:sz w:val="22"/>
          <w:szCs w:val="22"/>
          <w:lang w:eastAsia="en-US"/>
        </w:rPr>
        <w:t>/201</w:t>
      </w:r>
      <w:r w:rsidR="00B021EC">
        <w:rPr>
          <w:rFonts w:ascii="Trebuchet MS" w:eastAsia="Calibri" w:hAnsi="Trebuchet MS" w:cs="Helvetica-Narrow-Bold"/>
          <w:bCs/>
          <w:sz w:val="22"/>
          <w:szCs w:val="22"/>
          <w:lang w:eastAsia="en-US"/>
        </w:rPr>
        <w:t>8</w:t>
      </w:r>
      <w:r w:rsidRPr="006B12DC">
        <w:rPr>
          <w:rFonts w:ascii="Trebuchet MS" w:eastAsia="Calibri" w:hAnsi="Trebuchet MS" w:cs="Helvetica-Narrow-Bold"/>
          <w:bCs/>
          <w:sz w:val="22"/>
          <w:szCs w:val="22"/>
          <w:lang w:eastAsia="en-US"/>
        </w:rPr>
        <w:t>).</w:t>
      </w:r>
    </w:p>
    <w:p w:rsidR="00B021EC" w:rsidRDefault="00B021EC" w:rsidP="002B5CAA">
      <w:pPr>
        <w:jc w:val="both"/>
        <w:rPr>
          <w:rFonts w:ascii="Trebuchet MS" w:eastAsia="Calibri" w:hAnsi="Trebuchet MS" w:cs="Helvetica-Narrow-Bold"/>
          <w:bCs/>
          <w:sz w:val="22"/>
          <w:szCs w:val="22"/>
          <w:lang w:eastAsia="en-US"/>
        </w:rPr>
      </w:pPr>
    </w:p>
    <w:p w:rsidR="00A94624" w:rsidRDefault="00A94624" w:rsidP="002B5CAA">
      <w:pPr>
        <w:jc w:val="both"/>
        <w:rPr>
          <w:rFonts w:ascii="Trebuchet MS" w:eastAsia="Calibri" w:hAnsi="Trebuchet MS" w:cs="Helvetica-Narrow-Bold"/>
          <w:bCs/>
          <w:sz w:val="22"/>
          <w:szCs w:val="22"/>
          <w:lang w:eastAsia="en-US"/>
        </w:rPr>
      </w:pPr>
    </w:p>
    <w:p w:rsidR="00A94624" w:rsidRDefault="00A94624" w:rsidP="002B5CAA">
      <w:pPr>
        <w:jc w:val="both"/>
        <w:rPr>
          <w:rFonts w:ascii="Trebuchet MS" w:eastAsia="Calibri" w:hAnsi="Trebuchet MS" w:cs="Helvetica-Narrow-Bold"/>
          <w:bCs/>
          <w:sz w:val="22"/>
          <w:szCs w:val="22"/>
          <w:lang w:eastAsia="en-US"/>
        </w:rPr>
      </w:pPr>
    </w:p>
    <w:p w:rsidR="00A94624" w:rsidRDefault="00A94624" w:rsidP="002B5CAA">
      <w:pPr>
        <w:jc w:val="both"/>
        <w:rPr>
          <w:rFonts w:ascii="Trebuchet MS" w:eastAsia="Calibri" w:hAnsi="Trebuchet MS" w:cs="Helvetica-Narrow-Bold"/>
          <w:bCs/>
          <w:sz w:val="22"/>
          <w:szCs w:val="22"/>
          <w:lang w:eastAsia="en-US"/>
        </w:rPr>
      </w:pPr>
    </w:p>
    <w:p w:rsidR="00A94624" w:rsidRDefault="00A94624" w:rsidP="002B5CAA">
      <w:pPr>
        <w:jc w:val="both"/>
        <w:rPr>
          <w:rFonts w:ascii="Trebuchet MS" w:eastAsia="Calibri" w:hAnsi="Trebuchet MS" w:cs="Helvetica-Narrow-Bold"/>
          <w:bCs/>
          <w:sz w:val="22"/>
          <w:szCs w:val="22"/>
          <w:lang w:eastAsia="en-US"/>
        </w:rPr>
      </w:pPr>
    </w:p>
    <w:p w:rsidR="00C86FC3" w:rsidRDefault="00C86FC3" w:rsidP="002B5CAA">
      <w:pPr>
        <w:jc w:val="both"/>
        <w:rPr>
          <w:rFonts w:ascii="Trebuchet MS" w:eastAsia="Calibri" w:hAnsi="Trebuchet MS" w:cs="Helvetica-Narrow-Bold"/>
          <w:bCs/>
          <w:sz w:val="22"/>
          <w:szCs w:val="22"/>
          <w:lang w:eastAsia="en-US"/>
        </w:rPr>
      </w:pPr>
    </w:p>
    <w:p w:rsidR="00A94624" w:rsidRDefault="00A94624" w:rsidP="002B5CAA">
      <w:pPr>
        <w:jc w:val="both"/>
        <w:rPr>
          <w:rFonts w:ascii="Trebuchet MS" w:eastAsia="Calibri" w:hAnsi="Trebuchet MS" w:cs="Helvetica-Narrow-Bold"/>
          <w:bCs/>
          <w:sz w:val="22"/>
          <w:szCs w:val="22"/>
          <w:lang w:eastAsia="en-US"/>
        </w:rPr>
      </w:pPr>
    </w:p>
    <w:p w:rsidR="00B021EC" w:rsidRPr="009366DE" w:rsidRDefault="00B021EC" w:rsidP="00A56973">
      <w:pPr>
        <w:numPr>
          <w:ilvl w:val="0"/>
          <w:numId w:val="16"/>
        </w:numPr>
        <w:ind w:left="0" w:hanging="426"/>
        <w:jc w:val="both"/>
        <w:rPr>
          <w:rFonts w:ascii="Trebuchet MS" w:eastAsia="Calibri" w:hAnsi="Trebuchet MS" w:cs="Helvetica-Narrow-Bold"/>
          <w:b/>
          <w:bCs/>
          <w:sz w:val="24"/>
          <w:szCs w:val="24"/>
          <w:lang w:eastAsia="en-US"/>
        </w:rPr>
      </w:pPr>
      <w:r w:rsidRPr="009366DE">
        <w:rPr>
          <w:rFonts w:ascii="Trebuchet MS" w:eastAsia="Calibri" w:hAnsi="Trebuchet MS" w:cs="Helvetica-Narrow-Bold"/>
          <w:b/>
          <w:bCs/>
          <w:sz w:val="24"/>
          <w:szCs w:val="24"/>
          <w:lang w:eastAsia="en-US"/>
        </w:rPr>
        <w:lastRenderedPageBreak/>
        <w:t>Cessão de créditos</w:t>
      </w:r>
    </w:p>
    <w:p w:rsidR="00B021EC" w:rsidRDefault="00B021EC" w:rsidP="002B5CAA">
      <w:pPr>
        <w:tabs>
          <w:tab w:val="left" w:pos="0"/>
        </w:tabs>
        <w:jc w:val="both"/>
        <w:rPr>
          <w:rFonts w:eastAsia="Arial Unicode MS"/>
          <w:b/>
          <w:bCs/>
          <w:color w:val="000000"/>
          <w:spacing w:val="-1"/>
          <w:sz w:val="24"/>
          <w:szCs w:val="24"/>
        </w:rPr>
      </w:pPr>
    </w:p>
    <w:p w:rsidR="009366DE" w:rsidRDefault="00B021EC" w:rsidP="002B5CAA">
      <w:pPr>
        <w:jc w:val="both"/>
        <w:rPr>
          <w:rFonts w:ascii="Trebuchet MS" w:eastAsia="Calibri" w:hAnsi="Trebuchet MS" w:cs="Helvetica-Narrow-Bold"/>
          <w:bCs/>
          <w:sz w:val="22"/>
          <w:szCs w:val="22"/>
          <w:lang w:eastAsia="en-US"/>
        </w:rPr>
      </w:pPr>
      <w:r w:rsidRPr="00B021EC">
        <w:rPr>
          <w:rFonts w:ascii="Trebuchet MS" w:eastAsia="Calibri" w:hAnsi="Trebuchet MS" w:cs="Helvetica-Narrow-Bold"/>
          <w:bCs/>
          <w:sz w:val="22"/>
          <w:szCs w:val="22"/>
          <w:lang w:eastAsia="en-US"/>
        </w:rPr>
        <w:t xml:space="preserve">Em dezembro de 2014 a </w:t>
      </w:r>
      <w:r w:rsidR="000E777E">
        <w:rPr>
          <w:rFonts w:ascii="Trebuchet MS" w:eastAsia="Calibri" w:hAnsi="Trebuchet MS" w:cs="Helvetica-Narrow-Bold"/>
          <w:bCs/>
          <w:sz w:val="22"/>
          <w:szCs w:val="22"/>
          <w:lang w:eastAsia="en-US"/>
        </w:rPr>
        <w:t>Fomento Paraná</w:t>
      </w:r>
      <w:r w:rsidRPr="00B021EC">
        <w:rPr>
          <w:rFonts w:ascii="Trebuchet MS" w:eastAsia="Calibri" w:hAnsi="Trebuchet MS" w:cs="Helvetica-Narrow-Bold"/>
          <w:bCs/>
          <w:sz w:val="22"/>
          <w:szCs w:val="22"/>
          <w:lang w:eastAsia="en-US"/>
        </w:rPr>
        <w:t xml:space="preserve"> adquiriu os direitos creditórios sobre 12 operações de crédito da carteira do Fundo do Desenvolvimento Econômico (FDE) no montante de R$ 33.008, pelo valor de R$ 24.295. A diferença entre o valor nominal e o valor pago foi contabilizada como deságio no grupo “Outros Créditos”. A receita com essas operações de crédito está sendo reconhecida no resultado pelas respectivas taxas efetivas.</w:t>
      </w:r>
      <w:r>
        <w:rPr>
          <w:rFonts w:ascii="Trebuchet MS" w:eastAsia="Calibri" w:hAnsi="Trebuchet MS" w:cs="Helvetica-Narrow-Bold"/>
          <w:bCs/>
          <w:sz w:val="22"/>
          <w:szCs w:val="22"/>
          <w:lang w:eastAsia="en-US"/>
        </w:rPr>
        <w:t xml:space="preserve"> </w:t>
      </w:r>
    </w:p>
    <w:p w:rsidR="009366DE" w:rsidRDefault="009366DE" w:rsidP="002B5CAA">
      <w:pPr>
        <w:jc w:val="both"/>
        <w:rPr>
          <w:rFonts w:ascii="Trebuchet MS" w:eastAsia="Calibri" w:hAnsi="Trebuchet MS" w:cs="Helvetica-Narrow-Bold"/>
          <w:bCs/>
          <w:sz w:val="22"/>
          <w:szCs w:val="22"/>
          <w:lang w:eastAsia="en-US"/>
        </w:rPr>
      </w:pPr>
    </w:p>
    <w:p w:rsidR="009366DE" w:rsidRDefault="009366DE" w:rsidP="002B5CAA">
      <w:pPr>
        <w:jc w:val="both"/>
        <w:rPr>
          <w:rFonts w:ascii="Trebuchet MS" w:eastAsia="Calibri" w:hAnsi="Trebuchet MS" w:cs="Helvetica-Narrow-Bold"/>
          <w:bCs/>
          <w:sz w:val="22"/>
          <w:szCs w:val="22"/>
          <w:lang w:eastAsia="en-US"/>
        </w:rPr>
      </w:pPr>
      <w:r>
        <w:rPr>
          <w:rFonts w:ascii="Trebuchet MS" w:eastAsia="Calibri" w:hAnsi="Trebuchet MS" w:cs="Helvetica-Narrow-Bold"/>
          <w:bCs/>
          <w:sz w:val="22"/>
          <w:szCs w:val="22"/>
          <w:lang w:eastAsia="en-US"/>
        </w:rPr>
        <w:t>Do total das operações adquiridas, restam duas, que juntas somam R$ 16.248, sendo uma delas baixada para prejuízo no valor de R$ 16.095.</w:t>
      </w:r>
    </w:p>
    <w:p w:rsidR="009366DE" w:rsidRDefault="009366DE" w:rsidP="002B5CAA">
      <w:pPr>
        <w:jc w:val="both"/>
        <w:rPr>
          <w:rFonts w:ascii="Trebuchet MS" w:eastAsia="Calibri" w:hAnsi="Trebuchet MS" w:cs="Helvetica-Narrow-Bold"/>
          <w:bCs/>
          <w:sz w:val="22"/>
          <w:szCs w:val="22"/>
          <w:lang w:eastAsia="en-US"/>
        </w:rPr>
      </w:pPr>
    </w:p>
    <w:p w:rsidR="00B021EC" w:rsidRDefault="00B021EC" w:rsidP="002B5CAA">
      <w:pPr>
        <w:jc w:val="both"/>
        <w:rPr>
          <w:rFonts w:ascii="Trebuchet MS" w:eastAsia="Calibri" w:hAnsi="Trebuchet MS" w:cs="Helvetica-Narrow-Bold"/>
          <w:bCs/>
          <w:sz w:val="22"/>
          <w:szCs w:val="22"/>
          <w:lang w:eastAsia="en-US"/>
        </w:rPr>
      </w:pPr>
      <w:r>
        <w:rPr>
          <w:rFonts w:ascii="Trebuchet MS" w:eastAsia="Calibri" w:hAnsi="Trebuchet MS" w:cs="Helvetica-Narrow-Bold"/>
          <w:bCs/>
          <w:sz w:val="22"/>
          <w:szCs w:val="22"/>
          <w:lang w:eastAsia="en-US"/>
        </w:rPr>
        <w:t>Conforme determina a Resolução BACEN n</w:t>
      </w:r>
      <w:r>
        <w:rPr>
          <w:rFonts w:eastAsia="Calibri"/>
          <w:bCs/>
          <w:sz w:val="22"/>
          <w:szCs w:val="22"/>
          <w:lang w:eastAsia="en-US"/>
        </w:rPr>
        <w:t>°</w:t>
      </w:r>
      <w:r>
        <w:rPr>
          <w:rFonts w:ascii="Trebuchet MS" w:eastAsia="Calibri" w:hAnsi="Trebuchet MS" w:cs="Helvetica-Narrow-Bold"/>
          <w:bCs/>
          <w:sz w:val="22"/>
          <w:szCs w:val="22"/>
          <w:lang w:eastAsia="en-US"/>
        </w:rPr>
        <w:t xml:space="preserve"> 3.533/08, o ativo financeiro adquirido foi registrado pelo valor pago, em conformidade com a natureza da operação original, mantidos controles analíticos extra contábeis sobre o valor original contratado da operação.</w:t>
      </w:r>
    </w:p>
    <w:p w:rsidR="009366DE" w:rsidRDefault="009366DE" w:rsidP="002B5CAA">
      <w:pPr>
        <w:jc w:val="both"/>
        <w:rPr>
          <w:rFonts w:ascii="Trebuchet MS" w:eastAsia="Calibri" w:hAnsi="Trebuchet MS" w:cs="Helvetica-Narrow-Bold"/>
          <w:bCs/>
          <w:sz w:val="22"/>
          <w:szCs w:val="22"/>
          <w:lang w:eastAsia="en-US"/>
        </w:rPr>
      </w:pPr>
    </w:p>
    <w:p w:rsidR="00B021EC" w:rsidRPr="009366DE" w:rsidRDefault="00B021EC" w:rsidP="00A56973">
      <w:pPr>
        <w:numPr>
          <w:ilvl w:val="0"/>
          <w:numId w:val="13"/>
        </w:numPr>
        <w:ind w:left="0" w:hanging="426"/>
        <w:jc w:val="both"/>
        <w:rPr>
          <w:rFonts w:ascii="Trebuchet MS" w:hAnsi="Trebuchet MS" w:cs="Helvetica-Narrow-Bold"/>
          <w:b/>
          <w:bCs/>
          <w:sz w:val="28"/>
          <w:szCs w:val="28"/>
        </w:rPr>
      </w:pPr>
      <w:r w:rsidRPr="009366DE">
        <w:rPr>
          <w:rFonts w:ascii="Trebuchet MS" w:hAnsi="Trebuchet MS" w:cs="Helvetica-Narrow-Bold"/>
          <w:b/>
          <w:bCs/>
          <w:sz w:val="28"/>
          <w:szCs w:val="28"/>
        </w:rPr>
        <w:t>Outros créditos</w:t>
      </w:r>
    </w:p>
    <w:p w:rsidR="00AB097C" w:rsidRPr="00AB097C" w:rsidRDefault="00AB097C" w:rsidP="002B5CAA">
      <w:pPr>
        <w:autoSpaceDE w:val="0"/>
        <w:autoSpaceDN w:val="0"/>
        <w:adjustRightInd w:val="0"/>
        <w:ind w:left="34" w:firstLine="40"/>
        <w:rPr>
          <w:rFonts w:eastAsia="Arial Unicode MS"/>
          <w:b/>
          <w:bCs/>
          <w:color w:val="000000"/>
          <w:w w:val="101"/>
          <w:sz w:val="24"/>
          <w:szCs w:val="24"/>
        </w:rPr>
      </w:pPr>
    </w:p>
    <w:p w:rsidR="00B021EC" w:rsidRPr="009366DE" w:rsidRDefault="00B021EC" w:rsidP="00A56973">
      <w:pPr>
        <w:numPr>
          <w:ilvl w:val="0"/>
          <w:numId w:val="18"/>
        </w:numPr>
        <w:tabs>
          <w:tab w:val="left" w:pos="0"/>
        </w:tabs>
        <w:ind w:left="0" w:hanging="426"/>
        <w:jc w:val="both"/>
        <w:rPr>
          <w:rFonts w:ascii="Trebuchet MS" w:eastAsia="Calibri" w:hAnsi="Trebuchet MS" w:cs="Helvetica-Narrow-Bold"/>
          <w:b/>
          <w:bCs/>
          <w:sz w:val="24"/>
          <w:szCs w:val="24"/>
          <w:lang w:eastAsia="en-US"/>
        </w:rPr>
      </w:pPr>
      <w:r w:rsidRPr="009366DE">
        <w:rPr>
          <w:rFonts w:ascii="Trebuchet MS" w:eastAsia="Calibri" w:hAnsi="Trebuchet MS" w:cs="Helvetica-Narrow-Bold"/>
          <w:b/>
          <w:bCs/>
          <w:sz w:val="24"/>
          <w:szCs w:val="24"/>
          <w:lang w:eastAsia="en-US"/>
        </w:rPr>
        <w:t>Deságio em operações de transferência de ativos</w:t>
      </w:r>
    </w:p>
    <w:p w:rsidR="00B021EC" w:rsidRDefault="00B021EC" w:rsidP="002B5CAA">
      <w:pPr>
        <w:tabs>
          <w:tab w:val="left" w:pos="0"/>
        </w:tabs>
        <w:jc w:val="both"/>
        <w:rPr>
          <w:rFonts w:eastAsia="Arial Unicode MS"/>
          <w:b/>
          <w:bCs/>
          <w:color w:val="000000"/>
          <w:spacing w:val="-1"/>
          <w:sz w:val="24"/>
          <w:szCs w:val="24"/>
        </w:rPr>
      </w:pPr>
    </w:p>
    <w:p w:rsidR="00B021EC" w:rsidRPr="00B021EC" w:rsidRDefault="00B021EC" w:rsidP="002B5CAA">
      <w:pPr>
        <w:jc w:val="both"/>
        <w:rPr>
          <w:rFonts w:ascii="Trebuchet MS" w:eastAsia="Calibri" w:hAnsi="Trebuchet MS" w:cs="Helvetica-Narrow-Bold"/>
          <w:bCs/>
          <w:sz w:val="22"/>
          <w:szCs w:val="22"/>
          <w:lang w:eastAsia="en-US"/>
        </w:rPr>
      </w:pPr>
      <w:r w:rsidRPr="00B021EC">
        <w:rPr>
          <w:rFonts w:ascii="Trebuchet MS" w:eastAsia="Calibri" w:hAnsi="Trebuchet MS" w:cs="Helvetica-Narrow-Bold"/>
          <w:bCs/>
          <w:sz w:val="22"/>
          <w:szCs w:val="22"/>
          <w:lang w:eastAsia="en-US"/>
        </w:rPr>
        <w:t>Nesta conta está registrado o saldo a realizar do deságio incorrido na aquisição dos direitos creditórios sobre operações de crédito da carteira do FDE. O deságio está sendo reconhecido no resultado conforme o prazo de cada operação. Em 3</w:t>
      </w:r>
      <w:r>
        <w:rPr>
          <w:rFonts w:ascii="Trebuchet MS" w:eastAsia="Calibri" w:hAnsi="Trebuchet MS" w:cs="Helvetica-Narrow-Bold"/>
          <w:bCs/>
          <w:sz w:val="22"/>
          <w:szCs w:val="22"/>
          <w:lang w:eastAsia="en-US"/>
        </w:rPr>
        <w:t>0</w:t>
      </w:r>
      <w:r w:rsidRPr="00B021EC">
        <w:rPr>
          <w:rFonts w:ascii="Trebuchet MS" w:eastAsia="Calibri" w:hAnsi="Trebuchet MS" w:cs="Helvetica-Narrow-Bold"/>
          <w:bCs/>
          <w:sz w:val="22"/>
          <w:szCs w:val="22"/>
          <w:lang w:eastAsia="en-US"/>
        </w:rPr>
        <w:t xml:space="preserve"> de </w:t>
      </w:r>
      <w:r>
        <w:rPr>
          <w:rFonts w:ascii="Trebuchet MS" w:eastAsia="Calibri" w:hAnsi="Trebuchet MS" w:cs="Helvetica-Narrow-Bold"/>
          <w:bCs/>
          <w:sz w:val="22"/>
          <w:szCs w:val="22"/>
          <w:lang w:eastAsia="en-US"/>
        </w:rPr>
        <w:t xml:space="preserve">junho </w:t>
      </w:r>
      <w:r w:rsidRPr="00B021EC">
        <w:rPr>
          <w:rFonts w:ascii="Trebuchet MS" w:eastAsia="Calibri" w:hAnsi="Trebuchet MS" w:cs="Helvetica-Narrow-Bold"/>
          <w:bCs/>
          <w:sz w:val="22"/>
          <w:szCs w:val="22"/>
          <w:lang w:eastAsia="en-US"/>
        </w:rPr>
        <w:t>de 201</w:t>
      </w:r>
      <w:r>
        <w:rPr>
          <w:rFonts w:ascii="Trebuchet MS" w:eastAsia="Calibri" w:hAnsi="Trebuchet MS" w:cs="Helvetica-Narrow-Bold"/>
          <w:bCs/>
          <w:sz w:val="22"/>
          <w:szCs w:val="22"/>
          <w:lang w:eastAsia="en-US"/>
        </w:rPr>
        <w:t>9</w:t>
      </w:r>
      <w:r w:rsidRPr="00B021EC">
        <w:rPr>
          <w:rFonts w:ascii="Trebuchet MS" w:eastAsia="Calibri" w:hAnsi="Trebuchet MS" w:cs="Helvetica-Narrow-Bold"/>
          <w:bCs/>
          <w:sz w:val="22"/>
          <w:szCs w:val="22"/>
          <w:lang w:eastAsia="en-US"/>
        </w:rPr>
        <w:t xml:space="preserve">, o saldo do deságio é de R$ </w:t>
      </w:r>
      <w:r w:rsidR="009366DE">
        <w:rPr>
          <w:rFonts w:ascii="Trebuchet MS" w:eastAsia="Calibri" w:hAnsi="Trebuchet MS" w:cs="Helvetica-Narrow-Bold"/>
          <w:bCs/>
          <w:sz w:val="22"/>
          <w:szCs w:val="22"/>
          <w:lang w:eastAsia="en-US"/>
        </w:rPr>
        <w:t>105</w:t>
      </w:r>
      <w:r w:rsidRPr="00B021EC">
        <w:rPr>
          <w:rFonts w:ascii="Trebuchet MS" w:eastAsia="Calibri" w:hAnsi="Trebuchet MS" w:cs="Helvetica-Narrow-Bold"/>
          <w:bCs/>
          <w:sz w:val="22"/>
          <w:szCs w:val="22"/>
          <w:lang w:eastAsia="en-US"/>
        </w:rPr>
        <w:t xml:space="preserve"> (R$ </w:t>
      </w:r>
      <w:r>
        <w:rPr>
          <w:rFonts w:ascii="Trebuchet MS" w:eastAsia="Calibri" w:hAnsi="Trebuchet MS" w:cs="Helvetica-Narrow-Bold"/>
          <w:bCs/>
          <w:sz w:val="22"/>
          <w:szCs w:val="22"/>
          <w:lang w:eastAsia="en-US"/>
        </w:rPr>
        <w:t>609</w:t>
      </w:r>
      <w:r w:rsidRPr="00B021EC">
        <w:rPr>
          <w:rFonts w:ascii="Trebuchet MS" w:eastAsia="Calibri" w:hAnsi="Trebuchet MS" w:cs="Helvetica-Narrow-Bold"/>
          <w:bCs/>
          <w:sz w:val="22"/>
          <w:szCs w:val="22"/>
          <w:lang w:eastAsia="en-US"/>
        </w:rPr>
        <w:t xml:space="preserve"> em </w:t>
      </w:r>
      <w:r w:rsidR="003058EC">
        <w:rPr>
          <w:rFonts w:ascii="Trebuchet MS" w:eastAsia="Calibri" w:hAnsi="Trebuchet MS" w:cs="Helvetica-Narrow-Bold"/>
          <w:bCs/>
          <w:sz w:val="22"/>
          <w:szCs w:val="22"/>
          <w:lang w:eastAsia="en-US"/>
        </w:rPr>
        <w:t>Jun</w:t>
      </w:r>
      <w:r>
        <w:rPr>
          <w:rFonts w:ascii="Trebuchet MS" w:eastAsia="Calibri" w:hAnsi="Trebuchet MS" w:cs="Helvetica-Narrow-Bold"/>
          <w:bCs/>
          <w:sz w:val="22"/>
          <w:szCs w:val="22"/>
          <w:lang w:eastAsia="en-US"/>
        </w:rPr>
        <w:t>/</w:t>
      </w:r>
      <w:r w:rsidRPr="00B021EC">
        <w:rPr>
          <w:rFonts w:ascii="Trebuchet MS" w:eastAsia="Calibri" w:hAnsi="Trebuchet MS" w:cs="Helvetica-Narrow-Bold"/>
          <w:bCs/>
          <w:sz w:val="22"/>
          <w:szCs w:val="22"/>
          <w:lang w:eastAsia="en-US"/>
        </w:rPr>
        <w:t>201</w:t>
      </w:r>
      <w:r>
        <w:rPr>
          <w:rFonts w:ascii="Trebuchet MS" w:eastAsia="Calibri" w:hAnsi="Trebuchet MS" w:cs="Helvetica-Narrow-Bold"/>
          <w:bCs/>
          <w:sz w:val="22"/>
          <w:szCs w:val="22"/>
          <w:lang w:eastAsia="en-US"/>
        </w:rPr>
        <w:t>8</w:t>
      </w:r>
      <w:r w:rsidRPr="00B021EC">
        <w:rPr>
          <w:rFonts w:ascii="Trebuchet MS" w:eastAsia="Calibri" w:hAnsi="Trebuchet MS" w:cs="Helvetica-Narrow-Bold"/>
          <w:bCs/>
          <w:sz w:val="22"/>
          <w:szCs w:val="22"/>
          <w:lang w:eastAsia="en-US"/>
        </w:rPr>
        <w:t xml:space="preserve">). </w:t>
      </w:r>
    </w:p>
    <w:p w:rsidR="00F07CDB" w:rsidRDefault="00F07CDB" w:rsidP="002B5CAA">
      <w:pPr>
        <w:jc w:val="both"/>
        <w:rPr>
          <w:rFonts w:ascii="Trebuchet MS" w:eastAsia="Calibri" w:hAnsi="Trebuchet MS" w:cs="Helvetica-Narrow-Bold"/>
          <w:bCs/>
          <w:sz w:val="22"/>
          <w:szCs w:val="22"/>
          <w:lang w:eastAsia="en-US"/>
        </w:rPr>
      </w:pPr>
    </w:p>
    <w:p w:rsidR="00AB097C" w:rsidRPr="009366DE" w:rsidRDefault="00AB097C" w:rsidP="00A56973">
      <w:pPr>
        <w:numPr>
          <w:ilvl w:val="0"/>
          <w:numId w:val="18"/>
        </w:numPr>
        <w:tabs>
          <w:tab w:val="left" w:pos="0"/>
        </w:tabs>
        <w:ind w:left="0" w:hanging="426"/>
        <w:jc w:val="both"/>
        <w:rPr>
          <w:rFonts w:ascii="Trebuchet MS" w:eastAsia="Calibri" w:hAnsi="Trebuchet MS" w:cs="Helvetica-Narrow-Bold"/>
          <w:b/>
          <w:bCs/>
          <w:sz w:val="24"/>
          <w:szCs w:val="24"/>
          <w:lang w:eastAsia="en-US"/>
        </w:rPr>
      </w:pPr>
      <w:r w:rsidRPr="009366DE">
        <w:rPr>
          <w:rFonts w:ascii="Trebuchet MS" w:eastAsia="Calibri" w:hAnsi="Trebuchet MS" w:cs="Helvetica-Narrow-Bold"/>
          <w:b/>
          <w:bCs/>
          <w:sz w:val="24"/>
          <w:szCs w:val="24"/>
          <w:lang w:eastAsia="en-US"/>
        </w:rPr>
        <w:t>Diversos</w:t>
      </w:r>
    </w:p>
    <w:tbl>
      <w:tblPr>
        <w:tblW w:w="7822" w:type="dxa"/>
        <w:tblInd w:w="55" w:type="dxa"/>
        <w:tblCellMar>
          <w:left w:w="70" w:type="dxa"/>
          <w:right w:w="70" w:type="dxa"/>
        </w:tblCellMar>
        <w:tblLook w:val="04A0"/>
      </w:tblPr>
      <w:tblGrid>
        <w:gridCol w:w="3984"/>
        <w:gridCol w:w="160"/>
        <w:gridCol w:w="1683"/>
        <w:gridCol w:w="160"/>
        <w:gridCol w:w="1835"/>
      </w:tblGrid>
      <w:tr w:rsidR="003C0575" w:rsidRPr="003C0575" w:rsidTr="003C0575">
        <w:trPr>
          <w:trHeight w:val="288"/>
        </w:trPr>
        <w:tc>
          <w:tcPr>
            <w:tcW w:w="3984" w:type="dxa"/>
            <w:tcBorders>
              <w:top w:val="nil"/>
              <w:left w:val="nil"/>
              <w:bottom w:val="nil"/>
              <w:right w:val="nil"/>
            </w:tcBorders>
            <w:shd w:val="clear" w:color="auto" w:fill="auto"/>
            <w:noWrap/>
            <w:vAlign w:val="bottom"/>
            <w:hideMark/>
          </w:tcPr>
          <w:p w:rsidR="003C0575" w:rsidRPr="003C0575" w:rsidRDefault="003C0575" w:rsidP="002B5CAA">
            <w:pPr>
              <w:widowControl/>
              <w:rPr>
                <w:rFonts w:ascii="Trebuchet MS" w:hAnsi="Trebuchet MS" w:cs="Calibri"/>
                <w:color w:val="000000"/>
              </w:rPr>
            </w:pPr>
          </w:p>
        </w:tc>
        <w:tc>
          <w:tcPr>
            <w:tcW w:w="160" w:type="dxa"/>
            <w:tcBorders>
              <w:top w:val="nil"/>
              <w:left w:val="nil"/>
              <w:bottom w:val="nil"/>
              <w:right w:val="nil"/>
            </w:tcBorders>
            <w:shd w:val="clear" w:color="auto" w:fill="auto"/>
            <w:noWrap/>
            <w:vAlign w:val="bottom"/>
            <w:hideMark/>
          </w:tcPr>
          <w:p w:rsidR="003C0575" w:rsidRPr="003C0575" w:rsidRDefault="003C0575" w:rsidP="002B5CAA">
            <w:pPr>
              <w:widowControl/>
              <w:rPr>
                <w:rFonts w:ascii="Trebuchet MS" w:hAnsi="Trebuchet MS" w:cs="Calibri"/>
                <w:b/>
                <w:bCs/>
                <w:color w:val="000000"/>
              </w:rPr>
            </w:pPr>
          </w:p>
        </w:tc>
        <w:tc>
          <w:tcPr>
            <w:tcW w:w="1683" w:type="dxa"/>
            <w:tcBorders>
              <w:top w:val="nil"/>
              <w:left w:val="nil"/>
              <w:bottom w:val="single" w:sz="4" w:space="0" w:color="auto"/>
              <w:right w:val="nil"/>
            </w:tcBorders>
            <w:shd w:val="clear" w:color="auto" w:fill="auto"/>
            <w:noWrap/>
            <w:vAlign w:val="bottom"/>
            <w:hideMark/>
          </w:tcPr>
          <w:p w:rsidR="003C0575" w:rsidRPr="003C0575"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3C0575" w:rsidRPr="003C0575">
              <w:rPr>
                <w:rFonts w:ascii="Trebuchet MS" w:hAnsi="Trebuchet MS" w:cs="Calibri"/>
                <w:b/>
                <w:bCs/>
                <w:color w:val="000000"/>
              </w:rPr>
              <w:t>/2019</w:t>
            </w:r>
          </w:p>
        </w:tc>
        <w:tc>
          <w:tcPr>
            <w:tcW w:w="160" w:type="dxa"/>
            <w:tcBorders>
              <w:top w:val="nil"/>
              <w:left w:val="nil"/>
              <w:bottom w:val="nil"/>
              <w:right w:val="nil"/>
            </w:tcBorders>
            <w:shd w:val="clear" w:color="auto" w:fill="auto"/>
            <w:noWrap/>
            <w:vAlign w:val="bottom"/>
            <w:hideMark/>
          </w:tcPr>
          <w:p w:rsidR="003C0575" w:rsidRPr="003C0575" w:rsidRDefault="003C0575" w:rsidP="002B5CAA">
            <w:pPr>
              <w:widowControl/>
              <w:jc w:val="right"/>
              <w:rPr>
                <w:rFonts w:ascii="Trebuchet MS" w:hAnsi="Trebuchet MS" w:cs="Calibri"/>
                <w:color w:val="000000"/>
              </w:rPr>
            </w:pPr>
          </w:p>
        </w:tc>
        <w:tc>
          <w:tcPr>
            <w:tcW w:w="1835" w:type="dxa"/>
            <w:tcBorders>
              <w:top w:val="nil"/>
              <w:left w:val="nil"/>
              <w:bottom w:val="single" w:sz="4" w:space="0" w:color="auto"/>
              <w:right w:val="nil"/>
            </w:tcBorders>
            <w:shd w:val="clear" w:color="auto" w:fill="auto"/>
            <w:noWrap/>
            <w:vAlign w:val="bottom"/>
            <w:hideMark/>
          </w:tcPr>
          <w:p w:rsidR="003C0575" w:rsidRPr="003C0575"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3C0575" w:rsidRPr="003C0575">
              <w:rPr>
                <w:rFonts w:ascii="Trebuchet MS" w:hAnsi="Trebuchet MS" w:cs="Calibri"/>
                <w:b/>
                <w:bCs/>
                <w:color w:val="000000"/>
              </w:rPr>
              <w:t>/2018</w:t>
            </w:r>
          </w:p>
        </w:tc>
      </w:tr>
      <w:tr w:rsidR="003C0575" w:rsidRPr="003C0575" w:rsidTr="003C0575">
        <w:trPr>
          <w:trHeight w:val="288"/>
        </w:trPr>
        <w:tc>
          <w:tcPr>
            <w:tcW w:w="3984" w:type="dxa"/>
            <w:tcBorders>
              <w:top w:val="nil"/>
              <w:left w:val="nil"/>
              <w:bottom w:val="nil"/>
              <w:right w:val="nil"/>
            </w:tcBorders>
            <w:shd w:val="clear" w:color="auto" w:fill="auto"/>
            <w:noWrap/>
            <w:vAlign w:val="bottom"/>
            <w:hideMark/>
          </w:tcPr>
          <w:p w:rsidR="003C0575" w:rsidRPr="003C0575" w:rsidRDefault="003C0575" w:rsidP="002B5CAA">
            <w:pPr>
              <w:widowControl/>
              <w:rPr>
                <w:rFonts w:ascii="Trebuchet MS" w:hAnsi="Trebuchet MS" w:cs="Calibri"/>
                <w:color w:val="000000"/>
              </w:rPr>
            </w:pPr>
            <w:r w:rsidRPr="003C0575">
              <w:rPr>
                <w:rFonts w:ascii="Trebuchet MS" w:hAnsi="Trebuchet MS" w:cs="Calibri"/>
                <w:color w:val="000000"/>
              </w:rPr>
              <w:t>Adiantamentos concedidos</w:t>
            </w:r>
          </w:p>
        </w:tc>
        <w:tc>
          <w:tcPr>
            <w:tcW w:w="160" w:type="dxa"/>
            <w:tcBorders>
              <w:top w:val="nil"/>
              <w:left w:val="nil"/>
              <w:bottom w:val="nil"/>
              <w:right w:val="nil"/>
            </w:tcBorders>
            <w:shd w:val="clear" w:color="auto" w:fill="auto"/>
            <w:noWrap/>
            <w:vAlign w:val="bottom"/>
            <w:hideMark/>
          </w:tcPr>
          <w:p w:rsidR="003C0575" w:rsidRPr="003C0575" w:rsidRDefault="003C0575" w:rsidP="002B5CAA">
            <w:pPr>
              <w:widowControl/>
              <w:rPr>
                <w:rFonts w:ascii="Trebuchet MS" w:hAnsi="Trebuchet MS" w:cs="Calibri"/>
                <w:b/>
                <w:bCs/>
                <w:color w:val="000000"/>
              </w:rPr>
            </w:pPr>
          </w:p>
        </w:tc>
        <w:tc>
          <w:tcPr>
            <w:tcW w:w="1683" w:type="dxa"/>
            <w:tcBorders>
              <w:top w:val="nil"/>
              <w:left w:val="nil"/>
              <w:bottom w:val="nil"/>
              <w:right w:val="nil"/>
            </w:tcBorders>
            <w:shd w:val="clear" w:color="auto" w:fill="auto"/>
            <w:noWrap/>
            <w:vAlign w:val="bottom"/>
            <w:hideMark/>
          </w:tcPr>
          <w:p w:rsidR="003C0575" w:rsidRPr="003C0575" w:rsidRDefault="00014E60" w:rsidP="002B5CAA">
            <w:pPr>
              <w:widowControl/>
              <w:jc w:val="right"/>
              <w:rPr>
                <w:rFonts w:ascii="Trebuchet MS" w:hAnsi="Trebuchet MS" w:cs="Calibri"/>
                <w:color w:val="000000"/>
              </w:rPr>
            </w:pPr>
            <w:r>
              <w:rPr>
                <w:rFonts w:ascii="Trebuchet MS" w:hAnsi="Trebuchet MS" w:cs="Calibri"/>
                <w:color w:val="000000"/>
              </w:rPr>
              <w:t>1.206</w:t>
            </w:r>
          </w:p>
        </w:tc>
        <w:tc>
          <w:tcPr>
            <w:tcW w:w="160" w:type="dxa"/>
            <w:tcBorders>
              <w:top w:val="nil"/>
              <w:left w:val="nil"/>
              <w:bottom w:val="nil"/>
              <w:right w:val="nil"/>
            </w:tcBorders>
            <w:shd w:val="clear" w:color="auto" w:fill="auto"/>
            <w:noWrap/>
            <w:vAlign w:val="bottom"/>
            <w:hideMark/>
          </w:tcPr>
          <w:p w:rsidR="003C0575" w:rsidRPr="003C0575" w:rsidRDefault="003C0575" w:rsidP="002B5CAA">
            <w:pPr>
              <w:widowControl/>
              <w:jc w:val="right"/>
              <w:rPr>
                <w:rFonts w:ascii="Trebuchet MS" w:hAnsi="Trebuchet MS" w:cs="Calibri"/>
                <w:color w:val="000000"/>
              </w:rPr>
            </w:pPr>
          </w:p>
        </w:tc>
        <w:tc>
          <w:tcPr>
            <w:tcW w:w="1835" w:type="dxa"/>
            <w:tcBorders>
              <w:top w:val="nil"/>
              <w:left w:val="nil"/>
              <w:bottom w:val="nil"/>
              <w:right w:val="nil"/>
            </w:tcBorders>
            <w:shd w:val="clear" w:color="auto" w:fill="auto"/>
            <w:noWrap/>
            <w:vAlign w:val="bottom"/>
            <w:hideMark/>
          </w:tcPr>
          <w:p w:rsidR="003C0575" w:rsidRPr="003C0575" w:rsidRDefault="003C0575" w:rsidP="002B5CAA">
            <w:pPr>
              <w:widowControl/>
              <w:jc w:val="right"/>
              <w:rPr>
                <w:rFonts w:ascii="Trebuchet MS" w:hAnsi="Trebuchet MS" w:cs="Calibri"/>
                <w:color w:val="000000"/>
              </w:rPr>
            </w:pPr>
            <w:r w:rsidRPr="003C0575">
              <w:rPr>
                <w:rFonts w:ascii="Trebuchet MS" w:hAnsi="Trebuchet MS" w:cs="Calibri"/>
                <w:color w:val="000000"/>
              </w:rPr>
              <w:t>1.163</w:t>
            </w:r>
          </w:p>
        </w:tc>
      </w:tr>
      <w:tr w:rsidR="003C0575" w:rsidRPr="003C0575" w:rsidTr="003C0575">
        <w:trPr>
          <w:trHeight w:val="288"/>
        </w:trPr>
        <w:tc>
          <w:tcPr>
            <w:tcW w:w="3984" w:type="dxa"/>
            <w:tcBorders>
              <w:top w:val="nil"/>
              <w:left w:val="nil"/>
              <w:bottom w:val="nil"/>
              <w:right w:val="nil"/>
            </w:tcBorders>
            <w:shd w:val="clear" w:color="auto" w:fill="auto"/>
            <w:noWrap/>
            <w:vAlign w:val="bottom"/>
            <w:hideMark/>
          </w:tcPr>
          <w:p w:rsidR="003C0575" w:rsidRPr="003C0575" w:rsidRDefault="003C0575" w:rsidP="002B5CAA">
            <w:pPr>
              <w:widowControl/>
              <w:rPr>
                <w:rFonts w:ascii="Trebuchet MS" w:hAnsi="Trebuchet MS" w:cs="Calibri"/>
                <w:color w:val="000000"/>
              </w:rPr>
            </w:pPr>
            <w:r w:rsidRPr="003C0575">
              <w:rPr>
                <w:rFonts w:ascii="Trebuchet MS" w:hAnsi="Trebuchet MS" w:cs="Calibri"/>
                <w:color w:val="000000"/>
              </w:rPr>
              <w:t>Devedores por depósitos em garantia</w:t>
            </w:r>
            <w:r w:rsidR="009366DE">
              <w:rPr>
                <w:rFonts w:ascii="Trebuchet MS" w:hAnsi="Trebuchet MS" w:cs="Calibri"/>
                <w:color w:val="000000"/>
              </w:rPr>
              <w:t xml:space="preserve"> </w:t>
            </w:r>
            <w:r w:rsidRPr="003C0575">
              <w:rPr>
                <w:rFonts w:ascii="Trebuchet MS" w:hAnsi="Trebuchet MS" w:cs="Calibri"/>
                <w:color w:val="000000"/>
              </w:rPr>
              <w:t>¹</w:t>
            </w:r>
          </w:p>
        </w:tc>
        <w:tc>
          <w:tcPr>
            <w:tcW w:w="160" w:type="dxa"/>
            <w:tcBorders>
              <w:top w:val="nil"/>
              <w:left w:val="nil"/>
              <w:bottom w:val="nil"/>
              <w:right w:val="nil"/>
            </w:tcBorders>
            <w:shd w:val="clear" w:color="auto" w:fill="auto"/>
            <w:noWrap/>
            <w:vAlign w:val="bottom"/>
            <w:hideMark/>
          </w:tcPr>
          <w:p w:rsidR="003C0575" w:rsidRPr="003C0575" w:rsidRDefault="003C0575" w:rsidP="002B5CAA">
            <w:pPr>
              <w:widowControl/>
              <w:rPr>
                <w:rFonts w:ascii="Trebuchet MS" w:hAnsi="Trebuchet MS" w:cs="Calibri"/>
                <w:b/>
                <w:bCs/>
                <w:color w:val="000000"/>
              </w:rPr>
            </w:pPr>
          </w:p>
        </w:tc>
        <w:tc>
          <w:tcPr>
            <w:tcW w:w="1683" w:type="dxa"/>
            <w:tcBorders>
              <w:top w:val="nil"/>
              <w:left w:val="nil"/>
              <w:bottom w:val="nil"/>
              <w:right w:val="nil"/>
            </w:tcBorders>
            <w:shd w:val="clear" w:color="auto" w:fill="auto"/>
            <w:noWrap/>
            <w:vAlign w:val="bottom"/>
            <w:hideMark/>
          </w:tcPr>
          <w:p w:rsidR="003C0575" w:rsidRPr="003C0575" w:rsidRDefault="00014E60" w:rsidP="002B5CAA">
            <w:pPr>
              <w:widowControl/>
              <w:jc w:val="right"/>
              <w:rPr>
                <w:rFonts w:ascii="Trebuchet MS" w:hAnsi="Trebuchet MS" w:cs="Calibri"/>
                <w:color w:val="000000"/>
              </w:rPr>
            </w:pPr>
            <w:r>
              <w:rPr>
                <w:rFonts w:ascii="Trebuchet MS" w:hAnsi="Trebuchet MS" w:cs="Calibri"/>
                <w:color w:val="000000"/>
              </w:rPr>
              <w:t>16.678</w:t>
            </w:r>
          </w:p>
        </w:tc>
        <w:tc>
          <w:tcPr>
            <w:tcW w:w="160" w:type="dxa"/>
            <w:tcBorders>
              <w:top w:val="nil"/>
              <w:left w:val="nil"/>
              <w:bottom w:val="nil"/>
              <w:right w:val="nil"/>
            </w:tcBorders>
            <w:shd w:val="clear" w:color="auto" w:fill="auto"/>
            <w:noWrap/>
            <w:vAlign w:val="bottom"/>
            <w:hideMark/>
          </w:tcPr>
          <w:p w:rsidR="003C0575" w:rsidRPr="003C0575" w:rsidRDefault="003C0575" w:rsidP="002B5CAA">
            <w:pPr>
              <w:widowControl/>
              <w:jc w:val="right"/>
              <w:rPr>
                <w:rFonts w:ascii="Trebuchet MS" w:hAnsi="Trebuchet MS" w:cs="Calibri"/>
                <w:color w:val="000000"/>
              </w:rPr>
            </w:pPr>
          </w:p>
        </w:tc>
        <w:tc>
          <w:tcPr>
            <w:tcW w:w="1835" w:type="dxa"/>
            <w:tcBorders>
              <w:top w:val="nil"/>
              <w:left w:val="nil"/>
              <w:bottom w:val="nil"/>
              <w:right w:val="nil"/>
            </w:tcBorders>
            <w:shd w:val="clear" w:color="auto" w:fill="auto"/>
            <w:noWrap/>
            <w:vAlign w:val="bottom"/>
            <w:hideMark/>
          </w:tcPr>
          <w:p w:rsidR="003C0575" w:rsidRPr="003C0575" w:rsidRDefault="003C0575" w:rsidP="002B5CAA">
            <w:pPr>
              <w:widowControl/>
              <w:jc w:val="right"/>
              <w:rPr>
                <w:rFonts w:ascii="Trebuchet MS" w:hAnsi="Trebuchet MS" w:cs="Calibri"/>
                <w:color w:val="000000"/>
              </w:rPr>
            </w:pPr>
            <w:r w:rsidRPr="003C0575">
              <w:rPr>
                <w:rFonts w:ascii="Trebuchet MS" w:hAnsi="Trebuchet MS" w:cs="Calibri"/>
                <w:color w:val="000000"/>
              </w:rPr>
              <w:t>15.038</w:t>
            </w:r>
          </w:p>
        </w:tc>
      </w:tr>
      <w:tr w:rsidR="003C0575" w:rsidRPr="003C0575" w:rsidTr="003C0575">
        <w:trPr>
          <w:trHeight w:val="288"/>
        </w:trPr>
        <w:tc>
          <w:tcPr>
            <w:tcW w:w="3984" w:type="dxa"/>
            <w:tcBorders>
              <w:top w:val="nil"/>
              <w:left w:val="nil"/>
              <w:bottom w:val="nil"/>
              <w:right w:val="nil"/>
            </w:tcBorders>
            <w:shd w:val="clear" w:color="auto" w:fill="auto"/>
            <w:noWrap/>
            <w:vAlign w:val="bottom"/>
            <w:hideMark/>
          </w:tcPr>
          <w:p w:rsidR="003C0575" w:rsidRPr="003C0575" w:rsidRDefault="003C0575" w:rsidP="00014E60">
            <w:pPr>
              <w:widowControl/>
              <w:rPr>
                <w:rFonts w:ascii="Trebuchet MS" w:hAnsi="Trebuchet MS" w:cs="Calibri"/>
                <w:color w:val="000000"/>
              </w:rPr>
            </w:pPr>
            <w:r w:rsidRPr="003C0575">
              <w:rPr>
                <w:rFonts w:ascii="Trebuchet MS" w:hAnsi="Trebuchet MS" w:cs="Calibri"/>
                <w:color w:val="000000"/>
              </w:rPr>
              <w:t>Impostos e contribuições a compensar</w:t>
            </w:r>
          </w:p>
        </w:tc>
        <w:tc>
          <w:tcPr>
            <w:tcW w:w="160" w:type="dxa"/>
            <w:tcBorders>
              <w:top w:val="nil"/>
              <w:left w:val="nil"/>
              <w:bottom w:val="nil"/>
              <w:right w:val="nil"/>
            </w:tcBorders>
            <w:shd w:val="clear" w:color="auto" w:fill="auto"/>
            <w:noWrap/>
            <w:vAlign w:val="bottom"/>
            <w:hideMark/>
          </w:tcPr>
          <w:p w:rsidR="003C0575" w:rsidRPr="003C0575" w:rsidRDefault="003C0575" w:rsidP="002B5CAA">
            <w:pPr>
              <w:widowControl/>
              <w:rPr>
                <w:rFonts w:ascii="Trebuchet MS" w:hAnsi="Trebuchet MS" w:cs="Calibri"/>
                <w:b/>
                <w:bCs/>
                <w:color w:val="000000"/>
              </w:rPr>
            </w:pPr>
          </w:p>
        </w:tc>
        <w:tc>
          <w:tcPr>
            <w:tcW w:w="1683" w:type="dxa"/>
            <w:tcBorders>
              <w:top w:val="nil"/>
              <w:left w:val="nil"/>
              <w:bottom w:val="nil"/>
              <w:right w:val="nil"/>
            </w:tcBorders>
            <w:shd w:val="clear" w:color="auto" w:fill="auto"/>
            <w:noWrap/>
            <w:vAlign w:val="bottom"/>
            <w:hideMark/>
          </w:tcPr>
          <w:p w:rsidR="003C0575" w:rsidRPr="003C0575" w:rsidRDefault="00014E60" w:rsidP="002B5CAA">
            <w:pPr>
              <w:widowControl/>
              <w:jc w:val="right"/>
              <w:rPr>
                <w:rFonts w:ascii="Trebuchet MS" w:hAnsi="Trebuchet MS" w:cs="Calibri"/>
                <w:color w:val="000000"/>
              </w:rPr>
            </w:pPr>
            <w:r>
              <w:rPr>
                <w:rFonts w:ascii="Trebuchet MS" w:hAnsi="Trebuchet MS" w:cs="Calibri"/>
                <w:color w:val="000000"/>
              </w:rPr>
              <w:t>433</w:t>
            </w:r>
          </w:p>
        </w:tc>
        <w:tc>
          <w:tcPr>
            <w:tcW w:w="160" w:type="dxa"/>
            <w:tcBorders>
              <w:top w:val="nil"/>
              <w:left w:val="nil"/>
              <w:bottom w:val="nil"/>
              <w:right w:val="nil"/>
            </w:tcBorders>
            <w:shd w:val="clear" w:color="auto" w:fill="auto"/>
            <w:noWrap/>
            <w:vAlign w:val="bottom"/>
            <w:hideMark/>
          </w:tcPr>
          <w:p w:rsidR="003C0575" w:rsidRPr="003C0575" w:rsidRDefault="003C0575" w:rsidP="002B5CAA">
            <w:pPr>
              <w:widowControl/>
              <w:jc w:val="right"/>
              <w:rPr>
                <w:rFonts w:ascii="Trebuchet MS" w:hAnsi="Trebuchet MS" w:cs="Calibri"/>
                <w:color w:val="000000"/>
              </w:rPr>
            </w:pPr>
          </w:p>
        </w:tc>
        <w:tc>
          <w:tcPr>
            <w:tcW w:w="1835" w:type="dxa"/>
            <w:tcBorders>
              <w:top w:val="nil"/>
              <w:left w:val="nil"/>
              <w:bottom w:val="nil"/>
              <w:right w:val="nil"/>
            </w:tcBorders>
            <w:shd w:val="clear" w:color="auto" w:fill="auto"/>
            <w:noWrap/>
            <w:vAlign w:val="bottom"/>
            <w:hideMark/>
          </w:tcPr>
          <w:p w:rsidR="003C0575" w:rsidRPr="003C0575" w:rsidRDefault="003C0575" w:rsidP="002B5CAA">
            <w:pPr>
              <w:widowControl/>
              <w:jc w:val="right"/>
              <w:rPr>
                <w:rFonts w:ascii="Trebuchet MS" w:hAnsi="Trebuchet MS" w:cs="Calibri"/>
                <w:color w:val="000000"/>
              </w:rPr>
            </w:pPr>
            <w:r w:rsidRPr="003C0575">
              <w:rPr>
                <w:rFonts w:ascii="Trebuchet MS" w:hAnsi="Trebuchet MS" w:cs="Calibri"/>
                <w:color w:val="000000"/>
              </w:rPr>
              <w:t>6.709</w:t>
            </w:r>
          </w:p>
        </w:tc>
      </w:tr>
      <w:tr w:rsidR="003C0575" w:rsidRPr="003C0575" w:rsidTr="003C0575">
        <w:trPr>
          <w:trHeight w:val="288"/>
        </w:trPr>
        <w:tc>
          <w:tcPr>
            <w:tcW w:w="3984" w:type="dxa"/>
            <w:tcBorders>
              <w:top w:val="nil"/>
              <w:left w:val="nil"/>
              <w:bottom w:val="nil"/>
              <w:right w:val="nil"/>
            </w:tcBorders>
            <w:shd w:val="clear" w:color="auto" w:fill="auto"/>
            <w:noWrap/>
            <w:vAlign w:val="bottom"/>
            <w:hideMark/>
          </w:tcPr>
          <w:p w:rsidR="003C0575" w:rsidRPr="003C0575" w:rsidRDefault="003C0575" w:rsidP="002B5CAA">
            <w:pPr>
              <w:widowControl/>
              <w:rPr>
                <w:rFonts w:ascii="Trebuchet MS" w:hAnsi="Trebuchet MS" w:cs="Calibri"/>
                <w:color w:val="000000"/>
              </w:rPr>
            </w:pPr>
            <w:r w:rsidRPr="003C0575">
              <w:rPr>
                <w:rFonts w:ascii="Trebuchet MS" w:hAnsi="Trebuchet MS" w:cs="Calibri"/>
                <w:color w:val="000000"/>
              </w:rPr>
              <w:t>Devedores diversos pais</w:t>
            </w:r>
          </w:p>
        </w:tc>
        <w:tc>
          <w:tcPr>
            <w:tcW w:w="160" w:type="dxa"/>
            <w:tcBorders>
              <w:top w:val="nil"/>
              <w:left w:val="nil"/>
              <w:bottom w:val="nil"/>
              <w:right w:val="nil"/>
            </w:tcBorders>
            <w:shd w:val="clear" w:color="auto" w:fill="auto"/>
            <w:noWrap/>
            <w:vAlign w:val="bottom"/>
            <w:hideMark/>
          </w:tcPr>
          <w:p w:rsidR="003C0575" w:rsidRPr="003C0575" w:rsidRDefault="003C0575" w:rsidP="002B5CAA">
            <w:pPr>
              <w:widowControl/>
              <w:rPr>
                <w:rFonts w:ascii="Trebuchet MS" w:hAnsi="Trebuchet MS" w:cs="Calibri"/>
                <w:color w:val="000000"/>
              </w:rPr>
            </w:pPr>
          </w:p>
        </w:tc>
        <w:tc>
          <w:tcPr>
            <w:tcW w:w="1683" w:type="dxa"/>
            <w:tcBorders>
              <w:top w:val="nil"/>
              <w:left w:val="nil"/>
              <w:bottom w:val="nil"/>
              <w:right w:val="nil"/>
            </w:tcBorders>
            <w:shd w:val="clear" w:color="auto" w:fill="auto"/>
            <w:noWrap/>
            <w:vAlign w:val="bottom"/>
            <w:hideMark/>
          </w:tcPr>
          <w:p w:rsidR="003C0575" w:rsidRPr="003C0575" w:rsidRDefault="00014E60" w:rsidP="002B5CAA">
            <w:pPr>
              <w:widowControl/>
              <w:jc w:val="right"/>
              <w:rPr>
                <w:rFonts w:ascii="Trebuchet MS" w:hAnsi="Trebuchet MS" w:cs="Calibri"/>
                <w:color w:val="000000"/>
              </w:rPr>
            </w:pPr>
            <w:r>
              <w:rPr>
                <w:rFonts w:ascii="Trebuchet MS" w:hAnsi="Trebuchet MS" w:cs="Calibri"/>
                <w:color w:val="000000"/>
              </w:rPr>
              <w:t>329</w:t>
            </w:r>
          </w:p>
        </w:tc>
        <w:tc>
          <w:tcPr>
            <w:tcW w:w="160" w:type="dxa"/>
            <w:tcBorders>
              <w:top w:val="nil"/>
              <w:left w:val="nil"/>
              <w:bottom w:val="nil"/>
              <w:right w:val="nil"/>
            </w:tcBorders>
            <w:shd w:val="clear" w:color="auto" w:fill="auto"/>
            <w:noWrap/>
            <w:vAlign w:val="bottom"/>
            <w:hideMark/>
          </w:tcPr>
          <w:p w:rsidR="003C0575" w:rsidRPr="003C0575" w:rsidRDefault="003C0575" w:rsidP="002B5CAA">
            <w:pPr>
              <w:widowControl/>
              <w:jc w:val="right"/>
              <w:rPr>
                <w:rFonts w:ascii="Trebuchet MS" w:hAnsi="Trebuchet MS" w:cs="Calibri"/>
                <w:color w:val="000000"/>
              </w:rPr>
            </w:pPr>
          </w:p>
        </w:tc>
        <w:tc>
          <w:tcPr>
            <w:tcW w:w="1835" w:type="dxa"/>
            <w:tcBorders>
              <w:top w:val="nil"/>
              <w:left w:val="nil"/>
              <w:bottom w:val="nil"/>
              <w:right w:val="nil"/>
            </w:tcBorders>
            <w:shd w:val="clear" w:color="auto" w:fill="auto"/>
            <w:noWrap/>
            <w:vAlign w:val="bottom"/>
            <w:hideMark/>
          </w:tcPr>
          <w:p w:rsidR="003C0575" w:rsidRPr="003C0575" w:rsidRDefault="003C0575" w:rsidP="002B5CAA">
            <w:pPr>
              <w:widowControl/>
              <w:jc w:val="right"/>
              <w:rPr>
                <w:rFonts w:ascii="Trebuchet MS" w:hAnsi="Trebuchet MS" w:cs="Calibri"/>
                <w:color w:val="000000"/>
              </w:rPr>
            </w:pPr>
            <w:r w:rsidRPr="003C0575">
              <w:rPr>
                <w:rFonts w:ascii="Trebuchet MS" w:hAnsi="Trebuchet MS" w:cs="Calibri"/>
                <w:color w:val="000000"/>
              </w:rPr>
              <w:t>357</w:t>
            </w:r>
          </w:p>
        </w:tc>
      </w:tr>
      <w:tr w:rsidR="00014E60" w:rsidRPr="003C0575" w:rsidTr="00014E60">
        <w:trPr>
          <w:trHeight w:val="246"/>
        </w:trPr>
        <w:tc>
          <w:tcPr>
            <w:tcW w:w="3984" w:type="dxa"/>
            <w:tcBorders>
              <w:top w:val="nil"/>
              <w:left w:val="nil"/>
              <w:bottom w:val="nil"/>
              <w:right w:val="nil"/>
            </w:tcBorders>
            <w:shd w:val="clear" w:color="auto" w:fill="auto"/>
            <w:noWrap/>
            <w:vAlign w:val="bottom"/>
            <w:hideMark/>
          </w:tcPr>
          <w:p w:rsidR="00014E60" w:rsidRPr="003C0575" w:rsidRDefault="00014E60" w:rsidP="002B5CAA">
            <w:pPr>
              <w:widowControl/>
              <w:rPr>
                <w:rFonts w:ascii="Trebuchet MS" w:hAnsi="Trebuchet MS" w:cs="Calibri"/>
                <w:b/>
                <w:bCs/>
                <w:color w:val="000000"/>
              </w:rPr>
            </w:pPr>
          </w:p>
        </w:tc>
        <w:tc>
          <w:tcPr>
            <w:tcW w:w="160" w:type="dxa"/>
            <w:tcBorders>
              <w:top w:val="nil"/>
              <w:left w:val="nil"/>
              <w:bottom w:val="nil"/>
              <w:right w:val="nil"/>
            </w:tcBorders>
            <w:shd w:val="clear" w:color="auto" w:fill="auto"/>
            <w:noWrap/>
            <w:vAlign w:val="bottom"/>
            <w:hideMark/>
          </w:tcPr>
          <w:p w:rsidR="00014E60" w:rsidRPr="003C0575" w:rsidRDefault="00014E60" w:rsidP="002B5CAA">
            <w:pPr>
              <w:widowControl/>
              <w:rPr>
                <w:rFonts w:ascii="Trebuchet MS" w:hAnsi="Trebuchet MS" w:cs="Calibri"/>
                <w:color w:val="000000"/>
              </w:rPr>
            </w:pPr>
          </w:p>
        </w:tc>
        <w:tc>
          <w:tcPr>
            <w:tcW w:w="1683" w:type="dxa"/>
            <w:tcBorders>
              <w:top w:val="single" w:sz="4" w:space="0" w:color="auto"/>
              <w:left w:val="nil"/>
              <w:right w:val="nil"/>
            </w:tcBorders>
            <w:shd w:val="clear" w:color="auto" w:fill="auto"/>
            <w:noWrap/>
            <w:vAlign w:val="bottom"/>
            <w:hideMark/>
          </w:tcPr>
          <w:p w:rsidR="00014E60" w:rsidRDefault="00014E60" w:rsidP="002B5CAA">
            <w:pPr>
              <w:widowControl/>
              <w:jc w:val="right"/>
              <w:rPr>
                <w:rFonts w:ascii="Trebuchet MS" w:hAnsi="Trebuchet MS" w:cs="Calibri"/>
                <w:b/>
                <w:color w:val="000000"/>
              </w:rPr>
            </w:pPr>
          </w:p>
        </w:tc>
        <w:tc>
          <w:tcPr>
            <w:tcW w:w="160" w:type="dxa"/>
            <w:tcBorders>
              <w:top w:val="nil"/>
              <w:left w:val="nil"/>
              <w:right w:val="nil"/>
            </w:tcBorders>
            <w:shd w:val="clear" w:color="auto" w:fill="auto"/>
            <w:noWrap/>
            <w:vAlign w:val="bottom"/>
            <w:hideMark/>
          </w:tcPr>
          <w:p w:rsidR="00014E60" w:rsidRPr="003C0575" w:rsidRDefault="00014E60" w:rsidP="002B5CAA">
            <w:pPr>
              <w:widowControl/>
              <w:jc w:val="right"/>
              <w:rPr>
                <w:rFonts w:ascii="Trebuchet MS" w:hAnsi="Trebuchet MS" w:cs="Calibri"/>
                <w:color w:val="000000"/>
              </w:rPr>
            </w:pPr>
          </w:p>
        </w:tc>
        <w:tc>
          <w:tcPr>
            <w:tcW w:w="1835" w:type="dxa"/>
            <w:tcBorders>
              <w:top w:val="single" w:sz="4" w:space="0" w:color="auto"/>
              <w:left w:val="nil"/>
              <w:right w:val="nil"/>
            </w:tcBorders>
            <w:shd w:val="clear" w:color="auto" w:fill="auto"/>
            <w:noWrap/>
            <w:vAlign w:val="bottom"/>
            <w:hideMark/>
          </w:tcPr>
          <w:p w:rsidR="00014E60" w:rsidRPr="003C0575" w:rsidRDefault="00014E60" w:rsidP="002B5CAA">
            <w:pPr>
              <w:widowControl/>
              <w:jc w:val="right"/>
              <w:rPr>
                <w:rFonts w:ascii="Trebuchet MS" w:hAnsi="Trebuchet MS" w:cs="Calibri"/>
                <w:b/>
                <w:bCs/>
                <w:color w:val="000000"/>
              </w:rPr>
            </w:pPr>
          </w:p>
        </w:tc>
      </w:tr>
      <w:tr w:rsidR="003C0575" w:rsidRPr="003C0575" w:rsidTr="00014E60">
        <w:trPr>
          <w:trHeight w:val="288"/>
        </w:trPr>
        <w:tc>
          <w:tcPr>
            <w:tcW w:w="3984" w:type="dxa"/>
            <w:tcBorders>
              <w:top w:val="nil"/>
              <w:left w:val="nil"/>
              <w:bottom w:val="nil"/>
              <w:right w:val="nil"/>
            </w:tcBorders>
            <w:shd w:val="clear" w:color="auto" w:fill="auto"/>
            <w:noWrap/>
            <w:vAlign w:val="bottom"/>
            <w:hideMark/>
          </w:tcPr>
          <w:p w:rsidR="003C0575" w:rsidRPr="003C0575" w:rsidRDefault="003C0575" w:rsidP="002B5CAA">
            <w:pPr>
              <w:widowControl/>
              <w:rPr>
                <w:rFonts w:ascii="Trebuchet MS" w:hAnsi="Trebuchet MS" w:cs="Calibri"/>
                <w:b/>
                <w:bCs/>
                <w:color w:val="000000"/>
              </w:rPr>
            </w:pPr>
            <w:r w:rsidRPr="003C0575">
              <w:rPr>
                <w:rFonts w:ascii="Trebuchet MS" w:hAnsi="Trebuchet MS" w:cs="Calibri"/>
                <w:b/>
                <w:bCs/>
                <w:color w:val="000000"/>
              </w:rPr>
              <w:t>Total</w:t>
            </w:r>
          </w:p>
        </w:tc>
        <w:tc>
          <w:tcPr>
            <w:tcW w:w="160" w:type="dxa"/>
            <w:tcBorders>
              <w:top w:val="nil"/>
              <w:left w:val="nil"/>
              <w:bottom w:val="nil"/>
              <w:right w:val="nil"/>
            </w:tcBorders>
            <w:shd w:val="clear" w:color="auto" w:fill="auto"/>
            <w:noWrap/>
            <w:vAlign w:val="bottom"/>
            <w:hideMark/>
          </w:tcPr>
          <w:p w:rsidR="003C0575" w:rsidRPr="003C0575" w:rsidRDefault="003C0575" w:rsidP="002B5CAA">
            <w:pPr>
              <w:widowControl/>
              <w:rPr>
                <w:rFonts w:ascii="Trebuchet MS" w:hAnsi="Trebuchet MS" w:cs="Calibri"/>
                <w:color w:val="000000"/>
              </w:rPr>
            </w:pPr>
          </w:p>
        </w:tc>
        <w:tc>
          <w:tcPr>
            <w:tcW w:w="1683" w:type="dxa"/>
            <w:tcBorders>
              <w:left w:val="nil"/>
              <w:bottom w:val="double" w:sz="4" w:space="0" w:color="auto"/>
              <w:right w:val="nil"/>
            </w:tcBorders>
            <w:shd w:val="clear" w:color="auto" w:fill="auto"/>
            <w:noWrap/>
            <w:vAlign w:val="bottom"/>
            <w:hideMark/>
          </w:tcPr>
          <w:p w:rsidR="003C0575" w:rsidRPr="00014E60" w:rsidRDefault="00014E60" w:rsidP="002B5CAA">
            <w:pPr>
              <w:widowControl/>
              <w:jc w:val="right"/>
              <w:rPr>
                <w:rFonts w:ascii="Trebuchet MS" w:hAnsi="Trebuchet MS" w:cs="Calibri"/>
                <w:b/>
                <w:color w:val="000000"/>
              </w:rPr>
            </w:pPr>
            <w:r>
              <w:rPr>
                <w:rFonts w:ascii="Trebuchet MS" w:hAnsi="Trebuchet MS" w:cs="Calibri"/>
                <w:b/>
                <w:color w:val="000000"/>
              </w:rPr>
              <w:t>18.646</w:t>
            </w:r>
          </w:p>
        </w:tc>
        <w:tc>
          <w:tcPr>
            <w:tcW w:w="160" w:type="dxa"/>
            <w:tcBorders>
              <w:left w:val="nil"/>
              <w:right w:val="nil"/>
            </w:tcBorders>
            <w:shd w:val="clear" w:color="auto" w:fill="auto"/>
            <w:noWrap/>
            <w:vAlign w:val="bottom"/>
            <w:hideMark/>
          </w:tcPr>
          <w:p w:rsidR="003C0575" w:rsidRPr="003C0575" w:rsidRDefault="003C0575" w:rsidP="002B5CAA">
            <w:pPr>
              <w:widowControl/>
              <w:jc w:val="right"/>
              <w:rPr>
                <w:rFonts w:ascii="Trebuchet MS" w:hAnsi="Trebuchet MS" w:cs="Calibri"/>
                <w:color w:val="000000"/>
              </w:rPr>
            </w:pPr>
          </w:p>
        </w:tc>
        <w:tc>
          <w:tcPr>
            <w:tcW w:w="1835" w:type="dxa"/>
            <w:tcBorders>
              <w:left w:val="nil"/>
              <w:bottom w:val="double" w:sz="4" w:space="0" w:color="auto"/>
              <w:right w:val="nil"/>
            </w:tcBorders>
            <w:shd w:val="clear" w:color="auto" w:fill="auto"/>
            <w:noWrap/>
            <w:vAlign w:val="bottom"/>
            <w:hideMark/>
          </w:tcPr>
          <w:p w:rsidR="003C0575" w:rsidRPr="003C0575" w:rsidRDefault="003C0575" w:rsidP="002B5CAA">
            <w:pPr>
              <w:widowControl/>
              <w:jc w:val="right"/>
              <w:rPr>
                <w:rFonts w:ascii="Trebuchet MS" w:hAnsi="Trebuchet MS" w:cs="Calibri"/>
                <w:b/>
                <w:bCs/>
                <w:color w:val="000000"/>
              </w:rPr>
            </w:pPr>
            <w:r w:rsidRPr="003C0575">
              <w:rPr>
                <w:rFonts w:ascii="Trebuchet MS" w:hAnsi="Trebuchet MS" w:cs="Calibri"/>
                <w:b/>
                <w:bCs/>
                <w:color w:val="000000"/>
              </w:rPr>
              <w:t>23.267</w:t>
            </w:r>
          </w:p>
        </w:tc>
      </w:tr>
      <w:tr w:rsidR="003C0575" w:rsidRPr="00014E60" w:rsidTr="00014E60">
        <w:trPr>
          <w:trHeight w:val="288"/>
        </w:trPr>
        <w:tc>
          <w:tcPr>
            <w:tcW w:w="3984" w:type="dxa"/>
            <w:tcBorders>
              <w:top w:val="nil"/>
              <w:left w:val="nil"/>
              <w:bottom w:val="nil"/>
              <w:right w:val="nil"/>
            </w:tcBorders>
            <w:shd w:val="clear" w:color="auto" w:fill="auto"/>
            <w:noWrap/>
            <w:vAlign w:val="bottom"/>
            <w:hideMark/>
          </w:tcPr>
          <w:p w:rsidR="003C0575" w:rsidRPr="00014E60" w:rsidRDefault="003C0575" w:rsidP="002B5CAA">
            <w:pPr>
              <w:widowControl/>
              <w:rPr>
                <w:rFonts w:ascii="Trebuchet MS" w:hAnsi="Trebuchet MS" w:cs="Calibri"/>
                <w:i/>
                <w:color w:val="000000"/>
              </w:rPr>
            </w:pPr>
            <w:r w:rsidRPr="00014E60">
              <w:rPr>
                <w:rFonts w:ascii="Trebuchet MS" w:hAnsi="Trebuchet MS" w:cs="Calibri"/>
                <w:i/>
                <w:color w:val="000000"/>
              </w:rPr>
              <w:t>Circulante</w:t>
            </w:r>
          </w:p>
        </w:tc>
        <w:tc>
          <w:tcPr>
            <w:tcW w:w="160" w:type="dxa"/>
            <w:tcBorders>
              <w:top w:val="nil"/>
              <w:left w:val="nil"/>
              <w:bottom w:val="nil"/>
              <w:right w:val="nil"/>
            </w:tcBorders>
            <w:shd w:val="clear" w:color="auto" w:fill="auto"/>
            <w:noWrap/>
            <w:vAlign w:val="bottom"/>
            <w:hideMark/>
          </w:tcPr>
          <w:p w:rsidR="003C0575" w:rsidRPr="00014E60" w:rsidRDefault="003C0575" w:rsidP="002B5CAA">
            <w:pPr>
              <w:widowControl/>
              <w:rPr>
                <w:rFonts w:ascii="Trebuchet MS" w:hAnsi="Trebuchet MS" w:cs="Calibri"/>
                <w:i/>
                <w:color w:val="000000"/>
              </w:rPr>
            </w:pPr>
          </w:p>
        </w:tc>
        <w:tc>
          <w:tcPr>
            <w:tcW w:w="1683" w:type="dxa"/>
            <w:tcBorders>
              <w:top w:val="double" w:sz="4" w:space="0" w:color="auto"/>
              <w:left w:val="nil"/>
              <w:bottom w:val="nil"/>
              <w:right w:val="nil"/>
            </w:tcBorders>
            <w:shd w:val="clear" w:color="auto" w:fill="auto"/>
            <w:noWrap/>
            <w:vAlign w:val="bottom"/>
            <w:hideMark/>
          </w:tcPr>
          <w:p w:rsidR="003C0575" w:rsidRPr="00014E60" w:rsidRDefault="00014E60" w:rsidP="002B5CAA">
            <w:pPr>
              <w:widowControl/>
              <w:jc w:val="right"/>
              <w:rPr>
                <w:rFonts w:ascii="Trebuchet MS" w:hAnsi="Trebuchet MS" w:cs="Calibri"/>
                <w:i/>
                <w:color w:val="000000"/>
              </w:rPr>
            </w:pPr>
            <w:r w:rsidRPr="00014E60">
              <w:rPr>
                <w:rFonts w:ascii="Trebuchet MS" w:hAnsi="Trebuchet MS" w:cs="Calibri"/>
                <w:i/>
                <w:color w:val="000000"/>
              </w:rPr>
              <w:t>1.958</w:t>
            </w:r>
          </w:p>
        </w:tc>
        <w:tc>
          <w:tcPr>
            <w:tcW w:w="160" w:type="dxa"/>
            <w:tcBorders>
              <w:left w:val="nil"/>
              <w:bottom w:val="nil"/>
              <w:right w:val="nil"/>
            </w:tcBorders>
            <w:shd w:val="clear" w:color="auto" w:fill="auto"/>
            <w:noWrap/>
            <w:vAlign w:val="bottom"/>
            <w:hideMark/>
          </w:tcPr>
          <w:p w:rsidR="003C0575" w:rsidRPr="00014E60" w:rsidRDefault="003C0575" w:rsidP="002B5CAA">
            <w:pPr>
              <w:widowControl/>
              <w:jc w:val="right"/>
              <w:rPr>
                <w:rFonts w:ascii="Trebuchet MS" w:hAnsi="Trebuchet MS" w:cs="Calibri"/>
                <w:i/>
                <w:color w:val="000000"/>
              </w:rPr>
            </w:pPr>
          </w:p>
        </w:tc>
        <w:tc>
          <w:tcPr>
            <w:tcW w:w="1835" w:type="dxa"/>
            <w:tcBorders>
              <w:top w:val="double" w:sz="4" w:space="0" w:color="auto"/>
              <w:left w:val="nil"/>
              <w:bottom w:val="nil"/>
              <w:right w:val="nil"/>
            </w:tcBorders>
            <w:shd w:val="clear" w:color="auto" w:fill="auto"/>
            <w:noWrap/>
            <w:vAlign w:val="bottom"/>
            <w:hideMark/>
          </w:tcPr>
          <w:p w:rsidR="003C0575" w:rsidRPr="00014E60" w:rsidRDefault="003C0575" w:rsidP="002B5CAA">
            <w:pPr>
              <w:widowControl/>
              <w:jc w:val="right"/>
              <w:rPr>
                <w:rFonts w:ascii="Trebuchet MS" w:hAnsi="Trebuchet MS" w:cs="Calibri"/>
                <w:i/>
                <w:color w:val="000000"/>
              </w:rPr>
            </w:pPr>
            <w:r w:rsidRPr="00014E60">
              <w:rPr>
                <w:rFonts w:ascii="Trebuchet MS" w:hAnsi="Trebuchet MS" w:cs="Calibri"/>
                <w:i/>
                <w:color w:val="000000"/>
              </w:rPr>
              <w:t>8.011</w:t>
            </w:r>
          </w:p>
        </w:tc>
      </w:tr>
      <w:tr w:rsidR="003C0575" w:rsidRPr="00014E60" w:rsidTr="003C0575">
        <w:trPr>
          <w:trHeight w:val="288"/>
        </w:trPr>
        <w:tc>
          <w:tcPr>
            <w:tcW w:w="3984" w:type="dxa"/>
            <w:tcBorders>
              <w:top w:val="nil"/>
              <w:left w:val="nil"/>
              <w:bottom w:val="nil"/>
              <w:right w:val="nil"/>
            </w:tcBorders>
            <w:shd w:val="clear" w:color="auto" w:fill="auto"/>
            <w:noWrap/>
            <w:vAlign w:val="bottom"/>
            <w:hideMark/>
          </w:tcPr>
          <w:p w:rsidR="003C0575" w:rsidRPr="00014E60" w:rsidRDefault="003C0575" w:rsidP="002B5CAA">
            <w:pPr>
              <w:widowControl/>
              <w:rPr>
                <w:rFonts w:ascii="Trebuchet MS" w:hAnsi="Trebuchet MS" w:cs="Calibri"/>
                <w:i/>
                <w:color w:val="000000"/>
              </w:rPr>
            </w:pPr>
            <w:r w:rsidRPr="00014E60">
              <w:rPr>
                <w:rFonts w:ascii="Trebuchet MS" w:hAnsi="Trebuchet MS" w:cs="Calibri"/>
                <w:i/>
                <w:color w:val="000000"/>
              </w:rPr>
              <w:t>Longo prazo</w:t>
            </w:r>
          </w:p>
        </w:tc>
        <w:tc>
          <w:tcPr>
            <w:tcW w:w="160" w:type="dxa"/>
            <w:tcBorders>
              <w:top w:val="nil"/>
              <w:left w:val="nil"/>
              <w:bottom w:val="nil"/>
              <w:right w:val="nil"/>
            </w:tcBorders>
            <w:shd w:val="clear" w:color="auto" w:fill="auto"/>
            <w:noWrap/>
            <w:vAlign w:val="bottom"/>
            <w:hideMark/>
          </w:tcPr>
          <w:p w:rsidR="003C0575" w:rsidRPr="00014E60" w:rsidRDefault="003C0575" w:rsidP="002B5CAA">
            <w:pPr>
              <w:widowControl/>
              <w:rPr>
                <w:rFonts w:ascii="Trebuchet MS" w:hAnsi="Trebuchet MS" w:cs="Calibri"/>
                <w:i/>
                <w:color w:val="000000"/>
              </w:rPr>
            </w:pPr>
          </w:p>
        </w:tc>
        <w:tc>
          <w:tcPr>
            <w:tcW w:w="1683" w:type="dxa"/>
            <w:tcBorders>
              <w:top w:val="nil"/>
              <w:left w:val="nil"/>
              <w:bottom w:val="nil"/>
              <w:right w:val="nil"/>
            </w:tcBorders>
            <w:shd w:val="clear" w:color="auto" w:fill="auto"/>
            <w:noWrap/>
            <w:vAlign w:val="bottom"/>
            <w:hideMark/>
          </w:tcPr>
          <w:p w:rsidR="003C0575" w:rsidRPr="00014E60" w:rsidRDefault="00014E60" w:rsidP="002B5CAA">
            <w:pPr>
              <w:widowControl/>
              <w:jc w:val="right"/>
              <w:rPr>
                <w:rFonts w:ascii="Trebuchet MS" w:hAnsi="Trebuchet MS" w:cs="Calibri"/>
                <w:i/>
                <w:color w:val="000000"/>
              </w:rPr>
            </w:pPr>
            <w:r w:rsidRPr="00014E60">
              <w:rPr>
                <w:rFonts w:ascii="Trebuchet MS" w:hAnsi="Trebuchet MS" w:cs="Calibri"/>
                <w:i/>
                <w:color w:val="000000"/>
              </w:rPr>
              <w:t>16.688</w:t>
            </w:r>
          </w:p>
        </w:tc>
        <w:tc>
          <w:tcPr>
            <w:tcW w:w="160" w:type="dxa"/>
            <w:tcBorders>
              <w:top w:val="nil"/>
              <w:left w:val="nil"/>
              <w:bottom w:val="nil"/>
              <w:right w:val="nil"/>
            </w:tcBorders>
            <w:shd w:val="clear" w:color="auto" w:fill="auto"/>
            <w:noWrap/>
            <w:vAlign w:val="bottom"/>
            <w:hideMark/>
          </w:tcPr>
          <w:p w:rsidR="003C0575" w:rsidRPr="00014E60" w:rsidRDefault="003C0575" w:rsidP="002B5CAA">
            <w:pPr>
              <w:widowControl/>
              <w:jc w:val="right"/>
              <w:rPr>
                <w:rFonts w:ascii="Trebuchet MS" w:hAnsi="Trebuchet MS" w:cs="Calibri"/>
                <w:i/>
                <w:color w:val="000000"/>
              </w:rPr>
            </w:pPr>
          </w:p>
        </w:tc>
        <w:tc>
          <w:tcPr>
            <w:tcW w:w="1835" w:type="dxa"/>
            <w:tcBorders>
              <w:top w:val="nil"/>
              <w:left w:val="nil"/>
              <w:bottom w:val="nil"/>
              <w:right w:val="nil"/>
            </w:tcBorders>
            <w:shd w:val="clear" w:color="auto" w:fill="auto"/>
            <w:noWrap/>
            <w:vAlign w:val="bottom"/>
            <w:hideMark/>
          </w:tcPr>
          <w:p w:rsidR="003C0575" w:rsidRPr="00014E60" w:rsidRDefault="003C0575" w:rsidP="002B5CAA">
            <w:pPr>
              <w:widowControl/>
              <w:jc w:val="right"/>
              <w:rPr>
                <w:rFonts w:ascii="Trebuchet MS" w:hAnsi="Trebuchet MS" w:cs="Calibri"/>
                <w:i/>
                <w:color w:val="000000"/>
              </w:rPr>
            </w:pPr>
            <w:r w:rsidRPr="00014E60">
              <w:rPr>
                <w:rFonts w:ascii="Trebuchet MS" w:hAnsi="Trebuchet MS" w:cs="Calibri"/>
                <w:i/>
                <w:color w:val="000000"/>
              </w:rPr>
              <w:t>15.256</w:t>
            </w:r>
          </w:p>
        </w:tc>
      </w:tr>
    </w:tbl>
    <w:p w:rsidR="00886591" w:rsidRDefault="00886591" w:rsidP="002B5CAA">
      <w:pPr>
        <w:jc w:val="both"/>
        <w:rPr>
          <w:rFonts w:eastAsia="Arial Unicode MS"/>
          <w:b/>
          <w:bCs/>
          <w:color w:val="000000"/>
          <w:w w:val="101"/>
          <w:sz w:val="28"/>
          <w:szCs w:val="28"/>
        </w:rPr>
      </w:pPr>
    </w:p>
    <w:p w:rsidR="00886591" w:rsidRPr="00014E60" w:rsidRDefault="00886591" w:rsidP="00A56973">
      <w:pPr>
        <w:pStyle w:val="UmPontoNovo9"/>
        <w:numPr>
          <w:ilvl w:val="0"/>
          <w:numId w:val="19"/>
        </w:numPr>
        <w:jc w:val="both"/>
        <w:rPr>
          <w:rFonts w:ascii="Trebuchet MS" w:hAnsi="Trebuchet MS"/>
          <w:szCs w:val="22"/>
        </w:rPr>
      </w:pPr>
      <w:r w:rsidRPr="00014E60">
        <w:rPr>
          <w:rFonts w:ascii="Trebuchet MS" w:hAnsi="Trebuchet MS"/>
          <w:szCs w:val="22"/>
        </w:rPr>
        <w:t xml:space="preserve">Nesta conta estão registrados os depósitos judiciais das ações em curso, sendo que R$ </w:t>
      </w:r>
      <w:r w:rsidR="00014E60">
        <w:rPr>
          <w:rFonts w:ascii="Trebuchet MS" w:hAnsi="Trebuchet MS"/>
          <w:szCs w:val="22"/>
        </w:rPr>
        <w:t>16.678</w:t>
      </w:r>
      <w:r w:rsidRPr="00014E60">
        <w:rPr>
          <w:rFonts w:ascii="Trebuchet MS" w:hAnsi="Trebuchet MS"/>
          <w:szCs w:val="22"/>
        </w:rPr>
        <w:t xml:space="preserve"> </w:t>
      </w:r>
      <w:r w:rsidR="00014E60">
        <w:rPr>
          <w:rFonts w:ascii="Trebuchet MS" w:hAnsi="Trebuchet MS"/>
          <w:szCs w:val="22"/>
        </w:rPr>
        <w:t xml:space="preserve">              </w:t>
      </w:r>
      <w:r w:rsidRPr="00014E60">
        <w:rPr>
          <w:rFonts w:ascii="Trebuchet MS" w:hAnsi="Trebuchet MS"/>
          <w:szCs w:val="22"/>
        </w:rPr>
        <w:t xml:space="preserve">(R$ 15.034 em </w:t>
      </w:r>
      <w:r w:rsidR="003058EC">
        <w:rPr>
          <w:rFonts w:ascii="Trebuchet MS" w:hAnsi="Trebuchet MS"/>
          <w:szCs w:val="22"/>
        </w:rPr>
        <w:t>Jun</w:t>
      </w:r>
      <w:r w:rsidRPr="00014E60">
        <w:rPr>
          <w:rFonts w:ascii="Trebuchet MS" w:hAnsi="Trebuchet MS"/>
          <w:szCs w:val="22"/>
        </w:rPr>
        <w:t xml:space="preserve">/2018) referem-se ao depósito na ação descrita na Nota 11e. </w:t>
      </w:r>
    </w:p>
    <w:p w:rsidR="004A5EBE" w:rsidRDefault="00886591" w:rsidP="00391871">
      <w:pPr>
        <w:pStyle w:val="UmPontoNovo9"/>
        <w:numPr>
          <w:ilvl w:val="0"/>
          <w:numId w:val="0"/>
        </w:numPr>
        <w:spacing w:after="0"/>
        <w:ind w:left="360"/>
        <w:jc w:val="both"/>
        <w:rPr>
          <w:rFonts w:ascii="Trebuchet MS" w:hAnsi="Trebuchet MS"/>
          <w:szCs w:val="22"/>
        </w:rPr>
      </w:pPr>
      <w:r w:rsidRPr="00014E60">
        <w:rPr>
          <w:rFonts w:ascii="Trebuchet MS" w:hAnsi="Trebuchet MS"/>
          <w:szCs w:val="22"/>
        </w:rPr>
        <w:t xml:space="preserve">No </w:t>
      </w:r>
      <w:r w:rsidR="00014E60">
        <w:rPr>
          <w:rFonts w:ascii="Trebuchet MS" w:hAnsi="Trebuchet MS"/>
          <w:szCs w:val="22"/>
        </w:rPr>
        <w:t xml:space="preserve">primeiro </w:t>
      </w:r>
      <w:r w:rsidRPr="00014E60">
        <w:rPr>
          <w:rFonts w:ascii="Trebuchet MS" w:hAnsi="Trebuchet MS"/>
          <w:szCs w:val="22"/>
        </w:rPr>
        <w:t xml:space="preserve">semestre de 2019, foi efetuada a atualização monetária do respectivo depósito no valor de R$ </w:t>
      </w:r>
      <w:r w:rsidR="00014E60">
        <w:rPr>
          <w:rFonts w:ascii="Trebuchet MS" w:hAnsi="Trebuchet MS"/>
          <w:szCs w:val="22"/>
        </w:rPr>
        <w:t>362</w:t>
      </w:r>
      <w:r w:rsidRPr="00014E60">
        <w:rPr>
          <w:rFonts w:ascii="Trebuchet MS" w:hAnsi="Trebuchet MS"/>
          <w:szCs w:val="22"/>
        </w:rPr>
        <w:t xml:space="preserve"> (R$ 189 até </w:t>
      </w:r>
      <w:r w:rsidR="003058EC">
        <w:rPr>
          <w:rFonts w:ascii="Trebuchet MS" w:hAnsi="Trebuchet MS"/>
          <w:szCs w:val="22"/>
        </w:rPr>
        <w:t>Jun</w:t>
      </w:r>
      <w:r w:rsidRPr="00014E60">
        <w:rPr>
          <w:rFonts w:ascii="Trebuchet MS" w:hAnsi="Trebuchet MS"/>
          <w:szCs w:val="22"/>
        </w:rPr>
        <w:t>/2018), registrada na rubrica “Outras receitas operacionais”, conforme Nota 17. Considerando que o valor</w:t>
      </w:r>
      <w:r w:rsidR="004A5EBE" w:rsidRPr="00014E60">
        <w:rPr>
          <w:rFonts w:ascii="Trebuchet MS" w:hAnsi="Trebuchet MS"/>
          <w:szCs w:val="22"/>
        </w:rPr>
        <w:t xml:space="preserve"> </w:t>
      </w:r>
      <w:r w:rsidRPr="00014E60">
        <w:rPr>
          <w:rFonts w:ascii="Trebuchet MS" w:hAnsi="Trebuchet MS"/>
          <w:szCs w:val="22"/>
        </w:rPr>
        <w:t xml:space="preserve">depositado é retido do fornecedor, a atualização teve contrapartida na rubrica “Credores diversos no país”, conforme </w:t>
      </w:r>
      <w:r w:rsidR="004A5EBE" w:rsidRPr="00014E60">
        <w:rPr>
          <w:rFonts w:ascii="Trebuchet MS" w:hAnsi="Trebuchet MS"/>
          <w:szCs w:val="22"/>
        </w:rPr>
        <w:t>N</w:t>
      </w:r>
      <w:r w:rsidRPr="00014E60">
        <w:rPr>
          <w:rFonts w:ascii="Trebuchet MS" w:hAnsi="Trebuchet MS"/>
          <w:szCs w:val="22"/>
        </w:rPr>
        <w:t xml:space="preserve">ota 10 e registro de despesas de atualização monetária, na rubrica “Outras despesas operacionais”, conforme </w:t>
      </w:r>
      <w:r w:rsidR="00014E60">
        <w:rPr>
          <w:rFonts w:ascii="Trebuchet MS" w:hAnsi="Trebuchet MS"/>
          <w:szCs w:val="22"/>
        </w:rPr>
        <w:t>n</w:t>
      </w:r>
      <w:r w:rsidRPr="00014E60">
        <w:rPr>
          <w:rFonts w:ascii="Trebuchet MS" w:hAnsi="Trebuchet MS"/>
          <w:szCs w:val="22"/>
        </w:rPr>
        <w:t>ota</w:t>
      </w:r>
      <w:r w:rsidR="004A5EBE" w:rsidRPr="00014E60">
        <w:rPr>
          <w:rFonts w:ascii="Trebuchet MS" w:hAnsi="Trebuchet MS"/>
          <w:szCs w:val="22"/>
        </w:rPr>
        <w:t xml:space="preserve"> </w:t>
      </w:r>
      <w:r w:rsidR="00014E60">
        <w:rPr>
          <w:rFonts w:ascii="Trebuchet MS" w:hAnsi="Trebuchet MS"/>
          <w:szCs w:val="22"/>
        </w:rPr>
        <w:t xml:space="preserve">explicativa </w:t>
      </w:r>
      <w:r w:rsidRPr="00014E60">
        <w:rPr>
          <w:rFonts w:ascii="Trebuchet MS" w:hAnsi="Trebuchet MS"/>
          <w:szCs w:val="22"/>
        </w:rPr>
        <w:t xml:space="preserve">18. Desta forma não gerou impactos no resultado da Instituição no </w:t>
      </w:r>
      <w:r w:rsidR="004A5EBE" w:rsidRPr="00014E60">
        <w:rPr>
          <w:rFonts w:ascii="Trebuchet MS" w:hAnsi="Trebuchet MS"/>
          <w:szCs w:val="22"/>
        </w:rPr>
        <w:t>semestre</w:t>
      </w:r>
      <w:r w:rsidRPr="00014E60">
        <w:rPr>
          <w:rFonts w:ascii="Trebuchet MS" w:hAnsi="Trebuchet MS"/>
          <w:szCs w:val="22"/>
        </w:rPr>
        <w:t>.</w:t>
      </w:r>
    </w:p>
    <w:p w:rsidR="00014E60" w:rsidRDefault="00014E60" w:rsidP="00014E60">
      <w:pPr>
        <w:pStyle w:val="UmPontoNovo9"/>
        <w:numPr>
          <w:ilvl w:val="0"/>
          <w:numId w:val="0"/>
        </w:numPr>
        <w:ind w:left="360"/>
        <w:jc w:val="both"/>
        <w:rPr>
          <w:rFonts w:ascii="Trebuchet MS" w:hAnsi="Trebuchet MS"/>
          <w:szCs w:val="22"/>
        </w:rPr>
      </w:pPr>
    </w:p>
    <w:p w:rsidR="00A94624" w:rsidRDefault="00A94624" w:rsidP="00014E60">
      <w:pPr>
        <w:pStyle w:val="UmPontoNovo9"/>
        <w:numPr>
          <w:ilvl w:val="0"/>
          <w:numId w:val="0"/>
        </w:numPr>
        <w:ind w:left="360"/>
        <w:jc w:val="both"/>
        <w:rPr>
          <w:rFonts w:ascii="Trebuchet MS" w:hAnsi="Trebuchet MS"/>
          <w:szCs w:val="22"/>
        </w:rPr>
      </w:pPr>
    </w:p>
    <w:p w:rsidR="00A94624" w:rsidRPr="00014E60" w:rsidRDefault="00A94624" w:rsidP="00014E60">
      <w:pPr>
        <w:pStyle w:val="UmPontoNovo9"/>
        <w:numPr>
          <w:ilvl w:val="0"/>
          <w:numId w:val="0"/>
        </w:numPr>
        <w:ind w:left="360"/>
        <w:jc w:val="both"/>
        <w:rPr>
          <w:rFonts w:ascii="Trebuchet MS" w:hAnsi="Trebuchet MS"/>
          <w:szCs w:val="22"/>
        </w:rPr>
      </w:pPr>
    </w:p>
    <w:p w:rsidR="00E26973" w:rsidRPr="00014E60" w:rsidRDefault="00E26973" w:rsidP="00A56973">
      <w:pPr>
        <w:numPr>
          <w:ilvl w:val="0"/>
          <w:numId w:val="13"/>
        </w:numPr>
        <w:ind w:left="0" w:hanging="426"/>
        <w:jc w:val="both"/>
        <w:rPr>
          <w:rFonts w:ascii="Trebuchet MS" w:hAnsi="Trebuchet MS" w:cs="Helvetica-Narrow-Bold"/>
          <w:b/>
          <w:bCs/>
          <w:sz w:val="28"/>
          <w:szCs w:val="28"/>
        </w:rPr>
      </w:pPr>
      <w:r w:rsidRPr="00014E60">
        <w:rPr>
          <w:rFonts w:ascii="Trebuchet MS" w:hAnsi="Trebuchet MS" w:cs="Helvetica-Narrow-Bold"/>
          <w:b/>
          <w:bCs/>
          <w:sz w:val="28"/>
          <w:szCs w:val="28"/>
        </w:rPr>
        <w:lastRenderedPageBreak/>
        <w:t>Ativo permanente</w:t>
      </w:r>
    </w:p>
    <w:p w:rsidR="00E26973" w:rsidRPr="00E26973" w:rsidRDefault="00E26973" w:rsidP="002B5CAA">
      <w:pPr>
        <w:autoSpaceDE w:val="0"/>
        <w:autoSpaceDN w:val="0"/>
        <w:adjustRightInd w:val="0"/>
        <w:ind w:left="33" w:firstLine="39"/>
        <w:rPr>
          <w:rFonts w:eastAsia="Arial Unicode MS"/>
          <w:b/>
          <w:bCs/>
          <w:color w:val="000000"/>
          <w:w w:val="101"/>
          <w:sz w:val="24"/>
          <w:szCs w:val="24"/>
        </w:rPr>
      </w:pPr>
    </w:p>
    <w:p w:rsidR="00E26973" w:rsidRPr="00014E60" w:rsidRDefault="00E26973" w:rsidP="00DB02BA">
      <w:pPr>
        <w:numPr>
          <w:ilvl w:val="0"/>
          <w:numId w:val="20"/>
        </w:numPr>
        <w:ind w:left="0" w:hanging="426"/>
        <w:jc w:val="both"/>
        <w:rPr>
          <w:rFonts w:ascii="Trebuchet MS" w:eastAsia="Calibri" w:hAnsi="Trebuchet MS" w:cs="Helvetica-Narrow-Bold"/>
          <w:b/>
          <w:bCs/>
          <w:sz w:val="24"/>
          <w:szCs w:val="24"/>
          <w:lang w:eastAsia="en-US"/>
        </w:rPr>
      </w:pPr>
      <w:r w:rsidRPr="00014E60">
        <w:rPr>
          <w:rFonts w:ascii="Trebuchet MS" w:eastAsia="Calibri" w:hAnsi="Trebuchet MS" w:cs="Helvetica-Narrow-Bold"/>
          <w:b/>
          <w:bCs/>
          <w:sz w:val="24"/>
          <w:szCs w:val="24"/>
          <w:lang w:eastAsia="en-US"/>
        </w:rPr>
        <w:t>Imobilizado de uso</w:t>
      </w:r>
    </w:p>
    <w:tbl>
      <w:tblPr>
        <w:tblW w:w="9409" w:type="dxa"/>
        <w:tblInd w:w="55" w:type="dxa"/>
        <w:tblCellMar>
          <w:left w:w="70" w:type="dxa"/>
          <w:right w:w="70" w:type="dxa"/>
        </w:tblCellMar>
        <w:tblLook w:val="04A0"/>
      </w:tblPr>
      <w:tblGrid>
        <w:gridCol w:w="3276"/>
        <w:gridCol w:w="160"/>
        <w:gridCol w:w="1286"/>
        <w:gridCol w:w="160"/>
        <w:gridCol w:w="866"/>
        <w:gridCol w:w="160"/>
        <w:gridCol w:w="1176"/>
        <w:gridCol w:w="161"/>
        <w:gridCol w:w="997"/>
        <w:gridCol w:w="160"/>
        <w:gridCol w:w="1007"/>
      </w:tblGrid>
      <w:tr w:rsidR="00F43AC0" w:rsidRPr="00E26973" w:rsidTr="00391871">
        <w:trPr>
          <w:trHeight w:val="288"/>
        </w:trPr>
        <w:tc>
          <w:tcPr>
            <w:tcW w:w="327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b/>
                <w:bCs/>
                <w:color w:val="000000"/>
                <w:sz w:val="18"/>
                <w:szCs w:val="18"/>
              </w:rPr>
            </w:pPr>
          </w:p>
        </w:tc>
        <w:tc>
          <w:tcPr>
            <w:tcW w:w="128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86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2334" w:type="dxa"/>
            <w:gridSpan w:val="3"/>
            <w:tcBorders>
              <w:top w:val="nil"/>
              <w:left w:val="nil"/>
              <w:bottom w:val="single" w:sz="4" w:space="0" w:color="auto"/>
              <w:right w:val="nil"/>
            </w:tcBorders>
            <w:shd w:val="clear" w:color="auto" w:fill="auto"/>
            <w:noWrap/>
            <w:vAlign w:val="bottom"/>
            <w:hideMark/>
          </w:tcPr>
          <w:p w:rsidR="00273156" w:rsidRDefault="00273156" w:rsidP="002B5CAA">
            <w:pPr>
              <w:widowControl/>
              <w:jc w:val="center"/>
              <w:rPr>
                <w:rFonts w:ascii="Trebuchet MS" w:hAnsi="Trebuchet MS" w:cs="Calibri"/>
                <w:b/>
                <w:bCs/>
                <w:color w:val="000000"/>
                <w:sz w:val="18"/>
                <w:szCs w:val="18"/>
              </w:rPr>
            </w:pPr>
          </w:p>
          <w:p w:rsidR="00E26973" w:rsidRPr="00E26973" w:rsidRDefault="003058EC" w:rsidP="002B5CAA">
            <w:pPr>
              <w:widowControl/>
              <w:jc w:val="center"/>
              <w:rPr>
                <w:rFonts w:ascii="Trebuchet MS" w:hAnsi="Trebuchet MS" w:cs="Calibri"/>
                <w:b/>
                <w:bCs/>
                <w:color w:val="000000"/>
                <w:sz w:val="18"/>
                <w:szCs w:val="18"/>
              </w:rPr>
            </w:pPr>
            <w:r>
              <w:rPr>
                <w:rFonts w:ascii="Trebuchet MS" w:hAnsi="Trebuchet MS" w:cs="Calibri"/>
                <w:b/>
                <w:bCs/>
                <w:color w:val="000000"/>
                <w:sz w:val="18"/>
                <w:szCs w:val="18"/>
              </w:rPr>
              <w:t>Jun</w:t>
            </w:r>
            <w:r w:rsidR="00E26973" w:rsidRPr="00E26973">
              <w:rPr>
                <w:rFonts w:ascii="Trebuchet MS" w:hAnsi="Trebuchet MS" w:cs="Calibri"/>
                <w:b/>
                <w:bCs/>
                <w:color w:val="000000"/>
                <w:sz w:val="18"/>
                <w:szCs w:val="18"/>
              </w:rPr>
              <w:t>/2019</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007" w:type="dxa"/>
            <w:tcBorders>
              <w:top w:val="nil"/>
              <w:left w:val="nil"/>
              <w:bottom w:val="single" w:sz="4" w:space="0" w:color="auto"/>
              <w:right w:val="nil"/>
            </w:tcBorders>
            <w:shd w:val="clear" w:color="auto" w:fill="auto"/>
            <w:noWrap/>
            <w:vAlign w:val="bottom"/>
            <w:hideMark/>
          </w:tcPr>
          <w:p w:rsidR="00E26973" w:rsidRPr="00E26973"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E26973" w:rsidRPr="00E26973">
              <w:rPr>
                <w:rFonts w:ascii="Trebuchet MS" w:hAnsi="Trebuchet MS" w:cs="Calibri"/>
                <w:b/>
                <w:bCs/>
                <w:color w:val="000000"/>
                <w:sz w:val="18"/>
                <w:szCs w:val="18"/>
              </w:rPr>
              <w:t>/2018</w:t>
            </w:r>
          </w:p>
        </w:tc>
      </w:tr>
      <w:tr w:rsidR="00E26973" w:rsidRPr="00E26973" w:rsidTr="00391871">
        <w:trPr>
          <w:trHeight w:val="288"/>
        </w:trPr>
        <w:tc>
          <w:tcPr>
            <w:tcW w:w="327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b/>
                <w:bCs/>
                <w:color w:val="000000"/>
                <w:sz w:val="18"/>
                <w:szCs w:val="18"/>
              </w:rPr>
            </w:pPr>
          </w:p>
        </w:tc>
        <w:tc>
          <w:tcPr>
            <w:tcW w:w="128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86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176"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b/>
                <w:bCs/>
                <w:color w:val="000000"/>
                <w:sz w:val="18"/>
                <w:szCs w:val="18"/>
              </w:rPr>
            </w:pPr>
            <w:r w:rsidRPr="00E26973">
              <w:rPr>
                <w:rFonts w:ascii="Trebuchet MS" w:hAnsi="Trebuchet MS" w:cs="Calibri"/>
                <w:b/>
                <w:bCs/>
                <w:color w:val="000000"/>
                <w:sz w:val="18"/>
                <w:szCs w:val="18"/>
              </w:rPr>
              <w:t>Depreciação</w:t>
            </w:r>
          </w:p>
        </w:tc>
        <w:tc>
          <w:tcPr>
            <w:tcW w:w="161"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997"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b/>
                <w:bCs/>
                <w:color w:val="000000"/>
                <w:sz w:val="18"/>
                <w:szCs w:val="18"/>
              </w:rPr>
            </w:pPr>
            <w:r w:rsidRPr="00E26973">
              <w:rPr>
                <w:rFonts w:ascii="Trebuchet MS" w:hAnsi="Trebuchet MS" w:cs="Calibri"/>
                <w:b/>
                <w:bCs/>
                <w:color w:val="000000"/>
                <w:sz w:val="18"/>
                <w:szCs w:val="18"/>
              </w:rPr>
              <w:t>Valor</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007"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b/>
                <w:bCs/>
                <w:color w:val="000000"/>
                <w:sz w:val="18"/>
                <w:szCs w:val="18"/>
              </w:rPr>
            </w:pPr>
            <w:r w:rsidRPr="00E26973">
              <w:rPr>
                <w:rFonts w:ascii="Trebuchet MS" w:hAnsi="Trebuchet MS" w:cs="Calibri"/>
                <w:b/>
                <w:bCs/>
                <w:color w:val="000000"/>
                <w:sz w:val="18"/>
                <w:szCs w:val="18"/>
              </w:rPr>
              <w:t>Valor</w:t>
            </w:r>
          </w:p>
        </w:tc>
      </w:tr>
      <w:tr w:rsidR="00E26973" w:rsidRPr="00E26973" w:rsidTr="00391871">
        <w:trPr>
          <w:trHeight w:val="288"/>
        </w:trPr>
        <w:tc>
          <w:tcPr>
            <w:tcW w:w="327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b/>
                <w:bCs/>
                <w:color w:val="000000"/>
                <w:sz w:val="18"/>
                <w:szCs w:val="18"/>
              </w:rPr>
            </w:pPr>
          </w:p>
        </w:tc>
        <w:tc>
          <w:tcPr>
            <w:tcW w:w="1286" w:type="dxa"/>
            <w:tcBorders>
              <w:top w:val="nil"/>
              <w:left w:val="nil"/>
              <w:bottom w:val="single" w:sz="4" w:space="0" w:color="auto"/>
              <w:right w:val="nil"/>
            </w:tcBorders>
            <w:shd w:val="clear" w:color="auto" w:fill="auto"/>
            <w:noWrap/>
            <w:vAlign w:val="bottom"/>
            <w:hideMark/>
          </w:tcPr>
          <w:p w:rsidR="00E26973" w:rsidRPr="00E26973" w:rsidRDefault="00E26973" w:rsidP="002B5CAA">
            <w:pPr>
              <w:widowControl/>
              <w:jc w:val="right"/>
              <w:rPr>
                <w:rFonts w:ascii="Trebuchet MS" w:hAnsi="Trebuchet MS" w:cs="Calibri"/>
                <w:b/>
                <w:bCs/>
                <w:color w:val="000000"/>
                <w:sz w:val="18"/>
                <w:szCs w:val="18"/>
              </w:rPr>
            </w:pPr>
            <w:r w:rsidRPr="00E26973">
              <w:rPr>
                <w:rFonts w:ascii="Trebuchet MS" w:hAnsi="Trebuchet MS" w:cs="Calibri"/>
                <w:b/>
                <w:bCs/>
                <w:color w:val="000000"/>
                <w:sz w:val="18"/>
                <w:szCs w:val="18"/>
              </w:rPr>
              <w:t>(*)</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866" w:type="dxa"/>
            <w:tcBorders>
              <w:top w:val="nil"/>
              <w:left w:val="nil"/>
              <w:bottom w:val="single" w:sz="4" w:space="0" w:color="auto"/>
              <w:right w:val="nil"/>
            </w:tcBorders>
            <w:shd w:val="clear" w:color="auto" w:fill="auto"/>
            <w:noWrap/>
            <w:vAlign w:val="bottom"/>
            <w:hideMark/>
          </w:tcPr>
          <w:p w:rsidR="00E26973" w:rsidRPr="00E26973" w:rsidRDefault="00E26973" w:rsidP="002B5CAA">
            <w:pPr>
              <w:widowControl/>
              <w:jc w:val="right"/>
              <w:rPr>
                <w:rFonts w:ascii="Trebuchet MS" w:hAnsi="Trebuchet MS" w:cs="Calibri"/>
                <w:b/>
                <w:bCs/>
                <w:color w:val="000000"/>
                <w:sz w:val="18"/>
                <w:szCs w:val="18"/>
              </w:rPr>
            </w:pPr>
            <w:r w:rsidRPr="00E26973">
              <w:rPr>
                <w:rFonts w:ascii="Trebuchet MS" w:hAnsi="Trebuchet MS" w:cs="Calibri"/>
                <w:b/>
                <w:bCs/>
                <w:color w:val="000000"/>
                <w:sz w:val="18"/>
                <w:szCs w:val="18"/>
              </w:rPr>
              <w:t>Custo</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176" w:type="dxa"/>
            <w:tcBorders>
              <w:top w:val="nil"/>
              <w:left w:val="nil"/>
              <w:bottom w:val="single" w:sz="4" w:space="0" w:color="auto"/>
              <w:right w:val="nil"/>
            </w:tcBorders>
            <w:shd w:val="clear" w:color="auto" w:fill="auto"/>
            <w:noWrap/>
            <w:vAlign w:val="bottom"/>
            <w:hideMark/>
          </w:tcPr>
          <w:p w:rsidR="00E26973" w:rsidRPr="00E26973" w:rsidRDefault="00E26973" w:rsidP="002B5CAA">
            <w:pPr>
              <w:widowControl/>
              <w:jc w:val="right"/>
              <w:rPr>
                <w:rFonts w:ascii="Trebuchet MS" w:hAnsi="Trebuchet MS" w:cs="Calibri"/>
                <w:b/>
                <w:bCs/>
                <w:color w:val="000000"/>
                <w:sz w:val="18"/>
                <w:szCs w:val="18"/>
              </w:rPr>
            </w:pPr>
            <w:r w:rsidRPr="00E26973">
              <w:rPr>
                <w:rFonts w:ascii="Trebuchet MS" w:hAnsi="Trebuchet MS" w:cs="Calibri"/>
                <w:b/>
                <w:bCs/>
                <w:color w:val="000000"/>
                <w:sz w:val="18"/>
                <w:szCs w:val="18"/>
              </w:rPr>
              <w:t>acumulada</w:t>
            </w:r>
          </w:p>
        </w:tc>
        <w:tc>
          <w:tcPr>
            <w:tcW w:w="161"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997" w:type="dxa"/>
            <w:tcBorders>
              <w:top w:val="nil"/>
              <w:left w:val="nil"/>
              <w:bottom w:val="single" w:sz="4" w:space="0" w:color="auto"/>
              <w:right w:val="nil"/>
            </w:tcBorders>
            <w:shd w:val="clear" w:color="auto" w:fill="auto"/>
            <w:noWrap/>
            <w:vAlign w:val="bottom"/>
            <w:hideMark/>
          </w:tcPr>
          <w:p w:rsidR="00E26973" w:rsidRPr="00E26973" w:rsidRDefault="00E26973" w:rsidP="00391871">
            <w:pPr>
              <w:widowControl/>
              <w:jc w:val="right"/>
              <w:rPr>
                <w:rFonts w:ascii="Trebuchet MS" w:hAnsi="Trebuchet MS" w:cs="Calibri"/>
                <w:b/>
                <w:bCs/>
                <w:color w:val="000000"/>
                <w:sz w:val="18"/>
                <w:szCs w:val="18"/>
              </w:rPr>
            </w:pPr>
            <w:r w:rsidRPr="00E26973">
              <w:rPr>
                <w:rFonts w:ascii="Trebuchet MS" w:hAnsi="Trebuchet MS" w:cs="Calibri"/>
                <w:b/>
                <w:bCs/>
                <w:color w:val="000000"/>
                <w:sz w:val="18"/>
                <w:szCs w:val="18"/>
              </w:rPr>
              <w:t>l</w:t>
            </w:r>
            <w:r w:rsidR="00391871">
              <w:rPr>
                <w:rFonts w:ascii="Trebuchet MS" w:hAnsi="Trebuchet MS" w:cs="Calibri"/>
                <w:b/>
                <w:bCs/>
                <w:color w:val="000000"/>
                <w:sz w:val="18"/>
                <w:szCs w:val="18"/>
              </w:rPr>
              <w:t>í</w:t>
            </w:r>
            <w:r w:rsidRPr="00E26973">
              <w:rPr>
                <w:rFonts w:ascii="Trebuchet MS" w:hAnsi="Trebuchet MS" w:cs="Calibri"/>
                <w:b/>
                <w:bCs/>
                <w:color w:val="000000"/>
                <w:sz w:val="18"/>
                <w:szCs w:val="18"/>
              </w:rPr>
              <w:t>quido</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007" w:type="dxa"/>
            <w:tcBorders>
              <w:top w:val="nil"/>
              <w:left w:val="nil"/>
              <w:bottom w:val="single" w:sz="4" w:space="0" w:color="auto"/>
              <w:right w:val="nil"/>
            </w:tcBorders>
            <w:shd w:val="clear" w:color="auto" w:fill="auto"/>
            <w:noWrap/>
            <w:vAlign w:val="bottom"/>
            <w:hideMark/>
          </w:tcPr>
          <w:p w:rsidR="00E26973" w:rsidRPr="00E26973" w:rsidRDefault="00391871" w:rsidP="002B5CAA">
            <w:pPr>
              <w:widowControl/>
              <w:jc w:val="right"/>
              <w:rPr>
                <w:rFonts w:ascii="Trebuchet MS" w:hAnsi="Trebuchet MS" w:cs="Calibri"/>
                <w:b/>
                <w:bCs/>
                <w:color w:val="000000"/>
                <w:sz w:val="18"/>
                <w:szCs w:val="18"/>
              </w:rPr>
            </w:pPr>
            <w:r w:rsidRPr="00E26973">
              <w:rPr>
                <w:rFonts w:ascii="Trebuchet MS" w:hAnsi="Trebuchet MS" w:cs="Calibri"/>
                <w:b/>
                <w:bCs/>
                <w:color w:val="000000"/>
                <w:sz w:val="18"/>
                <w:szCs w:val="18"/>
              </w:rPr>
              <w:t>l</w:t>
            </w:r>
            <w:r>
              <w:rPr>
                <w:rFonts w:ascii="Trebuchet MS" w:hAnsi="Trebuchet MS" w:cs="Calibri"/>
                <w:b/>
                <w:bCs/>
                <w:color w:val="000000"/>
                <w:sz w:val="18"/>
                <w:szCs w:val="18"/>
              </w:rPr>
              <w:t>í</w:t>
            </w:r>
            <w:r w:rsidRPr="00E26973">
              <w:rPr>
                <w:rFonts w:ascii="Trebuchet MS" w:hAnsi="Trebuchet MS" w:cs="Calibri"/>
                <w:b/>
                <w:bCs/>
                <w:color w:val="000000"/>
                <w:sz w:val="18"/>
                <w:szCs w:val="18"/>
              </w:rPr>
              <w:t>quido</w:t>
            </w:r>
          </w:p>
        </w:tc>
      </w:tr>
      <w:tr w:rsidR="00E26973" w:rsidRPr="00E26973" w:rsidTr="00391871">
        <w:trPr>
          <w:trHeight w:val="288"/>
        </w:trPr>
        <w:tc>
          <w:tcPr>
            <w:tcW w:w="327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r w:rsidRPr="00E26973">
              <w:rPr>
                <w:rFonts w:ascii="Trebuchet MS" w:hAnsi="Trebuchet MS" w:cs="Calibri"/>
                <w:color w:val="000000"/>
                <w:sz w:val="18"/>
                <w:szCs w:val="18"/>
              </w:rPr>
              <w:t xml:space="preserve">Instalações, móveis e </w:t>
            </w:r>
            <w:r w:rsidR="00F43AC0" w:rsidRPr="00E26973">
              <w:rPr>
                <w:rFonts w:ascii="Trebuchet MS" w:hAnsi="Trebuchet MS" w:cs="Calibri"/>
                <w:color w:val="000000"/>
                <w:sz w:val="18"/>
                <w:szCs w:val="18"/>
              </w:rPr>
              <w:t>equipamentos.</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b/>
                <w:bCs/>
                <w:color w:val="000000"/>
                <w:sz w:val="18"/>
                <w:szCs w:val="18"/>
              </w:rPr>
            </w:pPr>
          </w:p>
        </w:tc>
        <w:tc>
          <w:tcPr>
            <w:tcW w:w="1286"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r w:rsidRPr="00E26973">
              <w:rPr>
                <w:rFonts w:ascii="Trebuchet MS" w:hAnsi="Trebuchet MS" w:cs="Calibri"/>
                <w:color w:val="000000"/>
                <w:sz w:val="18"/>
                <w:szCs w:val="18"/>
              </w:rPr>
              <w:t>6,67% a 50%</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866"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591</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176"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(303)</w:t>
            </w:r>
          </w:p>
        </w:tc>
        <w:tc>
          <w:tcPr>
            <w:tcW w:w="161"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997"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288</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007"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r w:rsidRPr="00E26973">
              <w:rPr>
                <w:rFonts w:ascii="Trebuchet MS" w:hAnsi="Trebuchet MS" w:cs="Calibri"/>
                <w:color w:val="000000"/>
                <w:sz w:val="18"/>
                <w:szCs w:val="18"/>
              </w:rPr>
              <w:t>533</w:t>
            </w:r>
          </w:p>
        </w:tc>
      </w:tr>
      <w:tr w:rsidR="00E26973" w:rsidRPr="00E26973" w:rsidTr="00391871">
        <w:trPr>
          <w:trHeight w:val="288"/>
        </w:trPr>
        <w:tc>
          <w:tcPr>
            <w:tcW w:w="327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r w:rsidRPr="00E26973">
              <w:rPr>
                <w:rFonts w:ascii="Trebuchet MS" w:hAnsi="Trebuchet MS" w:cs="Calibri"/>
                <w:color w:val="000000"/>
                <w:sz w:val="18"/>
                <w:szCs w:val="18"/>
              </w:rPr>
              <w:t>Sistema de comunicação</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b/>
                <w:bCs/>
                <w:color w:val="000000"/>
                <w:sz w:val="18"/>
                <w:szCs w:val="18"/>
              </w:rPr>
            </w:pPr>
          </w:p>
        </w:tc>
        <w:tc>
          <w:tcPr>
            <w:tcW w:w="1286"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r w:rsidRPr="00E26973">
              <w:rPr>
                <w:rFonts w:ascii="Trebuchet MS" w:hAnsi="Trebuchet MS" w:cs="Calibri"/>
                <w:color w:val="000000"/>
                <w:sz w:val="18"/>
                <w:szCs w:val="18"/>
              </w:rPr>
              <w:t>10% a 33,33%</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866"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238</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176"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(125)</w:t>
            </w:r>
          </w:p>
        </w:tc>
        <w:tc>
          <w:tcPr>
            <w:tcW w:w="161"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997"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113</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007"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r w:rsidRPr="00E26973">
              <w:rPr>
                <w:rFonts w:ascii="Trebuchet MS" w:hAnsi="Trebuchet MS" w:cs="Calibri"/>
                <w:color w:val="000000"/>
                <w:sz w:val="18"/>
                <w:szCs w:val="18"/>
              </w:rPr>
              <w:t>133</w:t>
            </w:r>
          </w:p>
        </w:tc>
      </w:tr>
      <w:tr w:rsidR="00E26973" w:rsidRPr="00E26973" w:rsidTr="00391871">
        <w:trPr>
          <w:trHeight w:val="288"/>
        </w:trPr>
        <w:tc>
          <w:tcPr>
            <w:tcW w:w="327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r w:rsidRPr="00E26973">
              <w:rPr>
                <w:rFonts w:ascii="Trebuchet MS" w:hAnsi="Trebuchet MS" w:cs="Calibri"/>
                <w:color w:val="000000"/>
                <w:sz w:val="18"/>
                <w:szCs w:val="18"/>
              </w:rPr>
              <w:t>Processamento de dados</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b/>
                <w:bCs/>
                <w:color w:val="000000"/>
                <w:sz w:val="18"/>
                <w:szCs w:val="18"/>
              </w:rPr>
            </w:pPr>
          </w:p>
        </w:tc>
        <w:tc>
          <w:tcPr>
            <w:tcW w:w="1286"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r w:rsidRPr="00E26973">
              <w:rPr>
                <w:rFonts w:ascii="Trebuchet MS" w:hAnsi="Trebuchet MS" w:cs="Calibri"/>
                <w:color w:val="000000"/>
                <w:sz w:val="18"/>
                <w:szCs w:val="18"/>
              </w:rPr>
              <w:t>10% a 50%</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866"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909</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176"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(853)</w:t>
            </w:r>
          </w:p>
        </w:tc>
        <w:tc>
          <w:tcPr>
            <w:tcW w:w="161"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997"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56</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007"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r w:rsidRPr="00E26973">
              <w:rPr>
                <w:rFonts w:ascii="Trebuchet MS" w:hAnsi="Trebuchet MS" w:cs="Calibri"/>
                <w:color w:val="000000"/>
                <w:sz w:val="18"/>
                <w:szCs w:val="18"/>
              </w:rPr>
              <w:t>111</w:t>
            </w:r>
          </w:p>
        </w:tc>
      </w:tr>
      <w:tr w:rsidR="00E26973" w:rsidRPr="00E26973" w:rsidTr="00391871">
        <w:trPr>
          <w:trHeight w:val="288"/>
        </w:trPr>
        <w:tc>
          <w:tcPr>
            <w:tcW w:w="327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r w:rsidRPr="00E26973">
              <w:rPr>
                <w:rFonts w:ascii="Trebuchet MS" w:hAnsi="Trebuchet MS" w:cs="Calibri"/>
                <w:color w:val="000000"/>
                <w:sz w:val="18"/>
                <w:szCs w:val="18"/>
              </w:rPr>
              <w:t>Sistema de transporte</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286"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r w:rsidRPr="00E26973">
              <w:rPr>
                <w:rFonts w:ascii="Trebuchet MS" w:hAnsi="Trebuchet MS" w:cs="Calibri"/>
                <w:color w:val="000000"/>
                <w:sz w:val="18"/>
                <w:szCs w:val="18"/>
              </w:rPr>
              <w:t>20%</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866"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29</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176"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(29)</w:t>
            </w:r>
          </w:p>
        </w:tc>
        <w:tc>
          <w:tcPr>
            <w:tcW w:w="161"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997"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007" w:type="dxa"/>
            <w:tcBorders>
              <w:top w:val="nil"/>
              <w:left w:val="nil"/>
              <w:bottom w:val="nil"/>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w:t>
            </w:r>
          </w:p>
        </w:tc>
      </w:tr>
      <w:tr w:rsidR="00E26973" w:rsidRPr="00E26973" w:rsidTr="00391871">
        <w:trPr>
          <w:trHeight w:val="288"/>
        </w:trPr>
        <w:tc>
          <w:tcPr>
            <w:tcW w:w="3276"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r w:rsidRPr="00E26973">
              <w:rPr>
                <w:rFonts w:ascii="Trebuchet MS" w:hAnsi="Trebuchet MS" w:cs="Calibri"/>
                <w:color w:val="000000"/>
                <w:sz w:val="18"/>
                <w:szCs w:val="18"/>
              </w:rPr>
              <w:t>Benfeitorias de bens de terceiros</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1286"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r w:rsidRPr="00E26973">
              <w:rPr>
                <w:rFonts w:ascii="Trebuchet MS" w:hAnsi="Trebuchet MS" w:cs="Calibri"/>
                <w:color w:val="000000"/>
                <w:sz w:val="18"/>
                <w:szCs w:val="18"/>
              </w:rPr>
              <w:t>10% a 50%</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rPr>
                <w:rFonts w:ascii="Trebuchet MS" w:hAnsi="Trebuchet MS" w:cs="Calibri"/>
                <w:color w:val="000000"/>
                <w:sz w:val="18"/>
                <w:szCs w:val="18"/>
              </w:rPr>
            </w:pPr>
          </w:p>
        </w:tc>
        <w:tc>
          <w:tcPr>
            <w:tcW w:w="866" w:type="dxa"/>
            <w:tcBorders>
              <w:top w:val="nil"/>
              <w:left w:val="nil"/>
              <w:bottom w:val="single" w:sz="4" w:space="0" w:color="auto"/>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16</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176" w:type="dxa"/>
            <w:tcBorders>
              <w:top w:val="nil"/>
              <w:left w:val="nil"/>
              <w:bottom w:val="single" w:sz="4" w:space="0" w:color="auto"/>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(16)</w:t>
            </w:r>
          </w:p>
        </w:tc>
        <w:tc>
          <w:tcPr>
            <w:tcW w:w="161"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997" w:type="dxa"/>
            <w:tcBorders>
              <w:top w:val="nil"/>
              <w:left w:val="nil"/>
              <w:bottom w:val="single" w:sz="4" w:space="0" w:color="auto"/>
              <w:right w:val="nil"/>
            </w:tcBorders>
            <w:shd w:val="clear" w:color="auto" w:fill="auto"/>
            <w:noWrap/>
            <w:vAlign w:val="bottom"/>
            <w:hideMark/>
          </w:tcPr>
          <w:p w:rsidR="00E26973" w:rsidRPr="00E26973" w:rsidRDefault="00F07CDB" w:rsidP="002B5CAA">
            <w:pPr>
              <w:widowControl/>
              <w:jc w:val="right"/>
              <w:rPr>
                <w:rFonts w:ascii="Trebuchet MS" w:hAnsi="Trebuchet MS" w:cs="Calibri"/>
                <w:color w:val="000000"/>
                <w:sz w:val="18"/>
                <w:szCs w:val="18"/>
              </w:rPr>
            </w:pPr>
            <w:r>
              <w:rPr>
                <w:rFonts w:ascii="Trebuchet MS" w:hAnsi="Trebuchet MS" w:cs="Calibri"/>
                <w:color w:val="000000"/>
                <w:sz w:val="18"/>
                <w:szCs w:val="18"/>
              </w:rPr>
              <w:t>-</w:t>
            </w:r>
          </w:p>
        </w:tc>
        <w:tc>
          <w:tcPr>
            <w:tcW w:w="160" w:type="dxa"/>
            <w:tcBorders>
              <w:top w:val="nil"/>
              <w:left w:val="nil"/>
              <w:bottom w:val="nil"/>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p>
        </w:tc>
        <w:tc>
          <w:tcPr>
            <w:tcW w:w="1007" w:type="dxa"/>
            <w:tcBorders>
              <w:top w:val="nil"/>
              <w:left w:val="nil"/>
              <w:bottom w:val="single" w:sz="4" w:space="0" w:color="auto"/>
              <w:right w:val="nil"/>
            </w:tcBorders>
            <w:shd w:val="clear" w:color="auto" w:fill="auto"/>
            <w:noWrap/>
            <w:vAlign w:val="bottom"/>
            <w:hideMark/>
          </w:tcPr>
          <w:p w:rsidR="00E26973" w:rsidRPr="00E26973" w:rsidRDefault="00E26973" w:rsidP="002B5CAA">
            <w:pPr>
              <w:widowControl/>
              <w:jc w:val="right"/>
              <w:rPr>
                <w:rFonts w:ascii="Trebuchet MS" w:hAnsi="Trebuchet MS" w:cs="Calibri"/>
                <w:color w:val="000000"/>
                <w:sz w:val="18"/>
                <w:szCs w:val="18"/>
              </w:rPr>
            </w:pPr>
            <w:r w:rsidRPr="00E26973">
              <w:rPr>
                <w:rFonts w:ascii="Trebuchet MS" w:hAnsi="Trebuchet MS" w:cs="Calibri"/>
                <w:color w:val="000000"/>
                <w:sz w:val="18"/>
                <w:szCs w:val="18"/>
              </w:rPr>
              <w:t>100</w:t>
            </w:r>
          </w:p>
        </w:tc>
      </w:tr>
      <w:tr w:rsidR="00E26973" w:rsidRPr="00F07CDB" w:rsidTr="00391871">
        <w:trPr>
          <w:trHeight w:val="288"/>
        </w:trPr>
        <w:tc>
          <w:tcPr>
            <w:tcW w:w="3276" w:type="dxa"/>
            <w:tcBorders>
              <w:top w:val="nil"/>
              <w:left w:val="nil"/>
              <w:bottom w:val="nil"/>
              <w:right w:val="nil"/>
            </w:tcBorders>
            <w:shd w:val="clear" w:color="auto" w:fill="auto"/>
            <w:noWrap/>
            <w:vAlign w:val="bottom"/>
            <w:hideMark/>
          </w:tcPr>
          <w:p w:rsidR="00F07CDB" w:rsidRDefault="00F07CDB" w:rsidP="002B5CAA">
            <w:pPr>
              <w:widowControl/>
              <w:rPr>
                <w:rFonts w:ascii="Trebuchet MS" w:hAnsi="Trebuchet MS" w:cs="Calibri"/>
                <w:b/>
                <w:bCs/>
                <w:color w:val="000000"/>
                <w:sz w:val="18"/>
                <w:szCs w:val="18"/>
              </w:rPr>
            </w:pPr>
          </w:p>
          <w:p w:rsidR="00E26973" w:rsidRPr="00F07CDB" w:rsidRDefault="00E26973" w:rsidP="002B5CAA">
            <w:pPr>
              <w:widowControl/>
              <w:rPr>
                <w:rFonts w:ascii="Trebuchet MS" w:hAnsi="Trebuchet MS" w:cs="Calibri"/>
                <w:b/>
                <w:bCs/>
                <w:color w:val="000000"/>
                <w:sz w:val="18"/>
                <w:szCs w:val="18"/>
              </w:rPr>
            </w:pPr>
            <w:r w:rsidRPr="00F07CDB">
              <w:rPr>
                <w:rFonts w:ascii="Trebuchet MS" w:hAnsi="Trebuchet MS" w:cs="Calibri"/>
                <w:b/>
                <w:bCs/>
                <w:color w:val="000000"/>
                <w:sz w:val="18"/>
                <w:szCs w:val="18"/>
              </w:rPr>
              <w:t>Total</w:t>
            </w:r>
          </w:p>
        </w:tc>
        <w:tc>
          <w:tcPr>
            <w:tcW w:w="160" w:type="dxa"/>
            <w:tcBorders>
              <w:top w:val="nil"/>
              <w:left w:val="nil"/>
              <w:bottom w:val="nil"/>
              <w:right w:val="nil"/>
            </w:tcBorders>
            <w:shd w:val="clear" w:color="auto" w:fill="auto"/>
            <w:noWrap/>
            <w:vAlign w:val="bottom"/>
            <w:hideMark/>
          </w:tcPr>
          <w:p w:rsidR="00E26973" w:rsidRPr="00F07CDB" w:rsidRDefault="00E26973" w:rsidP="002B5CAA">
            <w:pPr>
              <w:widowControl/>
              <w:rPr>
                <w:rFonts w:ascii="Trebuchet MS" w:hAnsi="Trebuchet MS" w:cs="Calibri"/>
                <w:b/>
                <w:color w:val="000000"/>
                <w:sz w:val="18"/>
                <w:szCs w:val="18"/>
              </w:rPr>
            </w:pPr>
          </w:p>
        </w:tc>
        <w:tc>
          <w:tcPr>
            <w:tcW w:w="1286" w:type="dxa"/>
            <w:tcBorders>
              <w:top w:val="nil"/>
              <w:left w:val="nil"/>
              <w:bottom w:val="nil"/>
              <w:right w:val="nil"/>
            </w:tcBorders>
            <w:shd w:val="clear" w:color="auto" w:fill="auto"/>
            <w:noWrap/>
            <w:vAlign w:val="bottom"/>
            <w:hideMark/>
          </w:tcPr>
          <w:p w:rsidR="00E26973" w:rsidRPr="00F07CDB" w:rsidRDefault="00E26973" w:rsidP="002B5CAA">
            <w:pPr>
              <w:widowControl/>
              <w:rPr>
                <w:rFonts w:ascii="Trebuchet MS" w:hAnsi="Trebuchet MS" w:cs="Calibri"/>
                <w:b/>
                <w:color w:val="000000"/>
                <w:sz w:val="18"/>
                <w:szCs w:val="18"/>
              </w:rPr>
            </w:pPr>
          </w:p>
        </w:tc>
        <w:tc>
          <w:tcPr>
            <w:tcW w:w="160" w:type="dxa"/>
            <w:tcBorders>
              <w:top w:val="nil"/>
              <w:left w:val="nil"/>
              <w:bottom w:val="nil"/>
              <w:right w:val="nil"/>
            </w:tcBorders>
            <w:shd w:val="clear" w:color="auto" w:fill="auto"/>
            <w:noWrap/>
            <w:vAlign w:val="bottom"/>
            <w:hideMark/>
          </w:tcPr>
          <w:p w:rsidR="00E26973" w:rsidRPr="00F07CDB" w:rsidRDefault="00E26973" w:rsidP="002B5CAA">
            <w:pPr>
              <w:widowControl/>
              <w:rPr>
                <w:rFonts w:ascii="Trebuchet MS" w:hAnsi="Trebuchet MS" w:cs="Calibri"/>
                <w:b/>
                <w:color w:val="000000"/>
                <w:sz w:val="18"/>
                <w:szCs w:val="18"/>
              </w:rPr>
            </w:pPr>
          </w:p>
        </w:tc>
        <w:tc>
          <w:tcPr>
            <w:tcW w:w="866" w:type="dxa"/>
            <w:tcBorders>
              <w:top w:val="single" w:sz="4" w:space="0" w:color="auto"/>
              <w:left w:val="nil"/>
              <w:bottom w:val="double" w:sz="4" w:space="0" w:color="auto"/>
              <w:right w:val="nil"/>
            </w:tcBorders>
            <w:shd w:val="clear" w:color="auto" w:fill="auto"/>
            <w:noWrap/>
            <w:vAlign w:val="bottom"/>
            <w:hideMark/>
          </w:tcPr>
          <w:p w:rsidR="00E26973" w:rsidRPr="00F07CDB" w:rsidRDefault="00F07CDB" w:rsidP="002B5CAA">
            <w:pPr>
              <w:widowControl/>
              <w:jc w:val="right"/>
              <w:rPr>
                <w:rFonts w:ascii="Trebuchet MS" w:hAnsi="Trebuchet MS" w:cs="Calibri"/>
                <w:b/>
                <w:color w:val="000000"/>
                <w:sz w:val="18"/>
                <w:szCs w:val="18"/>
              </w:rPr>
            </w:pPr>
            <w:r w:rsidRPr="00F07CDB">
              <w:rPr>
                <w:rFonts w:ascii="Trebuchet MS" w:hAnsi="Trebuchet MS" w:cs="Calibri"/>
                <w:b/>
                <w:color w:val="000000"/>
                <w:sz w:val="18"/>
                <w:szCs w:val="18"/>
              </w:rPr>
              <w:t>1.783</w:t>
            </w:r>
          </w:p>
        </w:tc>
        <w:tc>
          <w:tcPr>
            <w:tcW w:w="160" w:type="dxa"/>
            <w:tcBorders>
              <w:top w:val="nil"/>
              <w:left w:val="nil"/>
              <w:bottom w:val="nil"/>
              <w:right w:val="nil"/>
            </w:tcBorders>
            <w:shd w:val="clear" w:color="auto" w:fill="auto"/>
            <w:noWrap/>
            <w:vAlign w:val="bottom"/>
            <w:hideMark/>
          </w:tcPr>
          <w:p w:rsidR="00E26973" w:rsidRPr="00F07CDB" w:rsidRDefault="00E26973" w:rsidP="002B5CAA">
            <w:pPr>
              <w:widowControl/>
              <w:jc w:val="right"/>
              <w:rPr>
                <w:rFonts w:ascii="Trebuchet MS" w:hAnsi="Trebuchet MS" w:cs="Calibri"/>
                <w:b/>
                <w:color w:val="000000"/>
                <w:sz w:val="18"/>
                <w:szCs w:val="18"/>
              </w:rPr>
            </w:pPr>
          </w:p>
        </w:tc>
        <w:tc>
          <w:tcPr>
            <w:tcW w:w="1176" w:type="dxa"/>
            <w:tcBorders>
              <w:top w:val="single" w:sz="4" w:space="0" w:color="auto"/>
              <w:left w:val="nil"/>
              <w:bottom w:val="double" w:sz="4" w:space="0" w:color="auto"/>
              <w:right w:val="nil"/>
            </w:tcBorders>
            <w:shd w:val="clear" w:color="auto" w:fill="auto"/>
            <w:noWrap/>
            <w:vAlign w:val="bottom"/>
            <w:hideMark/>
          </w:tcPr>
          <w:p w:rsidR="00E26973" w:rsidRPr="00F07CDB" w:rsidRDefault="00F07CDB" w:rsidP="002B5CAA">
            <w:pPr>
              <w:widowControl/>
              <w:jc w:val="right"/>
              <w:rPr>
                <w:rFonts w:ascii="Trebuchet MS" w:hAnsi="Trebuchet MS" w:cs="Calibri"/>
                <w:b/>
                <w:color w:val="000000"/>
                <w:sz w:val="18"/>
                <w:szCs w:val="18"/>
              </w:rPr>
            </w:pPr>
            <w:r>
              <w:rPr>
                <w:rFonts w:ascii="Trebuchet MS" w:hAnsi="Trebuchet MS" w:cs="Calibri"/>
                <w:b/>
                <w:color w:val="000000"/>
                <w:sz w:val="18"/>
                <w:szCs w:val="18"/>
              </w:rPr>
              <w:t>(1.326)</w:t>
            </w:r>
          </w:p>
        </w:tc>
        <w:tc>
          <w:tcPr>
            <w:tcW w:w="161" w:type="dxa"/>
            <w:tcBorders>
              <w:top w:val="nil"/>
              <w:left w:val="nil"/>
              <w:bottom w:val="nil"/>
              <w:right w:val="nil"/>
            </w:tcBorders>
            <w:shd w:val="clear" w:color="auto" w:fill="auto"/>
            <w:noWrap/>
            <w:vAlign w:val="bottom"/>
            <w:hideMark/>
          </w:tcPr>
          <w:p w:rsidR="00E26973" w:rsidRPr="00F07CDB" w:rsidRDefault="00E26973" w:rsidP="002B5CAA">
            <w:pPr>
              <w:widowControl/>
              <w:jc w:val="right"/>
              <w:rPr>
                <w:rFonts w:ascii="Trebuchet MS" w:hAnsi="Trebuchet MS" w:cs="Calibri"/>
                <w:b/>
                <w:color w:val="000000"/>
                <w:sz w:val="18"/>
                <w:szCs w:val="18"/>
              </w:rPr>
            </w:pPr>
          </w:p>
        </w:tc>
        <w:tc>
          <w:tcPr>
            <w:tcW w:w="997" w:type="dxa"/>
            <w:tcBorders>
              <w:top w:val="single" w:sz="4" w:space="0" w:color="auto"/>
              <w:left w:val="nil"/>
              <w:bottom w:val="double" w:sz="4" w:space="0" w:color="auto"/>
              <w:right w:val="nil"/>
            </w:tcBorders>
            <w:shd w:val="clear" w:color="auto" w:fill="auto"/>
            <w:noWrap/>
            <w:vAlign w:val="bottom"/>
            <w:hideMark/>
          </w:tcPr>
          <w:p w:rsidR="00E26973" w:rsidRPr="00F07CDB" w:rsidRDefault="00F07CDB" w:rsidP="002B5CAA">
            <w:pPr>
              <w:widowControl/>
              <w:jc w:val="right"/>
              <w:rPr>
                <w:rFonts w:ascii="Trebuchet MS" w:hAnsi="Trebuchet MS" w:cs="Calibri"/>
                <w:b/>
                <w:color w:val="000000"/>
                <w:sz w:val="18"/>
                <w:szCs w:val="18"/>
              </w:rPr>
            </w:pPr>
            <w:r>
              <w:rPr>
                <w:rFonts w:ascii="Trebuchet MS" w:hAnsi="Trebuchet MS" w:cs="Calibri"/>
                <w:b/>
                <w:color w:val="000000"/>
                <w:sz w:val="18"/>
                <w:szCs w:val="18"/>
              </w:rPr>
              <w:t>457</w:t>
            </w:r>
          </w:p>
        </w:tc>
        <w:tc>
          <w:tcPr>
            <w:tcW w:w="160" w:type="dxa"/>
            <w:tcBorders>
              <w:top w:val="nil"/>
              <w:left w:val="nil"/>
              <w:bottom w:val="nil"/>
              <w:right w:val="nil"/>
            </w:tcBorders>
            <w:shd w:val="clear" w:color="auto" w:fill="auto"/>
            <w:noWrap/>
            <w:vAlign w:val="bottom"/>
            <w:hideMark/>
          </w:tcPr>
          <w:p w:rsidR="00E26973" w:rsidRPr="00F07CDB" w:rsidRDefault="00E26973" w:rsidP="002B5CAA">
            <w:pPr>
              <w:widowControl/>
              <w:jc w:val="right"/>
              <w:rPr>
                <w:rFonts w:ascii="Trebuchet MS" w:hAnsi="Trebuchet MS" w:cs="Calibri"/>
                <w:b/>
                <w:color w:val="000000"/>
                <w:sz w:val="18"/>
                <w:szCs w:val="18"/>
              </w:rPr>
            </w:pPr>
          </w:p>
        </w:tc>
        <w:tc>
          <w:tcPr>
            <w:tcW w:w="1007" w:type="dxa"/>
            <w:tcBorders>
              <w:top w:val="single" w:sz="4" w:space="0" w:color="auto"/>
              <w:left w:val="nil"/>
              <w:bottom w:val="double" w:sz="4" w:space="0" w:color="auto"/>
              <w:right w:val="nil"/>
            </w:tcBorders>
            <w:shd w:val="clear" w:color="auto" w:fill="auto"/>
            <w:noWrap/>
            <w:vAlign w:val="bottom"/>
            <w:hideMark/>
          </w:tcPr>
          <w:p w:rsidR="00E26973" w:rsidRPr="00F07CDB" w:rsidRDefault="00E26973" w:rsidP="002B5CAA">
            <w:pPr>
              <w:widowControl/>
              <w:jc w:val="right"/>
              <w:rPr>
                <w:rFonts w:ascii="Trebuchet MS" w:hAnsi="Trebuchet MS" w:cs="Calibri"/>
                <w:b/>
                <w:color w:val="000000"/>
                <w:sz w:val="18"/>
                <w:szCs w:val="18"/>
              </w:rPr>
            </w:pPr>
            <w:r w:rsidRPr="00F07CDB">
              <w:rPr>
                <w:rFonts w:ascii="Trebuchet MS" w:hAnsi="Trebuchet MS" w:cs="Calibri"/>
                <w:b/>
                <w:color w:val="000000"/>
                <w:sz w:val="18"/>
                <w:szCs w:val="18"/>
              </w:rPr>
              <w:t>877</w:t>
            </w:r>
          </w:p>
        </w:tc>
      </w:tr>
    </w:tbl>
    <w:p w:rsidR="00F07CDB" w:rsidRDefault="00F07CDB" w:rsidP="002B5CAA">
      <w:pPr>
        <w:autoSpaceDE w:val="0"/>
        <w:autoSpaceDN w:val="0"/>
        <w:adjustRightInd w:val="0"/>
        <w:rPr>
          <w:rFonts w:ascii="Trebuchet MS" w:eastAsia="Arial Unicode MS" w:hAnsi="Trebuchet MS"/>
          <w:bCs/>
          <w:color w:val="000000"/>
          <w:w w:val="101"/>
          <w:sz w:val="18"/>
          <w:szCs w:val="18"/>
        </w:rPr>
      </w:pPr>
    </w:p>
    <w:p w:rsidR="00E26973" w:rsidRDefault="006C3DED" w:rsidP="002B5CAA">
      <w:pPr>
        <w:autoSpaceDE w:val="0"/>
        <w:autoSpaceDN w:val="0"/>
        <w:adjustRightInd w:val="0"/>
        <w:rPr>
          <w:rFonts w:ascii="Trebuchet MS" w:eastAsia="Arial Unicode MS" w:hAnsi="Trebuchet MS"/>
          <w:b/>
          <w:bCs/>
          <w:color w:val="000000"/>
          <w:w w:val="101"/>
          <w:sz w:val="18"/>
          <w:szCs w:val="18"/>
        </w:rPr>
      </w:pPr>
      <w:r w:rsidRPr="00D56D04">
        <w:rPr>
          <w:rFonts w:ascii="Trebuchet MS" w:eastAsia="Arial Unicode MS" w:hAnsi="Trebuchet MS"/>
          <w:bCs/>
          <w:color w:val="000000"/>
          <w:w w:val="101"/>
          <w:sz w:val="18"/>
          <w:szCs w:val="18"/>
        </w:rPr>
        <w:t xml:space="preserve">(*) Taxas anuais de depreciação, conforme a vida útil dos </w:t>
      </w:r>
      <w:r w:rsidR="00D56D04" w:rsidRPr="00D56D04">
        <w:rPr>
          <w:rFonts w:ascii="Trebuchet MS" w:eastAsia="Arial Unicode MS" w:hAnsi="Trebuchet MS"/>
          <w:bCs/>
          <w:color w:val="000000"/>
          <w:w w:val="101"/>
          <w:sz w:val="18"/>
          <w:szCs w:val="18"/>
        </w:rPr>
        <w:t>ativos</w:t>
      </w:r>
      <w:r w:rsidR="00D56D04" w:rsidRPr="006C3DED">
        <w:rPr>
          <w:rFonts w:ascii="Trebuchet MS" w:eastAsia="Arial Unicode MS" w:hAnsi="Trebuchet MS"/>
          <w:b/>
          <w:bCs/>
          <w:color w:val="000000"/>
          <w:w w:val="101"/>
          <w:sz w:val="18"/>
          <w:szCs w:val="18"/>
        </w:rPr>
        <w:t>.</w:t>
      </w:r>
    </w:p>
    <w:p w:rsidR="006C3DED" w:rsidRDefault="006C3DED" w:rsidP="002B5CAA">
      <w:pPr>
        <w:autoSpaceDE w:val="0"/>
        <w:autoSpaceDN w:val="0"/>
        <w:adjustRightInd w:val="0"/>
        <w:ind w:left="34" w:firstLine="40"/>
        <w:rPr>
          <w:rFonts w:ascii="Trebuchet MS" w:eastAsia="Arial Unicode MS" w:hAnsi="Trebuchet MS"/>
          <w:b/>
          <w:bCs/>
          <w:color w:val="000000"/>
          <w:w w:val="101"/>
          <w:sz w:val="18"/>
          <w:szCs w:val="18"/>
        </w:rPr>
      </w:pPr>
    </w:p>
    <w:p w:rsidR="00D56D04" w:rsidRDefault="00D56D04" w:rsidP="002B5CAA">
      <w:pPr>
        <w:autoSpaceDE w:val="0"/>
        <w:autoSpaceDN w:val="0"/>
        <w:adjustRightInd w:val="0"/>
        <w:ind w:left="34" w:firstLine="40"/>
        <w:rPr>
          <w:rFonts w:ascii="Trebuchet MS" w:eastAsia="Arial Unicode MS" w:hAnsi="Trebuchet MS"/>
          <w:b/>
          <w:bCs/>
          <w:color w:val="000000"/>
          <w:w w:val="101"/>
          <w:sz w:val="18"/>
          <w:szCs w:val="18"/>
        </w:rPr>
      </w:pPr>
    </w:p>
    <w:p w:rsidR="00E26973" w:rsidRPr="00391871" w:rsidRDefault="006C3DED" w:rsidP="00DB02BA">
      <w:pPr>
        <w:numPr>
          <w:ilvl w:val="0"/>
          <w:numId w:val="20"/>
        </w:numPr>
        <w:ind w:left="0" w:hanging="426"/>
        <w:jc w:val="both"/>
        <w:rPr>
          <w:rFonts w:ascii="Trebuchet MS" w:eastAsia="Calibri" w:hAnsi="Trebuchet MS" w:cs="Helvetica-Narrow-Bold"/>
          <w:b/>
          <w:bCs/>
          <w:sz w:val="24"/>
          <w:szCs w:val="24"/>
          <w:lang w:eastAsia="en-US"/>
        </w:rPr>
      </w:pPr>
      <w:r w:rsidRPr="00391871">
        <w:rPr>
          <w:rFonts w:ascii="Trebuchet MS" w:eastAsia="Calibri" w:hAnsi="Trebuchet MS" w:cs="Helvetica-Narrow-Bold"/>
          <w:b/>
          <w:bCs/>
          <w:sz w:val="24"/>
          <w:szCs w:val="24"/>
          <w:lang w:eastAsia="en-US"/>
        </w:rPr>
        <w:t>Movimentação do imobilizado de uso</w:t>
      </w:r>
    </w:p>
    <w:p w:rsidR="00886591" w:rsidRDefault="00886591" w:rsidP="002B5CAA">
      <w:pPr>
        <w:jc w:val="both"/>
        <w:rPr>
          <w:rFonts w:ascii="Trebuchet MS" w:eastAsia="Arial Unicode MS" w:hAnsi="Trebuchet MS"/>
          <w:bCs/>
          <w:color w:val="000000"/>
          <w:spacing w:val="-1"/>
          <w:sz w:val="18"/>
          <w:szCs w:val="18"/>
        </w:rPr>
      </w:pPr>
    </w:p>
    <w:tbl>
      <w:tblPr>
        <w:tblW w:w="9533" w:type="dxa"/>
        <w:tblInd w:w="55" w:type="dxa"/>
        <w:tblBorders>
          <w:bottom w:val="single" w:sz="4" w:space="0" w:color="auto"/>
        </w:tblBorders>
        <w:tblCellMar>
          <w:left w:w="70" w:type="dxa"/>
          <w:right w:w="70" w:type="dxa"/>
        </w:tblCellMar>
        <w:tblLook w:val="04A0"/>
      </w:tblPr>
      <w:tblGrid>
        <w:gridCol w:w="3134"/>
        <w:gridCol w:w="160"/>
        <w:gridCol w:w="1541"/>
        <w:gridCol w:w="160"/>
        <w:gridCol w:w="1409"/>
        <w:gridCol w:w="160"/>
        <w:gridCol w:w="1531"/>
        <w:gridCol w:w="160"/>
        <w:gridCol w:w="1278"/>
      </w:tblGrid>
      <w:tr w:rsidR="00391871" w:rsidRPr="00492760" w:rsidTr="00391871">
        <w:trPr>
          <w:trHeight w:val="288"/>
        </w:trPr>
        <w:tc>
          <w:tcPr>
            <w:tcW w:w="3134" w:type="dxa"/>
            <w:shd w:val="clear" w:color="auto" w:fill="auto"/>
            <w:noWrap/>
            <w:vAlign w:val="bottom"/>
            <w:hideMark/>
          </w:tcPr>
          <w:p w:rsidR="00492760" w:rsidRPr="00492760" w:rsidRDefault="00492760" w:rsidP="002B5CAA">
            <w:pPr>
              <w:widowControl/>
              <w:rPr>
                <w:rFonts w:ascii="Trebuchet MS" w:hAnsi="Trebuchet MS" w:cs="Calibri"/>
                <w:color w:val="000000"/>
                <w:sz w:val="18"/>
                <w:szCs w:val="18"/>
              </w:rPr>
            </w:pPr>
          </w:p>
        </w:tc>
        <w:tc>
          <w:tcPr>
            <w:tcW w:w="160" w:type="dxa"/>
            <w:shd w:val="clear" w:color="auto" w:fill="auto"/>
            <w:noWrap/>
            <w:vAlign w:val="bottom"/>
            <w:hideMark/>
          </w:tcPr>
          <w:p w:rsidR="00492760" w:rsidRPr="00492760" w:rsidRDefault="00492760" w:rsidP="002B5CAA">
            <w:pPr>
              <w:widowControl/>
              <w:rPr>
                <w:rFonts w:ascii="Trebuchet MS" w:hAnsi="Trebuchet MS" w:cs="Calibri"/>
                <w:color w:val="000000"/>
                <w:sz w:val="18"/>
                <w:szCs w:val="18"/>
              </w:rPr>
            </w:pPr>
          </w:p>
        </w:tc>
        <w:tc>
          <w:tcPr>
            <w:tcW w:w="1541" w:type="dxa"/>
            <w:tcBorders>
              <w:bottom w:val="single" w:sz="4" w:space="0" w:color="auto"/>
            </w:tcBorders>
            <w:shd w:val="clear" w:color="auto" w:fill="auto"/>
            <w:noWrap/>
            <w:vAlign w:val="bottom"/>
            <w:hideMark/>
          </w:tcPr>
          <w:p w:rsidR="00492760" w:rsidRPr="00492760" w:rsidRDefault="00492760" w:rsidP="002B5CAA">
            <w:pPr>
              <w:widowControl/>
              <w:jc w:val="right"/>
              <w:rPr>
                <w:rFonts w:ascii="Trebuchet MS" w:hAnsi="Trebuchet MS" w:cs="Calibri"/>
                <w:b/>
                <w:bCs/>
                <w:color w:val="000000"/>
                <w:sz w:val="18"/>
                <w:szCs w:val="18"/>
              </w:rPr>
            </w:pPr>
            <w:r w:rsidRPr="00492760">
              <w:rPr>
                <w:rFonts w:ascii="Trebuchet MS" w:hAnsi="Trebuchet MS" w:cs="Calibri"/>
                <w:b/>
                <w:bCs/>
                <w:color w:val="000000"/>
                <w:sz w:val="18"/>
                <w:szCs w:val="18"/>
              </w:rPr>
              <w:t>Instalações, móveis</w:t>
            </w:r>
            <w:r w:rsidR="00391871">
              <w:rPr>
                <w:rFonts w:ascii="Trebuchet MS" w:hAnsi="Trebuchet MS" w:cs="Calibri"/>
                <w:b/>
                <w:bCs/>
                <w:color w:val="000000"/>
                <w:sz w:val="18"/>
                <w:szCs w:val="18"/>
              </w:rPr>
              <w:t xml:space="preserve"> e equipamentos</w:t>
            </w:r>
            <w:r w:rsidRPr="00492760">
              <w:rPr>
                <w:rFonts w:ascii="Trebuchet MS" w:hAnsi="Trebuchet MS" w:cs="Calibri"/>
                <w:b/>
                <w:bCs/>
                <w:color w:val="000000"/>
                <w:sz w:val="18"/>
                <w:szCs w:val="18"/>
              </w:rPr>
              <w:t xml:space="preserve"> </w:t>
            </w:r>
          </w:p>
        </w:tc>
        <w:tc>
          <w:tcPr>
            <w:tcW w:w="160" w:type="dxa"/>
            <w:shd w:val="clear" w:color="auto" w:fill="auto"/>
            <w:noWrap/>
            <w:vAlign w:val="bottom"/>
            <w:hideMark/>
          </w:tcPr>
          <w:p w:rsidR="00492760" w:rsidRPr="00492760" w:rsidRDefault="00492760" w:rsidP="002B5CAA">
            <w:pPr>
              <w:widowControl/>
              <w:jc w:val="right"/>
              <w:rPr>
                <w:rFonts w:ascii="Trebuchet MS" w:hAnsi="Trebuchet MS" w:cs="Calibri"/>
                <w:color w:val="000000"/>
                <w:sz w:val="18"/>
                <w:szCs w:val="18"/>
              </w:rPr>
            </w:pPr>
          </w:p>
        </w:tc>
        <w:tc>
          <w:tcPr>
            <w:tcW w:w="1409" w:type="dxa"/>
            <w:tcBorders>
              <w:bottom w:val="single" w:sz="4" w:space="0" w:color="auto"/>
            </w:tcBorders>
            <w:shd w:val="clear" w:color="auto" w:fill="auto"/>
            <w:noWrap/>
            <w:vAlign w:val="bottom"/>
            <w:hideMark/>
          </w:tcPr>
          <w:p w:rsidR="009747B4" w:rsidRDefault="009747B4" w:rsidP="002B5CAA">
            <w:pPr>
              <w:widowControl/>
              <w:jc w:val="right"/>
              <w:rPr>
                <w:rFonts w:ascii="Trebuchet MS" w:hAnsi="Trebuchet MS" w:cs="Calibri"/>
                <w:b/>
                <w:bCs/>
                <w:color w:val="000000"/>
                <w:sz w:val="18"/>
                <w:szCs w:val="18"/>
              </w:rPr>
            </w:pPr>
          </w:p>
          <w:p w:rsidR="00492760" w:rsidRPr="00492760" w:rsidRDefault="00492760" w:rsidP="002B5CAA">
            <w:pPr>
              <w:widowControl/>
              <w:jc w:val="right"/>
              <w:rPr>
                <w:rFonts w:ascii="Trebuchet MS" w:hAnsi="Trebuchet MS" w:cs="Calibri"/>
                <w:b/>
                <w:bCs/>
                <w:color w:val="000000"/>
                <w:sz w:val="18"/>
                <w:szCs w:val="18"/>
              </w:rPr>
            </w:pPr>
            <w:r w:rsidRPr="00492760">
              <w:rPr>
                <w:rFonts w:ascii="Trebuchet MS" w:hAnsi="Trebuchet MS" w:cs="Calibri"/>
                <w:b/>
                <w:bCs/>
                <w:color w:val="000000"/>
                <w:sz w:val="18"/>
                <w:szCs w:val="18"/>
              </w:rPr>
              <w:t>Processamento</w:t>
            </w:r>
            <w:r w:rsidR="00391871">
              <w:rPr>
                <w:rFonts w:ascii="Trebuchet MS" w:hAnsi="Trebuchet MS" w:cs="Calibri"/>
                <w:b/>
                <w:bCs/>
                <w:color w:val="000000"/>
                <w:sz w:val="18"/>
                <w:szCs w:val="18"/>
              </w:rPr>
              <w:t xml:space="preserve"> de dados</w:t>
            </w:r>
            <w:r w:rsidRPr="00492760">
              <w:rPr>
                <w:rFonts w:ascii="Trebuchet MS" w:hAnsi="Trebuchet MS" w:cs="Calibri"/>
                <w:b/>
                <w:bCs/>
                <w:color w:val="000000"/>
                <w:sz w:val="18"/>
                <w:szCs w:val="18"/>
              </w:rPr>
              <w:t xml:space="preserve"> </w:t>
            </w:r>
          </w:p>
        </w:tc>
        <w:tc>
          <w:tcPr>
            <w:tcW w:w="160" w:type="dxa"/>
            <w:shd w:val="clear" w:color="auto" w:fill="auto"/>
            <w:noWrap/>
            <w:vAlign w:val="bottom"/>
            <w:hideMark/>
          </w:tcPr>
          <w:p w:rsidR="00492760" w:rsidRPr="00492760" w:rsidRDefault="00492760" w:rsidP="002B5CAA">
            <w:pPr>
              <w:widowControl/>
              <w:jc w:val="right"/>
              <w:rPr>
                <w:rFonts w:ascii="Trebuchet MS" w:hAnsi="Trebuchet MS" w:cs="Calibri"/>
                <w:color w:val="000000"/>
                <w:sz w:val="18"/>
                <w:szCs w:val="18"/>
              </w:rPr>
            </w:pPr>
          </w:p>
        </w:tc>
        <w:tc>
          <w:tcPr>
            <w:tcW w:w="1531" w:type="dxa"/>
            <w:tcBorders>
              <w:bottom w:val="single" w:sz="4" w:space="0" w:color="auto"/>
            </w:tcBorders>
            <w:shd w:val="clear" w:color="auto" w:fill="auto"/>
            <w:noWrap/>
            <w:vAlign w:val="bottom"/>
            <w:hideMark/>
          </w:tcPr>
          <w:p w:rsidR="009747B4" w:rsidRDefault="009747B4" w:rsidP="002B5CAA">
            <w:pPr>
              <w:widowControl/>
              <w:jc w:val="right"/>
              <w:rPr>
                <w:rFonts w:ascii="Trebuchet MS" w:hAnsi="Trebuchet MS" w:cs="Calibri"/>
                <w:b/>
                <w:bCs/>
                <w:color w:val="000000"/>
                <w:sz w:val="18"/>
                <w:szCs w:val="18"/>
              </w:rPr>
            </w:pPr>
          </w:p>
          <w:p w:rsidR="00492760" w:rsidRPr="00492760" w:rsidRDefault="00391871"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Outros (¹</w:t>
            </w:r>
            <w:r w:rsidRPr="00492760">
              <w:rPr>
                <w:rFonts w:ascii="Trebuchet MS" w:hAnsi="Trebuchet MS" w:cs="Calibri"/>
                <w:b/>
                <w:bCs/>
                <w:color w:val="000000"/>
                <w:sz w:val="18"/>
                <w:szCs w:val="18"/>
              </w:rPr>
              <w:t>)</w:t>
            </w:r>
          </w:p>
        </w:tc>
        <w:tc>
          <w:tcPr>
            <w:tcW w:w="160" w:type="dxa"/>
            <w:shd w:val="clear" w:color="auto" w:fill="auto"/>
            <w:noWrap/>
            <w:vAlign w:val="bottom"/>
            <w:hideMark/>
          </w:tcPr>
          <w:p w:rsidR="00492760" w:rsidRPr="00492760" w:rsidRDefault="00492760" w:rsidP="002B5CAA">
            <w:pPr>
              <w:widowControl/>
              <w:jc w:val="right"/>
              <w:rPr>
                <w:rFonts w:ascii="Trebuchet MS" w:hAnsi="Trebuchet MS" w:cs="Calibri"/>
                <w:color w:val="000000"/>
                <w:sz w:val="18"/>
                <w:szCs w:val="18"/>
              </w:rPr>
            </w:pPr>
          </w:p>
        </w:tc>
        <w:tc>
          <w:tcPr>
            <w:tcW w:w="1278" w:type="dxa"/>
            <w:tcBorders>
              <w:bottom w:val="single" w:sz="4" w:space="0" w:color="auto"/>
            </w:tcBorders>
            <w:shd w:val="clear" w:color="auto" w:fill="auto"/>
            <w:noWrap/>
            <w:vAlign w:val="bottom"/>
            <w:hideMark/>
          </w:tcPr>
          <w:p w:rsidR="009747B4" w:rsidRDefault="009747B4" w:rsidP="002B5CAA">
            <w:pPr>
              <w:widowControl/>
              <w:jc w:val="right"/>
              <w:rPr>
                <w:rFonts w:ascii="Trebuchet MS" w:hAnsi="Trebuchet MS" w:cs="Calibri"/>
                <w:b/>
                <w:bCs/>
                <w:color w:val="000000"/>
                <w:sz w:val="18"/>
                <w:szCs w:val="18"/>
              </w:rPr>
            </w:pPr>
          </w:p>
          <w:p w:rsidR="00492760" w:rsidRPr="00492760" w:rsidRDefault="00391871" w:rsidP="002B5CAA">
            <w:pPr>
              <w:widowControl/>
              <w:jc w:val="right"/>
              <w:rPr>
                <w:rFonts w:ascii="Trebuchet MS" w:hAnsi="Trebuchet MS" w:cs="Calibri"/>
                <w:b/>
                <w:bCs/>
                <w:color w:val="000000"/>
                <w:sz w:val="18"/>
                <w:szCs w:val="18"/>
              </w:rPr>
            </w:pPr>
            <w:r w:rsidRPr="00492760">
              <w:rPr>
                <w:rFonts w:ascii="Trebuchet MS" w:hAnsi="Trebuchet MS" w:cs="Calibri"/>
                <w:b/>
                <w:bCs/>
                <w:color w:val="000000"/>
                <w:sz w:val="18"/>
                <w:szCs w:val="18"/>
              </w:rPr>
              <w:t>Total</w:t>
            </w:r>
          </w:p>
        </w:tc>
      </w:tr>
      <w:tr w:rsidR="00391871" w:rsidRPr="00492760" w:rsidTr="00391871">
        <w:trPr>
          <w:trHeight w:val="288"/>
        </w:trPr>
        <w:tc>
          <w:tcPr>
            <w:tcW w:w="3134" w:type="dxa"/>
            <w:shd w:val="clear" w:color="auto" w:fill="auto"/>
            <w:noWrap/>
            <w:vAlign w:val="bottom"/>
            <w:hideMark/>
          </w:tcPr>
          <w:p w:rsidR="00492760" w:rsidRPr="00492760" w:rsidRDefault="00492760" w:rsidP="002B5CAA">
            <w:pPr>
              <w:widowControl/>
              <w:rPr>
                <w:rFonts w:ascii="Trebuchet MS" w:hAnsi="Trebuchet MS" w:cs="Calibri"/>
                <w:b/>
                <w:bCs/>
                <w:color w:val="000000"/>
                <w:sz w:val="18"/>
                <w:szCs w:val="18"/>
              </w:rPr>
            </w:pPr>
            <w:r w:rsidRPr="00492760">
              <w:rPr>
                <w:rFonts w:ascii="Trebuchet MS" w:hAnsi="Trebuchet MS" w:cs="Calibri"/>
                <w:b/>
                <w:bCs/>
                <w:color w:val="000000"/>
                <w:sz w:val="18"/>
                <w:szCs w:val="18"/>
              </w:rPr>
              <w:t>Saldo em 01 de janeiro de 2019</w:t>
            </w:r>
          </w:p>
        </w:tc>
        <w:tc>
          <w:tcPr>
            <w:tcW w:w="160" w:type="dxa"/>
            <w:shd w:val="clear" w:color="auto" w:fill="auto"/>
            <w:noWrap/>
            <w:vAlign w:val="bottom"/>
            <w:hideMark/>
          </w:tcPr>
          <w:p w:rsidR="00492760" w:rsidRPr="00492760" w:rsidRDefault="00492760" w:rsidP="002B5CAA">
            <w:pPr>
              <w:widowControl/>
              <w:rPr>
                <w:rFonts w:ascii="Trebuchet MS" w:hAnsi="Trebuchet MS" w:cs="Calibri"/>
                <w:color w:val="000000"/>
                <w:sz w:val="18"/>
                <w:szCs w:val="18"/>
              </w:rPr>
            </w:pPr>
          </w:p>
        </w:tc>
        <w:tc>
          <w:tcPr>
            <w:tcW w:w="1541" w:type="dxa"/>
            <w:tcBorders>
              <w:top w:val="single" w:sz="4" w:space="0" w:color="auto"/>
              <w:bottom w:val="single" w:sz="4" w:space="0" w:color="auto"/>
            </w:tcBorders>
            <w:shd w:val="clear" w:color="auto" w:fill="auto"/>
            <w:noWrap/>
            <w:vAlign w:val="bottom"/>
            <w:hideMark/>
          </w:tcPr>
          <w:p w:rsidR="00492760" w:rsidRPr="00492760" w:rsidRDefault="00391871"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301</w:t>
            </w:r>
          </w:p>
        </w:tc>
        <w:tc>
          <w:tcPr>
            <w:tcW w:w="160" w:type="dxa"/>
            <w:shd w:val="clear" w:color="auto" w:fill="auto"/>
            <w:noWrap/>
            <w:vAlign w:val="bottom"/>
            <w:hideMark/>
          </w:tcPr>
          <w:p w:rsidR="00492760" w:rsidRPr="00492760" w:rsidRDefault="00492760" w:rsidP="002B5CAA">
            <w:pPr>
              <w:widowControl/>
              <w:jc w:val="right"/>
              <w:rPr>
                <w:rFonts w:ascii="Trebuchet MS" w:hAnsi="Trebuchet MS" w:cs="Calibri"/>
                <w:color w:val="000000"/>
                <w:sz w:val="18"/>
                <w:szCs w:val="18"/>
              </w:rPr>
            </w:pPr>
          </w:p>
        </w:tc>
        <w:tc>
          <w:tcPr>
            <w:tcW w:w="1409" w:type="dxa"/>
            <w:tcBorders>
              <w:top w:val="single" w:sz="4" w:space="0" w:color="auto"/>
              <w:bottom w:val="single" w:sz="4" w:space="0" w:color="auto"/>
            </w:tcBorders>
            <w:shd w:val="clear" w:color="auto" w:fill="auto"/>
            <w:noWrap/>
            <w:vAlign w:val="bottom"/>
            <w:hideMark/>
          </w:tcPr>
          <w:p w:rsidR="00492760" w:rsidRPr="00492760" w:rsidRDefault="00391871"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83</w:t>
            </w:r>
          </w:p>
        </w:tc>
        <w:tc>
          <w:tcPr>
            <w:tcW w:w="160" w:type="dxa"/>
            <w:shd w:val="clear" w:color="auto" w:fill="auto"/>
            <w:noWrap/>
            <w:vAlign w:val="bottom"/>
            <w:hideMark/>
          </w:tcPr>
          <w:p w:rsidR="00492760" w:rsidRPr="00492760" w:rsidRDefault="00492760" w:rsidP="002B5CAA">
            <w:pPr>
              <w:widowControl/>
              <w:jc w:val="right"/>
              <w:rPr>
                <w:rFonts w:ascii="Trebuchet MS" w:hAnsi="Trebuchet MS" w:cs="Calibri"/>
                <w:b/>
                <w:bCs/>
                <w:color w:val="000000"/>
                <w:sz w:val="18"/>
                <w:szCs w:val="18"/>
              </w:rPr>
            </w:pPr>
          </w:p>
        </w:tc>
        <w:tc>
          <w:tcPr>
            <w:tcW w:w="1531" w:type="dxa"/>
            <w:tcBorders>
              <w:top w:val="single" w:sz="4" w:space="0" w:color="auto"/>
              <w:bottom w:val="single" w:sz="4" w:space="0" w:color="auto"/>
            </w:tcBorders>
            <w:shd w:val="clear" w:color="auto" w:fill="auto"/>
            <w:noWrap/>
            <w:vAlign w:val="bottom"/>
            <w:hideMark/>
          </w:tcPr>
          <w:p w:rsidR="00492760" w:rsidRPr="00492760" w:rsidRDefault="00391871"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123</w:t>
            </w:r>
          </w:p>
        </w:tc>
        <w:tc>
          <w:tcPr>
            <w:tcW w:w="160" w:type="dxa"/>
            <w:shd w:val="clear" w:color="auto" w:fill="auto"/>
            <w:noWrap/>
            <w:vAlign w:val="bottom"/>
            <w:hideMark/>
          </w:tcPr>
          <w:p w:rsidR="00492760" w:rsidRPr="00492760" w:rsidRDefault="00492760" w:rsidP="002B5CAA">
            <w:pPr>
              <w:widowControl/>
              <w:jc w:val="right"/>
              <w:rPr>
                <w:rFonts w:ascii="Trebuchet MS" w:hAnsi="Trebuchet MS" w:cs="Calibri"/>
                <w:b/>
                <w:bCs/>
                <w:color w:val="000000"/>
                <w:sz w:val="18"/>
                <w:szCs w:val="18"/>
              </w:rPr>
            </w:pPr>
          </w:p>
        </w:tc>
        <w:tc>
          <w:tcPr>
            <w:tcW w:w="1278" w:type="dxa"/>
            <w:tcBorders>
              <w:top w:val="single" w:sz="4" w:space="0" w:color="auto"/>
              <w:bottom w:val="single" w:sz="4" w:space="0" w:color="auto"/>
            </w:tcBorders>
            <w:shd w:val="clear" w:color="auto" w:fill="auto"/>
            <w:noWrap/>
            <w:vAlign w:val="bottom"/>
            <w:hideMark/>
          </w:tcPr>
          <w:p w:rsidR="00492760" w:rsidRPr="00492760" w:rsidRDefault="00391871"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507</w:t>
            </w:r>
          </w:p>
        </w:tc>
      </w:tr>
      <w:tr w:rsidR="00391871" w:rsidRPr="00492760" w:rsidTr="00391871">
        <w:trPr>
          <w:trHeight w:val="288"/>
        </w:trPr>
        <w:tc>
          <w:tcPr>
            <w:tcW w:w="3134" w:type="dxa"/>
            <w:shd w:val="clear" w:color="auto" w:fill="auto"/>
            <w:noWrap/>
            <w:vAlign w:val="bottom"/>
            <w:hideMark/>
          </w:tcPr>
          <w:p w:rsidR="00492760" w:rsidRPr="00492760" w:rsidRDefault="00492760" w:rsidP="009747B4">
            <w:pPr>
              <w:widowControl/>
              <w:spacing w:after="20"/>
              <w:rPr>
                <w:rFonts w:ascii="Trebuchet MS" w:hAnsi="Trebuchet MS" w:cs="Calibri"/>
                <w:color w:val="000000"/>
                <w:sz w:val="18"/>
                <w:szCs w:val="18"/>
              </w:rPr>
            </w:pPr>
            <w:r w:rsidRPr="00492760">
              <w:rPr>
                <w:rFonts w:ascii="Trebuchet MS" w:hAnsi="Trebuchet MS" w:cs="Calibri"/>
                <w:color w:val="000000"/>
                <w:sz w:val="18"/>
                <w:szCs w:val="18"/>
              </w:rPr>
              <w:t>Adições</w:t>
            </w:r>
          </w:p>
        </w:tc>
        <w:tc>
          <w:tcPr>
            <w:tcW w:w="160" w:type="dxa"/>
            <w:shd w:val="clear" w:color="auto" w:fill="auto"/>
            <w:noWrap/>
            <w:vAlign w:val="bottom"/>
            <w:hideMark/>
          </w:tcPr>
          <w:p w:rsidR="00492760" w:rsidRPr="00492760" w:rsidRDefault="00492760" w:rsidP="009747B4">
            <w:pPr>
              <w:widowControl/>
              <w:spacing w:after="20"/>
              <w:rPr>
                <w:rFonts w:ascii="Trebuchet MS" w:hAnsi="Trebuchet MS" w:cs="Calibri"/>
                <w:color w:val="000000"/>
                <w:sz w:val="18"/>
                <w:szCs w:val="18"/>
              </w:rPr>
            </w:pPr>
          </w:p>
        </w:tc>
        <w:tc>
          <w:tcPr>
            <w:tcW w:w="1541" w:type="dxa"/>
            <w:tcBorders>
              <w:top w:val="single" w:sz="4" w:space="0" w:color="auto"/>
              <w:bottom w:val="nil"/>
            </w:tcBorders>
            <w:shd w:val="clear" w:color="auto" w:fill="auto"/>
            <w:noWrap/>
            <w:vAlign w:val="bottom"/>
            <w:hideMark/>
          </w:tcPr>
          <w:p w:rsidR="00492760" w:rsidRPr="00492760" w:rsidRDefault="00391871" w:rsidP="009747B4">
            <w:pPr>
              <w:widowControl/>
              <w:spacing w:after="20"/>
              <w:jc w:val="right"/>
              <w:rPr>
                <w:rFonts w:ascii="Trebuchet MS" w:hAnsi="Trebuchet MS" w:cs="Calibri"/>
                <w:color w:val="000000"/>
                <w:sz w:val="18"/>
                <w:szCs w:val="18"/>
              </w:rPr>
            </w:pPr>
            <w:r>
              <w:rPr>
                <w:rFonts w:ascii="Trebuchet MS" w:hAnsi="Trebuchet MS" w:cs="Calibri"/>
                <w:color w:val="000000"/>
                <w:sz w:val="18"/>
                <w:szCs w:val="18"/>
              </w:rPr>
              <w:t>2</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409" w:type="dxa"/>
            <w:tcBorders>
              <w:top w:val="single" w:sz="4" w:space="0" w:color="auto"/>
              <w:bottom w:val="nil"/>
            </w:tcBorders>
            <w:shd w:val="clear" w:color="auto" w:fill="auto"/>
            <w:noWrap/>
            <w:vAlign w:val="bottom"/>
            <w:hideMark/>
          </w:tcPr>
          <w:p w:rsidR="00492760" w:rsidRPr="00492760" w:rsidRDefault="00391871" w:rsidP="009747B4">
            <w:pPr>
              <w:widowControl/>
              <w:spacing w:after="20"/>
              <w:jc w:val="right"/>
              <w:rPr>
                <w:rFonts w:ascii="Trebuchet MS" w:hAnsi="Trebuchet MS" w:cs="Calibri"/>
                <w:color w:val="000000"/>
                <w:sz w:val="18"/>
                <w:szCs w:val="18"/>
              </w:rPr>
            </w:pPr>
            <w:r>
              <w:rPr>
                <w:rFonts w:ascii="Trebuchet MS" w:hAnsi="Trebuchet MS" w:cs="Calibri"/>
                <w:color w:val="000000"/>
                <w:sz w:val="18"/>
                <w:szCs w:val="18"/>
              </w:rPr>
              <w:t>-</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531" w:type="dxa"/>
            <w:tcBorders>
              <w:top w:val="single" w:sz="4" w:space="0" w:color="auto"/>
              <w:bottom w:val="nil"/>
            </w:tcBorders>
            <w:shd w:val="clear" w:color="auto" w:fill="auto"/>
            <w:noWrap/>
            <w:vAlign w:val="bottom"/>
            <w:hideMark/>
          </w:tcPr>
          <w:p w:rsidR="00492760" w:rsidRPr="00492760" w:rsidRDefault="00391871" w:rsidP="009747B4">
            <w:pPr>
              <w:widowControl/>
              <w:spacing w:after="20"/>
              <w:jc w:val="right"/>
              <w:rPr>
                <w:rFonts w:ascii="Trebuchet MS" w:hAnsi="Trebuchet MS" w:cs="Calibri"/>
                <w:color w:val="000000"/>
                <w:sz w:val="18"/>
                <w:szCs w:val="18"/>
              </w:rPr>
            </w:pPr>
            <w:r>
              <w:rPr>
                <w:rFonts w:ascii="Trebuchet MS" w:hAnsi="Trebuchet MS" w:cs="Calibri"/>
                <w:color w:val="000000"/>
                <w:sz w:val="18"/>
                <w:szCs w:val="18"/>
              </w:rPr>
              <w:t>-</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278" w:type="dxa"/>
            <w:tcBorders>
              <w:top w:val="single" w:sz="4" w:space="0" w:color="auto"/>
              <w:bottom w:val="nil"/>
            </w:tcBorders>
            <w:shd w:val="clear" w:color="auto" w:fill="auto"/>
            <w:noWrap/>
            <w:vAlign w:val="bottom"/>
            <w:hideMark/>
          </w:tcPr>
          <w:p w:rsidR="00492760" w:rsidRPr="00492760" w:rsidRDefault="00391871" w:rsidP="009747B4">
            <w:pPr>
              <w:widowControl/>
              <w:spacing w:after="20"/>
              <w:jc w:val="right"/>
              <w:rPr>
                <w:rFonts w:ascii="Trebuchet MS" w:hAnsi="Trebuchet MS" w:cs="Calibri"/>
                <w:color w:val="000000"/>
                <w:sz w:val="18"/>
                <w:szCs w:val="18"/>
              </w:rPr>
            </w:pPr>
            <w:r>
              <w:rPr>
                <w:rFonts w:ascii="Trebuchet MS" w:hAnsi="Trebuchet MS" w:cs="Calibri"/>
                <w:color w:val="000000"/>
                <w:sz w:val="18"/>
                <w:szCs w:val="18"/>
              </w:rPr>
              <w:t>2</w:t>
            </w:r>
          </w:p>
        </w:tc>
      </w:tr>
      <w:tr w:rsidR="00391871" w:rsidRPr="00492760" w:rsidTr="00391871">
        <w:trPr>
          <w:trHeight w:val="288"/>
        </w:trPr>
        <w:tc>
          <w:tcPr>
            <w:tcW w:w="3134" w:type="dxa"/>
            <w:shd w:val="clear" w:color="auto" w:fill="auto"/>
            <w:noWrap/>
            <w:vAlign w:val="bottom"/>
            <w:hideMark/>
          </w:tcPr>
          <w:p w:rsidR="00492760" w:rsidRPr="00492760" w:rsidRDefault="00492760" w:rsidP="009747B4">
            <w:pPr>
              <w:widowControl/>
              <w:spacing w:after="20"/>
              <w:rPr>
                <w:rFonts w:ascii="Trebuchet MS" w:hAnsi="Trebuchet MS" w:cs="Calibri"/>
                <w:color w:val="000000"/>
                <w:sz w:val="18"/>
                <w:szCs w:val="18"/>
              </w:rPr>
            </w:pPr>
            <w:r w:rsidRPr="00492760">
              <w:rPr>
                <w:rFonts w:ascii="Trebuchet MS" w:hAnsi="Trebuchet MS" w:cs="Calibri"/>
                <w:color w:val="000000"/>
                <w:sz w:val="18"/>
                <w:szCs w:val="18"/>
              </w:rPr>
              <w:t>Depreciações</w:t>
            </w:r>
          </w:p>
        </w:tc>
        <w:tc>
          <w:tcPr>
            <w:tcW w:w="160" w:type="dxa"/>
            <w:shd w:val="clear" w:color="auto" w:fill="auto"/>
            <w:noWrap/>
            <w:vAlign w:val="bottom"/>
            <w:hideMark/>
          </w:tcPr>
          <w:p w:rsidR="00492760" w:rsidRPr="00492760" w:rsidRDefault="00492760" w:rsidP="009747B4">
            <w:pPr>
              <w:widowControl/>
              <w:spacing w:after="20"/>
              <w:rPr>
                <w:rFonts w:ascii="Trebuchet MS" w:hAnsi="Trebuchet MS" w:cs="Calibri"/>
                <w:color w:val="000000"/>
                <w:sz w:val="18"/>
                <w:szCs w:val="18"/>
              </w:rPr>
            </w:pPr>
          </w:p>
        </w:tc>
        <w:tc>
          <w:tcPr>
            <w:tcW w:w="1541" w:type="dxa"/>
            <w:tcBorders>
              <w:bottom w:val="single" w:sz="4" w:space="0" w:color="auto"/>
            </w:tcBorders>
            <w:shd w:val="clear" w:color="auto" w:fill="auto"/>
            <w:noWrap/>
            <w:vAlign w:val="bottom"/>
            <w:hideMark/>
          </w:tcPr>
          <w:p w:rsidR="00492760" w:rsidRPr="00492760" w:rsidRDefault="00391871" w:rsidP="009747B4">
            <w:pPr>
              <w:widowControl/>
              <w:spacing w:after="20"/>
              <w:jc w:val="right"/>
              <w:rPr>
                <w:rFonts w:ascii="Trebuchet MS" w:hAnsi="Trebuchet MS" w:cs="Calibri"/>
                <w:color w:val="000000"/>
                <w:sz w:val="18"/>
                <w:szCs w:val="18"/>
              </w:rPr>
            </w:pPr>
            <w:r>
              <w:rPr>
                <w:rFonts w:ascii="Trebuchet MS" w:hAnsi="Trebuchet MS" w:cs="Calibri"/>
                <w:color w:val="000000"/>
                <w:sz w:val="18"/>
                <w:szCs w:val="18"/>
              </w:rPr>
              <w:t>(15)</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409" w:type="dxa"/>
            <w:tcBorders>
              <w:bottom w:val="single" w:sz="4" w:space="0" w:color="auto"/>
            </w:tcBorders>
            <w:shd w:val="clear" w:color="auto" w:fill="auto"/>
            <w:noWrap/>
            <w:vAlign w:val="bottom"/>
            <w:hideMark/>
          </w:tcPr>
          <w:p w:rsidR="00492760" w:rsidRPr="00492760" w:rsidRDefault="00391871" w:rsidP="009747B4">
            <w:pPr>
              <w:widowControl/>
              <w:spacing w:after="20"/>
              <w:jc w:val="right"/>
              <w:rPr>
                <w:rFonts w:ascii="Trebuchet MS" w:hAnsi="Trebuchet MS" w:cs="Calibri"/>
                <w:color w:val="000000"/>
                <w:sz w:val="18"/>
                <w:szCs w:val="18"/>
              </w:rPr>
            </w:pPr>
            <w:r>
              <w:rPr>
                <w:rFonts w:ascii="Trebuchet MS" w:hAnsi="Trebuchet MS" w:cs="Calibri"/>
                <w:color w:val="000000"/>
                <w:sz w:val="18"/>
                <w:szCs w:val="18"/>
              </w:rPr>
              <w:t>(27)</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531" w:type="dxa"/>
            <w:tcBorders>
              <w:bottom w:val="single" w:sz="4" w:space="0" w:color="auto"/>
            </w:tcBorders>
            <w:shd w:val="clear" w:color="auto" w:fill="auto"/>
            <w:noWrap/>
            <w:vAlign w:val="bottom"/>
            <w:hideMark/>
          </w:tcPr>
          <w:p w:rsidR="00492760" w:rsidRPr="00492760" w:rsidRDefault="00391871" w:rsidP="009747B4">
            <w:pPr>
              <w:widowControl/>
              <w:spacing w:after="20"/>
              <w:jc w:val="right"/>
              <w:rPr>
                <w:rFonts w:ascii="Trebuchet MS" w:hAnsi="Trebuchet MS" w:cs="Calibri"/>
                <w:color w:val="000000"/>
                <w:sz w:val="18"/>
                <w:szCs w:val="18"/>
              </w:rPr>
            </w:pPr>
            <w:r>
              <w:rPr>
                <w:rFonts w:ascii="Trebuchet MS" w:hAnsi="Trebuchet MS" w:cs="Calibri"/>
                <w:color w:val="000000"/>
                <w:sz w:val="18"/>
                <w:szCs w:val="18"/>
              </w:rPr>
              <w:t>(10)</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278" w:type="dxa"/>
            <w:tcBorders>
              <w:bottom w:val="single" w:sz="4" w:space="0" w:color="auto"/>
            </w:tcBorders>
            <w:shd w:val="clear" w:color="auto" w:fill="auto"/>
            <w:noWrap/>
            <w:vAlign w:val="bottom"/>
            <w:hideMark/>
          </w:tcPr>
          <w:p w:rsidR="00492760" w:rsidRPr="00492760" w:rsidRDefault="00391871" w:rsidP="009747B4">
            <w:pPr>
              <w:widowControl/>
              <w:spacing w:after="20"/>
              <w:jc w:val="right"/>
              <w:rPr>
                <w:rFonts w:ascii="Trebuchet MS" w:hAnsi="Trebuchet MS" w:cs="Calibri"/>
                <w:color w:val="000000"/>
                <w:sz w:val="18"/>
                <w:szCs w:val="18"/>
              </w:rPr>
            </w:pPr>
            <w:r>
              <w:rPr>
                <w:rFonts w:ascii="Trebuchet MS" w:hAnsi="Trebuchet MS" w:cs="Calibri"/>
                <w:color w:val="000000"/>
                <w:sz w:val="18"/>
                <w:szCs w:val="18"/>
              </w:rPr>
              <w:t>(52)</w:t>
            </w:r>
          </w:p>
        </w:tc>
      </w:tr>
      <w:tr w:rsidR="00391871" w:rsidRPr="00492760" w:rsidTr="00391871">
        <w:trPr>
          <w:trHeight w:val="288"/>
        </w:trPr>
        <w:tc>
          <w:tcPr>
            <w:tcW w:w="3134" w:type="dxa"/>
            <w:shd w:val="clear" w:color="auto" w:fill="auto"/>
            <w:noWrap/>
            <w:vAlign w:val="bottom"/>
            <w:hideMark/>
          </w:tcPr>
          <w:p w:rsidR="00391871" w:rsidRDefault="00391871" w:rsidP="009747B4">
            <w:pPr>
              <w:widowControl/>
              <w:spacing w:after="20"/>
              <w:rPr>
                <w:rFonts w:ascii="Trebuchet MS" w:hAnsi="Trebuchet MS" w:cs="Calibri"/>
                <w:b/>
                <w:bCs/>
                <w:color w:val="000000"/>
                <w:sz w:val="18"/>
                <w:szCs w:val="18"/>
              </w:rPr>
            </w:pPr>
          </w:p>
          <w:p w:rsidR="00492760" w:rsidRPr="00492760" w:rsidRDefault="00492760" w:rsidP="009747B4">
            <w:pPr>
              <w:widowControl/>
              <w:spacing w:after="20"/>
              <w:rPr>
                <w:rFonts w:ascii="Trebuchet MS" w:hAnsi="Trebuchet MS" w:cs="Calibri"/>
                <w:b/>
                <w:bCs/>
                <w:color w:val="000000"/>
                <w:sz w:val="18"/>
                <w:szCs w:val="18"/>
              </w:rPr>
            </w:pPr>
            <w:r w:rsidRPr="00492760">
              <w:rPr>
                <w:rFonts w:ascii="Trebuchet MS" w:hAnsi="Trebuchet MS" w:cs="Calibri"/>
                <w:b/>
                <w:bCs/>
                <w:color w:val="000000"/>
                <w:sz w:val="18"/>
                <w:szCs w:val="18"/>
              </w:rPr>
              <w:t>Saldo em 30 de junho de 2019</w:t>
            </w:r>
          </w:p>
        </w:tc>
        <w:tc>
          <w:tcPr>
            <w:tcW w:w="160" w:type="dxa"/>
            <w:shd w:val="clear" w:color="auto" w:fill="auto"/>
            <w:noWrap/>
            <w:vAlign w:val="bottom"/>
            <w:hideMark/>
          </w:tcPr>
          <w:p w:rsidR="00492760" w:rsidRPr="00492760" w:rsidRDefault="00492760" w:rsidP="009747B4">
            <w:pPr>
              <w:widowControl/>
              <w:spacing w:after="20"/>
              <w:rPr>
                <w:rFonts w:ascii="Trebuchet MS" w:hAnsi="Trebuchet MS" w:cs="Calibri"/>
                <w:color w:val="000000"/>
                <w:sz w:val="18"/>
                <w:szCs w:val="18"/>
              </w:rPr>
            </w:pPr>
          </w:p>
        </w:tc>
        <w:tc>
          <w:tcPr>
            <w:tcW w:w="1541" w:type="dxa"/>
            <w:tcBorders>
              <w:top w:val="single" w:sz="4" w:space="0" w:color="auto"/>
              <w:bottom w:val="double" w:sz="4" w:space="0" w:color="auto"/>
            </w:tcBorders>
            <w:shd w:val="clear" w:color="auto" w:fill="auto"/>
            <w:noWrap/>
            <w:vAlign w:val="bottom"/>
            <w:hideMark/>
          </w:tcPr>
          <w:p w:rsidR="00492760" w:rsidRPr="00492760" w:rsidRDefault="00391871" w:rsidP="009747B4">
            <w:pPr>
              <w:widowControl/>
              <w:spacing w:after="20"/>
              <w:jc w:val="right"/>
              <w:rPr>
                <w:rFonts w:ascii="Trebuchet MS" w:hAnsi="Trebuchet MS" w:cs="Calibri"/>
                <w:b/>
                <w:bCs/>
                <w:color w:val="000000"/>
                <w:sz w:val="18"/>
                <w:szCs w:val="18"/>
              </w:rPr>
            </w:pPr>
            <w:r>
              <w:rPr>
                <w:rFonts w:ascii="Trebuchet MS" w:hAnsi="Trebuchet MS" w:cs="Calibri"/>
                <w:b/>
                <w:bCs/>
                <w:color w:val="000000"/>
                <w:sz w:val="18"/>
                <w:szCs w:val="18"/>
              </w:rPr>
              <w:t>288</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b/>
                <w:bCs/>
                <w:color w:val="000000"/>
                <w:sz w:val="18"/>
                <w:szCs w:val="18"/>
              </w:rPr>
            </w:pPr>
          </w:p>
        </w:tc>
        <w:tc>
          <w:tcPr>
            <w:tcW w:w="1409" w:type="dxa"/>
            <w:tcBorders>
              <w:top w:val="single" w:sz="4" w:space="0" w:color="auto"/>
              <w:bottom w:val="double" w:sz="4" w:space="0" w:color="auto"/>
            </w:tcBorders>
            <w:shd w:val="clear" w:color="auto" w:fill="auto"/>
            <w:noWrap/>
            <w:vAlign w:val="bottom"/>
            <w:hideMark/>
          </w:tcPr>
          <w:p w:rsidR="00492760" w:rsidRPr="00492760" w:rsidRDefault="00391871" w:rsidP="009747B4">
            <w:pPr>
              <w:widowControl/>
              <w:spacing w:after="20"/>
              <w:jc w:val="right"/>
              <w:rPr>
                <w:rFonts w:ascii="Trebuchet MS" w:hAnsi="Trebuchet MS" w:cs="Calibri"/>
                <w:b/>
                <w:bCs/>
                <w:color w:val="000000"/>
                <w:sz w:val="18"/>
                <w:szCs w:val="18"/>
              </w:rPr>
            </w:pPr>
            <w:r>
              <w:rPr>
                <w:rFonts w:ascii="Trebuchet MS" w:hAnsi="Trebuchet MS" w:cs="Calibri"/>
                <w:b/>
                <w:bCs/>
                <w:color w:val="000000"/>
                <w:sz w:val="18"/>
                <w:szCs w:val="18"/>
              </w:rPr>
              <w:t>56</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b/>
                <w:bCs/>
                <w:color w:val="000000"/>
                <w:sz w:val="18"/>
                <w:szCs w:val="18"/>
              </w:rPr>
            </w:pPr>
          </w:p>
        </w:tc>
        <w:tc>
          <w:tcPr>
            <w:tcW w:w="1531" w:type="dxa"/>
            <w:tcBorders>
              <w:top w:val="single" w:sz="4" w:space="0" w:color="auto"/>
              <w:bottom w:val="double" w:sz="4" w:space="0" w:color="auto"/>
            </w:tcBorders>
            <w:shd w:val="clear" w:color="auto" w:fill="auto"/>
            <w:noWrap/>
            <w:vAlign w:val="bottom"/>
            <w:hideMark/>
          </w:tcPr>
          <w:p w:rsidR="00492760" w:rsidRPr="00492760" w:rsidRDefault="00391871" w:rsidP="009747B4">
            <w:pPr>
              <w:widowControl/>
              <w:spacing w:after="20"/>
              <w:jc w:val="right"/>
              <w:rPr>
                <w:rFonts w:ascii="Trebuchet MS" w:hAnsi="Trebuchet MS" w:cs="Calibri"/>
                <w:b/>
                <w:bCs/>
                <w:color w:val="000000"/>
                <w:sz w:val="18"/>
                <w:szCs w:val="18"/>
              </w:rPr>
            </w:pPr>
            <w:r>
              <w:rPr>
                <w:rFonts w:ascii="Trebuchet MS" w:hAnsi="Trebuchet MS" w:cs="Calibri"/>
                <w:b/>
                <w:bCs/>
                <w:color w:val="000000"/>
                <w:sz w:val="18"/>
                <w:szCs w:val="18"/>
              </w:rPr>
              <w:t>113</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b/>
                <w:bCs/>
                <w:color w:val="000000"/>
                <w:sz w:val="18"/>
                <w:szCs w:val="18"/>
              </w:rPr>
            </w:pPr>
          </w:p>
        </w:tc>
        <w:tc>
          <w:tcPr>
            <w:tcW w:w="1278" w:type="dxa"/>
            <w:tcBorders>
              <w:top w:val="single" w:sz="4" w:space="0" w:color="auto"/>
              <w:bottom w:val="double" w:sz="4" w:space="0" w:color="auto"/>
            </w:tcBorders>
            <w:shd w:val="clear" w:color="auto" w:fill="auto"/>
            <w:noWrap/>
            <w:vAlign w:val="bottom"/>
            <w:hideMark/>
          </w:tcPr>
          <w:p w:rsidR="00492760" w:rsidRPr="00492760" w:rsidRDefault="00391871" w:rsidP="009747B4">
            <w:pPr>
              <w:widowControl/>
              <w:spacing w:after="20"/>
              <w:jc w:val="right"/>
              <w:rPr>
                <w:rFonts w:ascii="Trebuchet MS" w:hAnsi="Trebuchet MS" w:cs="Calibri"/>
                <w:b/>
                <w:bCs/>
                <w:color w:val="000000"/>
                <w:sz w:val="18"/>
                <w:szCs w:val="18"/>
              </w:rPr>
            </w:pPr>
            <w:r>
              <w:rPr>
                <w:rFonts w:ascii="Trebuchet MS" w:hAnsi="Trebuchet MS" w:cs="Calibri"/>
                <w:b/>
                <w:bCs/>
                <w:color w:val="000000"/>
                <w:sz w:val="18"/>
                <w:szCs w:val="18"/>
              </w:rPr>
              <w:t>457</w:t>
            </w:r>
          </w:p>
        </w:tc>
      </w:tr>
      <w:tr w:rsidR="00391871" w:rsidRPr="00492760" w:rsidTr="00391871">
        <w:trPr>
          <w:trHeight w:val="288"/>
        </w:trPr>
        <w:tc>
          <w:tcPr>
            <w:tcW w:w="3134" w:type="dxa"/>
            <w:shd w:val="clear" w:color="auto" w:fill="auto"/>
            <w:noWrap/>
            <w:vAlign w:val="bottom"/>
            <w:hideMark/>
          </w:tcPr>
          <w:p w:rsidR="00391871" w:rsidRDefault="00391871" w:rsidP="009747B4">
            <w:pPr>
              <w:widowControl/>
              <w:spacing w:after="20"/>
              <w:rPr>
                <w:rFonts w:ascii="Trebuchet MS" w:hAnsi="Trebuchet MS" w:cs="Calibri"/>
                <w:b/>
                <w:bCs/>
                <w:color w:val="000000"/>
                <w:sz w:val="18"/>
                <w:szCs w:val="18"/>
              </w:rPr>
            </w:pPr>
          </w:p>
          <w:p w:rsidR="00492760" w:rsidRPr="00492760" w:rsidRDefault="00492760" w:rsidP="009747B4">
            <w:pPr>
              <w:widowControl/>
              <w:spacing w:after="20"/>
              <w:rPr>
                <w:rFonts w:ascii="Trebuchet MS" w:hAnsi="Trebuchet MS" w:cs="Calibri"/>
                <w:b/>
                <w:bCs/>
                <w:color w:val="000000"/>
                <w:sz w:val="18"/>
                <w:szCs w:val="18"/>
              </w:rPr>
            </w:pPr>
            <w:r w:rsidRPr="00492760">
              <w:rPr>
                <w:rFonts w:ascii="Trebuchet MS" w:hAnsi="Trebuchet MS" w:cs="Calibri"/>
                <w:b/>
                <w:bCs/>
                <w:color w:val="000000"/>
                <w:sz w:val="18"/>
                <w:szCs w:val="18"/>
              </w:rPr>
              <w:t>Saldo em 01 de janeiro de 2018</w:t>
            </w:r>
          </w:p>
        </w:tc>
        <w:tc>
          <w:tcPr>
            <w:tcW w:w="160" w:type="dxa"/>
            <w:shd w:val="clear" w:color="auto" w:fill="auto"/>
            <w:noWrap/>
            <w:vAlign w:val="bottom"/>
            <w:hideMark/>
          </w:tcPr>
          <w:p w:rsidR="00492760" w:rsidRPr="00492760" w:rsidRDefault="00492760" w:rsidP="009747B4">
            <w:pPr>
              <w:widowControl/>
              <w:spacing w:after="20"/>
              <w:rPr>
                <w:rFonts w:ascii="Trebuchet MS" w:hAnsi="Trebuchet MS" w:cs="Calibri"/>
                <w:color w:val="000000"/>
                <w:sz w:val="18"/>
                <w:szCs w:val="18"/>
              </w:rPr>
            </w:pPr>
          </w:p>
        </w:tc>
        <w:tc>
          <w:tcPr>
            <w:tcW w:w="1541" w:type="dxa"/>
            <w:tcBorders>
              <w:top w:val="double" w:sz="4" w:space="0" w:color="auto"/>
              <w:bottom w:val="single" w:sz="4" w:space="0" w:color="auto"/>
            </w:tcBorders>
            <w:shd w:val="clear" w:color="auto" w:fill="auto"/>
            <w:noWrap/>
            <w:vAlign w:val="bottom"/>
            <w:hideMark/>
          </w:tcPr>
          <w:p w:rsidR="00492760" w:rsidRPr="00492760" w:rsidRDefault="00492760" w:rsidP="009747B4">
            <w:pPr>
              <w:widowControl/>
              <w:spacing w:after="20"/>
              <w:jc w:val="right"/>
              <w:rPr>
                <w:rFonts w:ascii="Trebuchet MS" w:hAnsi="Trebuchet MS" w:cs="Calibri"/>
                <w:b/>
                <w:bCs/>
                <w:color w:val="000000"/>
                <w:sz w:val="18"/>
                <w:szCs w:val="18"/>
              </w:rPr>
            </w:pPr>
            <w:r w:rsidRPr="00492760">
              <w:rPr>
                <w:rFonts w:ascii="Trebuchet MS" w:hAnsi="Trebuchet MS" w:cs="Calibri"/>
                <w:b/>
                <w:bCs/>
                <w:color w:val="000000"/>
                <w:sz w:val="18"/>
                <w:szCs w:val="18"/>
              </w:rPr>
              <w:t xml:space="preserve">551 </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b/>
                <w:bCs/>
                <w:color w:val="000000"/>
                <w:sz w:val="18"/>
                <w:szCs w:val="18"/>
              </w:rPr>
            </w:pPr>
          </w:p>
        </w:tc>
        <w:tc>
          <w:tcPr>
            <w:tcW w:w="1409" w:type="dxa"/>
            <w:tcBorders>
              <w:top w:val="double" w:sz="4" w:space="0" w:color="auto"/>
              <w:bottom w:val="single" w:sz="4" w:space="0" w:color="auto"/>
            </w:tcBorders>
            <w:shd w:val="clear" w:color="auto" w:fill="auto"/>
            <w:noWrap/>
            <w:vAlign w:val="bottom"/>
            <w:hideMark/>
          </w:tcPr>
          <w:p w:rsidR="00492760" w:rsidRPr="00492760" w:rsidRDefault="00492760" w:rsidP="009747B4">
            <w:pPr>
              <w:widowControl/>
              <w:spacing w:after="20"/>
              <w:jc w:val="right"/>
              <w:rPr>
                <w:rFonts w:ascii="Trebuchet MS" w:hAnsi="Trebuchet MS" w:cs="Calibri"/>
                <w:b/>
                <w:bCs/>
                <w:color w:val="000000"/>
                <w:sz w:val="18"/>
                <w:szCs w:val="18"/>
              </w:rPr>
            </w:pPr>
            <w:r w:rsidRPr="00492760">
              <w:rPr>
                <w:rFonts w:ascii="Trebuchet MS" w:hAnsi="Trebuchet MS" w:cs="Calibri"/>
                <w:b/>
                <w:bCs/>
                <w:color w:val="000000"/>
                <w:sz w:val="18"/>
                <w:szCs w:val="18"/>
              </w:rPr>
              <w:t>163</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b/>
                <w:bCs/>
                <w:color w:val="000000"/>
                <w:sz w:val="18"/>
                <w:szCs w:val="18"/>
              </w:rPr>
            </w:pPr>
          </w:p>
        </w:tc>
        <w:tc>
          <w:tcPr>
            <w:tcW w:w="1531" w:type="dxa"/>
            <w:tcBorders>
              <w:top w:val="double" w:sz="4" w:space="0" w:color="auto"/>
              <w:bottom w:val="single" w:sz="4" w:space="0" w:color="auto"/>
            </w:tcBorders>
            <w:shd w:val="clear" w:color="auto" w:fill="auto"/>
            <w:noWrap/>
            <w:vAlign w:val="bottom"/>
            <w:hideMark/>
          </w:tcPr>
          <w:p w:rsidR="00492760" w:rsidRPr="00492760" w:rsidRDefault="00492760" w:rsidP="009747B4">
            <w:pPr>
              <w:widowControl/>
              <w:spacing w:after="20"/>
              <w:jc w:val="right"/>
              <w:rPr>
                <w:rFonts w:ascii="Trebuchet MS" w:hAnsi="Trebuchet MS" w:cs="Calibri"/>
                <w:b/>
                <w:bCs/>
                <w:color w:val="000000"/>
                <w:sz w:val="18"/>
                <w:szCs w:val="18"/>
              </w:rPr>
            </w:pPr>
            <w:r w:rsidRPr="00492760">
              <w:rPr>
                <w:rFonts w:ascii="Trebuchet MS" w:hAnsi="Trebuchet MS" w:cs="Calibri"/>
                <w:b/>
                <w:bCs/>
                <w:color w:val="000000"/>
                <w:sz w:val="18"/>
                <w:szCs w:val="18"/>
              </w:rPr>
              <w:t xml:space="preserve">270 </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b/>
                <w:bCs/>
                <w:color w:val="000000"/>
                <w:sz w:val="18"/>
                <w:szCs w:val="18"/>
              </w:rPr>
            </w:pPr>
          </w:p>
        </w:tc>
        <w:tc>
          <w:tcPr>
            <w:tcW w:w="1278" w:type="dxa"/>
            <w:tcBorders>
              <w:top w:val="double" w:sz="4" w:space="0" w:color="auto"/>
              <w:bottom w:val="single" w:sz="4" w:space="0" w:color="auto"/>
            </w:tcBorders>
            <w:shd w:val="clear" w:color="auto" w:fill="auto"/>
            <w:noWrap/>
            <w:vAlign w:val="bottom"/>
            <w:hideMark/>
          </w:tcPr>
          <w:p w:rsidR="00492760" w:rsidRPr="00492760" w:rsidRDefault="00492760" w:rsidP="009747B4">
            <w:pPr>
              <w:widowControl/>
              <w:spacing w:after="20"/>
              <w:jc w:val="right"/>
              <w:rPr>
                <w:rFonts w:ascii="Trebuchet MS" w:hAnsi="Trebuchet MS" w:cs="Calibri"/>
                <w:b/>
                <w:bCs/>
                <w:color w:val="000000"/>
                <w:sz w:val="18"/>
                <w:szCs w:val="18"/>
              </w:rPr>
            </w:pPr>
            <w:r w:rsidRPr="00492760">
              <w:rPr>
                <w:rFonts w:ascii="Trebuchet MS" w:hAnsi="Trebuchet MS" w:cs="Calibri"/>
                <w:b/>
                <w:bCs/>
                <w:color w:val="000000"/>
                <w:sz w:val="18"/>
                <w:szCs w:val="18"/>
              </w:rPr>
              <w:t>984</w:t>
            </w:r>
          </w:p>
        </w:tc>
      </w:tr>
      <w:tr w:rsidR="00391871" w:rsidRPr="00492760" w:rsidTr="00391871">
        <w:trPr>
          <w:trHeight w:val="288"/>
        </w:trPr>
        <w:tc>
          <w:tcPr>
            <w:tcW w:w="3134" w:type="dxa"/>
            <w:shd w:val="clear" w:color="auto" w:fill="auto"/>
            <w:noWrap/>
            <w:vAlign w:val="bottom"/>
            <w:hideMark/>
          </w:tcPr>
          <w:p w:rsidR="00492760" w:rsidRPr="00492760" w:rsidRDefault="00492760" w:rsidP="009747B4">
            <w:pPr>
              <w:widowControl/>
              <w:spacing w:after="20"/>
              <w:rPr>
                <w:rFonts w:ascii="Trebuchet MS" w:hAnsi="Trebuchet MS" w:cs="Calibri"/>
                <w:color w:val="000000"/>
                <w:sz w:val="18"/>
                <w:szCs w:val="18"/>
              </w:rPr>
            </w:pPr>
            <w:r w:rsidRPr="00492760">
              <w:rPr>
                <w:rFonts w:ascii="Trebuchet MS" w:hAnsi="Trebuchet MS" w:cs="Calibri"/>
                <w:color w:val="000000"/>
                <w:sz w:val="18"/>
                <w:szCs w:val="18"/>
              </w:rPr>
              <w:t>Adições</w:t>
            </w:r>
          </w:p>
        </w:tc>
        <w:tc>
          <w:tcPr>
            <w:tcW w:w="160" w:type="dxa"/>
            <w:shd w:val="clear" w:color="auto" w:fill="auto"/>
            <w:noWrap/>
            <w:vAlign w:val="bottom"/>
            <w:hideMark/>
          </w:tcPr>
          <w:p w:rsidR="00492760" w:rsidRPr="00492760" w:rsidRDefault="00492760" w:rsidP="009747B4">
            <w:pPr>
              <w:widowControl/>
              <w:spacing w:after="20"/>
              <w:rPr>
                <w:rFonts w:ascii="Trebuchet MS" w:hAnsi="Trebuchet MS" w:cs="Calibri"/>
                <w:color w:val="000000"/>
                <w:sz w:val="18"/>
                <w:szCs w:val="18"/>
              </w:rPr>
            </w:pPr>
          </w:p>
        </w:tc>
        <w:tc>
          <w:tcPr>
            <w:tcW w:w="1541" w:type="dxa"/>
            <w:tcBorders>
              <w:top w:val="single" w:sz="4" w:space="0" w:color="auto"/>
              <w:bottom w:val="nil"/>
            </w:tcBorders>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r w:rsidRPr="00492760">
              <w:rPr>
                <w:rFonts w:ascii="Trebuchet MS" w:hAnsi="Trebuchet MS" w:cs="Calibri"/>
                <w:color w:val="000000"/>
                <w:sz w:val="18"/>
                <w:szCs w:val="18"/>
              </w:rPr>
              <w:t xml:space="preserve">12 </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409" w:type="dxa"/>
            <w:tcBorders>
              <w:top w:val="single" w:sz="4" w:space="0" w:color="auto"/>
              <w:bottom w:val="nil"/>
            </w:tcBorders>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r w:rsidRPr="00492760">
              <w:rPr>
                <w:rFonts w:ascii="Trebuchet MS" w:hAnsi="Trebuchet MS" w:cs="Calibri"/>
                <w:color w:val="000000"/>
                <w:sz w:val="18"/>
                <w:szCs w:val="18"/>
              </w:rPr>
              <w:t>2</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531" w:type="dxa"/>
            <w:tcBorders>
              <w:top w:val="single" w:sz="4" w:space="0" w:color="auto"/>
              <w:bottom w:val="nil"/>
            </w:tcBorders>
            <w:shd w:val="clear" w:color="auto" w:fill="auto"/>
            <w:noWrap/>
            <w:vAlign w:val="bottom"/>
            <w:hideMark/>
          </w:tcPr>
          <w:p w:rsidR="00492760" w:rsidRPr="00492760" w:rsidRDefault="00391871" w:rsidP="009747B4">
            <w:pPr>
              <w:widowControl/>
              <w:spacing w:after="20"/>
              <w:jc w:val="right"/>
              <w:rPr>
                <w:rFonts w:ascii="Trebuchet MS" w:hAnsi="Trebuchet MS" w:cs="Calibri"/>
                <w:color w:val="000000"/>
                <w:sz w:val="18"/>
                <w:szCs w:val="18"/>
              </w:rPr>
            </w:pPr>
            <w:r>
              <w:rPr>
                <w:rFonts w:ascii="Trebuchet MS" w:hAnsi="Trebuchet MS" w:cs="Calibri"/>
                <w:color w:val="000000"/>
                <w:sz w:val="18"/>
                <w:szCs w:val="18"/>
              </w:rPr>
              <w:t>-</w:t>
            </w:r>
          </w:p>
        </w:tc>
        <w:tc>
          <w:tcPr>
            <w:tcW w:w="160" w:type="dxa"/>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278" w:type="dxa"/>
            <w:tcBorders>
              <w:top w:val="single" w:sz="4" w:space="0" w:color="auto"/>
              <w:bottom w:val="nil"/>
            </w:tcBorders>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r w:rsidRPr="00492760">
              <w:rPr>
                <w:rFonts w:ascii="Trebuchet MS" w:hAnsi="Trebuchet MS" w:cs="Calibri"/>
                <w:color w:val="000000"/>
                <w:sz w:val="18"/>
                <w:szCs w:val="18"/>
              </w:rPr>
              <w:t>14</w:t>
            </w:r>
          </w:p>
        </w:tc>
      </w:tr>
      <w:tr w:rsidR="00391871" w:rsidRPr="00492760" w:rsidTr="00C32007">
        <w:trPr>
          <w:trHeight w:val="288"/>
        </w:trPr>
        <w:tc>
          <w:tcPr>
            <w:tcW w:w="3134" w:type="dxa"/>
            <w:tcBorders>
              <w:bottom w:val="nil"/>
            </w:tcBorders>
            <w:shd w:val="clear" w:color="auto" w:fill="auto"/>
            <w:noWrap/>
            <w:vAlign w:val="bottom"/>
            <w:hideMark/>
          </w:tcPr>
          <w:p w:rsidR="00492760" w:rsidRPr="00492760" w:rsidRDefault="00492760" w:rsidP="009747B4">
            <w:pPr>
              <w:widowControl/>
              <w:spacing w:after="20"/>
              <w:rPr>
                <w:rFonts w:ascii="Trebuchet MS" w:hAnsi="Trebuchet MS" w:cs="Calibri"/>
                <w:color w:val="000000"/>
                <w:sz w:val="18"/>
                <w:szCs w:val="18"/>
              </w:rPr>
            </w:pPr>
            <w:r w:rsidRPr="00492760">
              <w:rPr>
                <w:rFonts w:ascii="Trebuchet MS" w:hAnsi="Trebuchet MS" w:cs="Calibri"/>
                <w:color w:val="000000"/>
                <w:sz w:val="18"/>
                <w:szCs w:val="18"/>
              </w:rPr>
              <w:t>Depreciações</w:t>
            </w:r>
          </w:p>
        </w:tc>
        <w:tc>
          <w:tcPr>
            <w:tcW w:w="160" w:type="dxa"/>
            <w:tcBorders>
              <w:bottom w:val="nil"/>
            </w:tcBorders>
            <w:shd w:val="clear" w:color="auto" w:fill="auto"/>
            <w:noWrap/>
            <w:vAlign w:val="bottom"/>
            <w:hideMark/>
          </w:tcPr>
          <w:p w:rsidR="00492760" w:rsidRPr="00492760" w:rsidRDefault="00492760" w:rsidP="009747B4">
            <w:pPr>
              <w:widowControl/>
              <w:spacing w:after="20"/>
              <w:rPr>
                <w:rFonts w:ascii="Trebuchet MS" w:hAnsi="Trebuchet MS" w:cs="Calibri"/>
                <w:color w:val="000000"/>
                <w:sz w:val="18"/>
                <w:szCs w:val="18"/>
              </w:rPr>
            </w:pPr>
          </w:p>
        </w:tc>
        <w:tc>
          <w:tcPr>
            <w:tcW w:w="1541" w:type="dxa"/>
            <w:tcBorders>
              <w:bottom w:val="single" w:sz="4" w:space="0" w:color="auto"/>
            </w:tcBorders>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r w:rsidRPr="00492760">
              <w:rPr>
                <w:rFonts w:ascii="Trebuchet MS" w:hAnsi="Trebuchet MS" w:cs="Calibri"/>
                <w:color w:val="000000"/>
                <w:sz w:val="18"/>
                <w:szCs w:val="18"/>
              </w:rPr>
              <w:t>(30)</w:t>
            </w:r>
          </w:p>
        </w:tc>
        <w:tc>
          <w:tcPr>
            <w:tcW w:w="160" w:type="dxa"/>
            <w:tcBorders>
              <w:bottom w:val="nil"/>
            </w:tcBorders>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409" w:type="dxa"/>
            <w:tcBorders>
              <w:bottom w:val="single" w:sz="4" w:space="0" w:color="auto"/>
            </w:tcBorders>
            <w:shd w:val="clear" w:color="auto" w:fill="auto"/>
            <w:noWrap/>
            <w:vAlign w:val="bottom"/>
            <w:hideMark/>
          </w:tcPr>
          <w:p w:rsidR="00492760" w:rsidRPr="00492760" w:rsidRDefault="00391871" w:rsidP="009747B4">
            <w:pPr>
              <w:widowControl/>
              <w:spacing w:after="20"/>
              <w:jc w:val="right"/>
              <w:rPr>
                <w:rFonts w:ascii="Trebuchet MS" w:hAnsi="Trebuchet MS" w:cs="Calibri"/>
                <w:color w:val="000000"/>
                <w:sz w:val="18"/>
                <w:szCs w:val="18"/>
              </w:rPr>
            </w:pPr>
            <w:r>
              <w:rPr>
                <w:rFonts w:ascii="Trebuchet MS" w:hAnsi="Trebuchet MS" w:cs="Calibri"/>
                <w:color w:val="000000"/>
                <w:sz w:val="18"/>
                <w:szCs w:val="18"/>
              </w:rPr>
              <w:t>(</w:t>
            </w:r>
            <w:r w:rsidR="00492760" w:rsidRPr="00492760">
              <w:rPr>
                <w:rFonts w:ascii="Trebuchet MS" w:hAnsi="Trebuchet MS" w:cs="Calibri"/>
                <w:color w:val="000000"/>
                <w:sz w:val="18"/>
                <w:szCs w:val="18"/>
              </w:rPr>
              <w:t>54</w:t>
            </w:r>
            <w:r>
              <w:rPr>
                <w:rFonts w:ascii="Trebuchet MS" w:hAnsi="Trebuchet MS" w:cs="Calibri"/>
                <w:color w:val="000000"/>
                <w:sz w:val="18"/>
                <w:szCs w:val="18"/>
              </w:rPr>
              <w:t>)</w:t>
            </w:r>
          </w:p>
        </w:tc>
        <w:tc>
          <w:tcPr>
            <w:tcW w:w="160" w:type="dxa"/>
            <w:tcBorders>
              <w:bottom w:val="nil"/>
            </w:tcBorders>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531" w:type="dxa"/>
            <w:tcBorders>
              <w:bottom w:val="single" w:sz="4" w:space="0" w:color="auto"/>
            </w:tcBorders>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r w:rsidRPr="00492760">
              <w:rPr>
                <w:rFonts w:ascii="Trebuchet MS" w:hAnsi="Trebuchet MS" w:cs="Calibri"/>
                <w:color w:val="000000"/>
                <w:sz w:val="18"/>
                <w:szCs w:val="18"/>
              </w:rPr>
              <w:t>(37)</w:t>
            </w:r>
          </w:p>
        </w:tc>
        <w:tc>
          <w:tcPr>
            <w:tcW w:w="160" w:type="dxa"/>
            <w:tcBorders>
              <w:bottom w:val="nil"/>
            </w:tcBorders>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p>
        </w:tc>
        <w:tc>
          <w:tcPr>
            <w:tcW w:w="1278" w:type="dxa"/>
            <w:tcBorders>
              <w:bottom w:val="single" w:sz="4" w:space="0" w:color="auto"/>
            </w:tcBorders>
            <w:shd w:val="clear" w:color="auto" w:fill="auto"/>
            <w:noWrap/>
            <w:vAlign w:val="bottom"/>
            <w:hideMark/>
          </w:tcPr>
          <w:p w:rsidR="00492760" w:rsidRPr="00492760" w:rsidRDefault="00492760" w:rsidP="009747B4">
            <w:pPr>
              <w:widowControl/>
              <w:spacing w:after="20"/>
              <w:jc w:val="right"/>
              <w:rPr>
                <w:rFonts w:ascii="Trebuchet MS" w:hAnsi="Trebuchet MS" w:cs="Calibri"/>
                <w:color w:val="000000"/>
                <w:sz w:val="18"/>
                <w:szCs w:val="18"/>
              </w:rPr>
            </w:pPr>
            <w:r w:rsidRPr="00492760">
              <w:rPr>
                <w:rFonts w:ascii="Trebuchet MS" w:hAnsi="Trebuchet MS" w:cs="Calibri"/>
                <w:color w:val="000000"/>
                <w:sz w:val="18"/>
                <w:szCs w:val="18"/>
              </w:rPr>
              <w:t>(121)</w:t>
            </w:r>
          </w:p>
        </w:tc>
      </w:tr>
      <w:tr w:rsidR="00C32007" w:rsidRPr="00C32007" w:rsidTr="00C32007">
        <w:trPr>
          <w:trHeight w:val="288"/>
        </w:trPr>
        <w:tc>
          <w:tcPr>
            <w:tcW w:w="3134" w:type="dxa"/>
            <w:tcBorders>
              <w:bottom w:val="nil"/>
            </w:tcBorders>
            <w:shd w:val="clear" w:color="auto" w:fill="auto"/>
            <w:noWrap/>
            <w:vAlign w:val="bottom"/>
            <w:hideMark/>
          </w:tcPr>
          <w:p w:rsidR="00C32007" w:rsidRPr="00C32007" w:rsidRDefault="00C32007" w:rsidP="009747B4">
            <w:pPr>
              <w:widowControl/>
              <w:spacing w:after="20"/>
              <w:rPr>
                <w:rFonts w:ascii="Trebuchet MS" w:hAnsi="Trebuchet MS" w:cs="Calibri"/>
                <w:b/>
                <w:bCs/>
                <w:color w:val="000000"/>
                <w:sz w:val="18"/>
                <w:szCs w:val="18"/>
              </w:rPr>
            </w:pPr>
          </w:p>
          <w:p w:rsidR="00C32007" w:rsidRPr="00C32007" w:rsidRDefault="00C32007" w:rsidP="009747B4">
            <w:pPr>
              <w:widowControl/>
              <w:spacing w:after="20"/>
              <w:rPr>
                <w:rFonts w:ascii="Trebuchet MS" w:hAnsi="Trebuchet MS" w:cs="Calibri"/>
                <w:b/>
                <w:bCs/>
                <w:color w:val="000000"/>
                <w:sz w:val="18"/>
                <w:szCs w:val="18"/>
              </w:rPr>
            </w:pPr>
            <w:r w:rsidRPr="00C32007">
              <w:rPr>
                <w:rFonts w:ascii="Trebuchet MS" w:hAnsi="Trebuchet MS" w:cs="Calibri"/>
                <w:b/>
                <w:bCs/>
                <w:color w:val="000000"/>
                <w:sz w:val="18"/>
                <w:szCs w:val="18"/>
              </w:rPr>
              <w:t>Saldo em 30 de junho de 201</w:t>
            </w:r>
            <w:r>
              <w:rPr>
                <w:rFonts w:ascii="Trebuchet MS" w:hAnsi="Trebuchet MS" w:cs="Calibri"/>
                <w:b/>
                <w:bCs/>
                <w:color w:val="000000"/>
                <w:sz w:val="18"/>
                <w:szCs w:val="18"/>
              </w:rPr>
              <w:t>8</w:t>
            </w:r>
          </w:p>
        </w:tc>
        <w:tc>
          <w:tcPr>
            <w:tcW w:w="160" w:type="dxa"/>
            <w:tcBorders>
              <w:bottom w:val="nil"/>
            </w:tcBorders>
            <w:shd w:val="clear" w:color="auto" w:fill="auto"/>
            <w:noWrap/>
            <w:vAlign w:val="bottom"/>
            <w:hideMark/>
          </w:tcPr>
          <w:p w:rsidR="00C32007" w:rsidRPr="00492760" w:rsidRDefault="00C32007" w:rsidP="009747B4">
            <w:pPr>
              <w:widowControl/>
              <w:spacing w:after="20"/>
              <w:rPr>
                <w:rFonts w:ascii="Trebuchet MS" w:hAnsi="Trebuchet MS" w:cs="Calibri"/>
                <w:color w:val="000000"/>
                <w:sz w:val="18"/>
                <w:szCs w:val="18"/>
              </w:rPr>
            </w:pPr>
          </w:p>
        </w:tc>
        <w:tc>
          <w:tcPr>
            <w:tcW w:w="1541" w:type="dxa"/>
            <w:tcBorders>
              <w:top w:val="single" w:sz="4" w:space="0" w:color="auto"/>
              <w:bottom w:val="double" w:sz="4" w:space="0" w:color="auto"/>
            </w:tcBorders>
            <w:shd w:val="clear" w:color="auto" w:fill="auto"/>
            <w:noWrap/>
            <w:vAlign w:val="bottom"/>
            <w:hideMark/>
          </w:tcPr>
          <w:p w:rsidR="00C32007" w:rsidRPr="00C32007" w:rsidRDefault="00C32007" w:rsidP="009747B4">
            <w:pPr>
              <w:widowControl/>
              <w:spacing w:after="20"/>
              <w:jc w:val="right"/>
              <w:rPr>
                <w:rFonts w:ascii="Trebuchet MS" w:hAnsi="Trebuchet MS" w:cs="Calibri"/>
                <w:b/>
                <w:bCs/>
                <w:color w:val="000000"/>
                <w:sz w:val="18"/>
                <w:szCs w:val="18"/>
              </w:rPr>
            </w:pPr>
            <w:r>
              <w:rPr>
                <w:rFonts w:ascii="Trebuchet MS" w:hAnsi="Trebuchet MS" w:cs="Calibri"/>
                <w:b/>
                <w:bCs/>
                <w:color w:val="000000"/>
                <w:sz w:val="18"/>
                <w:szCs w:val="18"/>
              </w:rPr>
              <w:t>533</w:t>
            </w:r>
          </w:p>
        </w:tc>
        <w:tc>
          <w:tcPr>
            <w:tcW w:w="160" w:type="dxa"/>
            <w:tcBorders>
              <w:bottom w:val="nil"/>
            </w:tcBorders>
            <w:shd w:val="clear" w:color="auto" w:fill="auto"/>
            <w:noWrap/>
            <w:vAlign w:val="bottom"/>
            <w:hideMark/>
          </w:tcPr>
          <w:p w:rsidR="00C32007" w:rsidRPr="00C32007" w:rsidRDefault="00C32007" w:rsidP="009747B4">
            <w:pPr>
              <w:widowControl/>
              <w:spacing w:after="20"/>
              <w:jc w:val="right"/>
              <w:rPr>
                <w:rFonts w:ascii="Trebuchet MS" w:hAnsi="Trebuchet MS" w:cs="Calibri"/>
                <w:b/>
                <w:bCs/>
                <w:color w:val="000000"/>
                <w:sz w:val="18"/>
                <w:szCs w:val="18"/>
              </w:rPr>
            </w:pPr>
          </w:p>
        </w:tc>
        <w:tc>
          <w:tcPr>
            <w:tcW w:w="1409" w:type="dxa"/>
            <w:tcBorders>
              <w:top w:val="single" w:sz="4" w:space="0" w:color="auto"/>
              <w:bottom w:val="double" w:sz="4" w:space="0" w:color="auto"/>
            </w:tcBorders>
            <w:shd w:val="clear" w:color="auto" w:fill="auto"/>
            <w:noWrap/>
            <w:vAlign w:val="bottom"/>
            <w:hideMark/>
          </w:tcPr>
          <w:p w:rsidR="00C32007" w:rsidRPr="00C32007" w:rsidRDefault="00C32007" w:rsidP="009747B4">
            <w:pPr>
              <w:widowControl/>
              <w:spacing w:after="20"/>
              <w:jc w:val="right"/>
              <w:rPr>
                <w:rFonts w:ascii="Trebuchet MS" w:hAnsi="Trebuchet MS" w:cs="Calibri"/>
                <w:b/>
                <w:bCs/>
                <w:color w:val="000000"/>
                <w:sz w:val="18"/>
                <w:szCs w:val="18"/>
              </w:rPr>
            </w:pPr>
            <w:r>
              <w:rPr>
                <w:rFonts w:ascii="Trebuchet MS" w:hAnsi="Trebuchet MS" w:cs="Calibri"/>
                <w:b/>
                <w:bCs/>
                <w:color w:val="000000"/>
                <w:sz w:val="18"/>
                <w:szCs w:val="18"/>
              </w:rPr>
              <w:t>111</w:t>
            </w:r>
          </w:p>
        </w:tc>
        <w:tc>
          <w:tcPr>
            <w:tcW w:w="160" w:type="dxa"/>
            <w:tcBorders>
              <w:bottom w:val="nil"/>
            </w:tcBorders>
            <w:shd w:val="clear" w:color="auto" w:fill="auto"/>
            <w:noWrap/>
            <w:vAlign w:val="bottom"/>
            <w:hideMark/>
          </w:tcPr>
          <w:p w:rsidR="00C32007" w:rsidRPr="00C32007" w:rsidRDefault="00C32007" w:rsidP="009747B4">
            <w:pPr>
              <w:widowControl/>
              <w:spacing w:after="20"/>
              <w:jc w:val="right"/>
              <w:rPr>
                <w:rFonts w:ascii="Trebuchet MS" w:hAnsi="Trebuchet MS" w:cs="Calibri"/>
                <w:b/>
                <w:bCs/>
                <w:color w:val="000000"/>
                <w:sz w:val="18"/>
                <w:szCs w:val="18"/>
              </w:rPr>
            </w:pPr>
          </w:p>
        </w:tc>
        <w:tc>
          <w:tcPr>
            <w:tcW w:w="1531" w:type="dxa"/>
            <w:tcBorders>
              <w:top w:val="single" w:sz="4" w:space="0" w:color="auto"/>
              <w:bottom w:val="double" w:sz="4" w:space="0" w:color="auto"/>
            </w:tcBorders>
            <w:shd w:val="clear" w:color="auto" w:fill="auto"/>
            <w:noWrap/>
            <w:vAlign w:val="bottom"/>
            <w:hideMark/>
          </w:tcPr>
          <w:p w:rsidR="00C32007" w:rsidRPr="00C32007" w:rsidRDefault="00C32007" w:rsidP="009747B4">
            <w:pPr>
              <w:widowControl/>
              <w:spacing w:after="20"/>
              <w:jc w:val="right"/>
              <w:rPr>
                <w:rFonts w:ascii="Trebuchet MS" w:hAnsi="Trebuchet MS" w:cs="Calibri"/>
                <w:b/>
                <w:bCs/>
                <w:color w:val="000000"/>
                <w:sz w:val="18"/>
                <w:szCs w:val="18"/>
              </w:rPr>
            </w:pPr>
            <w:r>
              <w:rPr>
                <w:rFonts w:ascii="Trebuchet MS" w:hAnsi="Trebuchet MS" w:cs="Calibri"/>
                <w:b/>
                <w:bCs/>
                <w:color w:val="000000"/>
                <w:sz w:val="18"/>
                <w:szCs w:val="18"/>
              </w:rPr>
              <w:t>233</w:t>
            </w:r>
          </w:p>
        </w:tc>
        <w:tc>
          <w:tcPr>
            <w:tcW w:w="160" w:type="dxa"/>
            <w:tcBorders>
              <w:bottom w:val="nil"/>
            </w:tcBorders>
            <w:shd w:val="clear" w:color="auto" w:fill="auto"/>
            <w:noWrap/>
            <w:vAlign w:val="bottom"/>
            <w:hideMark/>
          </w:tcPr>
          <w:p w:rsidR="00C32007" w:rsidRPr="00C32007" w:rsidRDefault="00C32007" w:rsidP="009747B4">
            <w:pPr>
              <w:widowControl/>
              <w:spacing w:after="20"/>
              <w:jc w:val="right"/>
              <w:rPr>
                <w:rFonts w:ascii="Trebuchet MS" w:hAnsi="Trebuchet MS" w:cs="Calibri"/>
                <w:b/>
                <w:bCs/>
                <w:color w:val="000000"/>
                <w:sz w:val="18"/>
                <w:szCs w:val="18"/>
              </w:rPr>
            </w:pPr>
          </w:p>
        </w:tc>
        <w:tc>
          <w:tcPr>
            <w:tcW w:w="1278" w:type="dxa"/>
            <w:tcBorders>
              <w:top w:val="single" w:sz="4" w:space="0" w:color="auto"/>
              <w:bottom w:val="double" w:sz="4" w:space="0" w:color="auto"/>
            </w:tcBorders>
            <w:shd w:val="clear" w:color="auto" w:fill="auto"/>
            <w:noWrap/>
            <w:vAlign w:val="bottom"/>
            <w:hideMark/>
          </w:tcPr>
          <w:p w:rsidR="00C32007" w:rsidRPr="00C32007" w:rsidRDefault="00C32007" w:rsidP="009747B4">
            <w:pPr>
              <w:widowControl/>
              <w:spacing w:after="20"/>
              <w:jc w:val="right"/>
              <w:rPr>
                <w:rFonts w:ascii="Trebuchet MS" w:hAnsi="Trebuchet MS" w:cs="Calibri"/>
                <w:b/>
                <w:bCs/>
                <w:color w:val="000000"/>
                <w:sz w:val="18"/>
                <w:szCs w:val="18"/>
              </w:rPr>
            </w:pPr>
            <w:r>
              <w:rPr>
                <w:rFonts w:ascii="Trebuchet MS" w:hAnsi="Trebuchet MS" w:cs="Calibri"/>
                <w:b/>
                <w:bCs/>
                <w:color w:val="000000"/>
                <w:sz w:val="18"/>
                <w:szCs w:val="18"/>
              </w:rPr>
              <w:t>877</w:t>
            </w:r>
          </w:p>
        </w:tc>
      </w:tr>
    </w:tbl>
    <w:p w:rsidR="00391871" w:rsidRDefault="00391871" w:rsidP="002B5CAA">
      <w:pPr>
        <w:jc w:val="both"/>
        <w:rPr>
          <w:rFonts w:ascii="Trebuchet MS" w:eastAsia="Arial Unicode MS" w:hAnsi="Trebuchet MS"/>
          <w:bCs/>
          <w:color w:val="000000"/>
          <w:spacing w:val="-1"/>
          <w:sz w:val="18"/>
          <w:szCs w:val="18"/>
        </w:rPr>
      </w:pPr>
    </w:p>
    <w:p w:rsidR="00492760" w:rsidRDefault="00D56D04" w:rsidP="002B5CAA">
      <w:pPr>
        <w:jc w:val="both"/>
        <w:rPr>
          <w:rFonts w:ascii="Trebuchet MS" w:eastAsia="Arial Unicode MS" w:hAnsi="Trebuchet MS"/>
          <w:bCs/>
          <w:color w:val="000000"/>
          <w:spacing w:val="-1"/>
          <w:sz w:val="18"/>
          <w:szCs w:val="18"/>
        </w:rPr>
      </w:pPr>
      <w:r w:rsidRPr="00D56D04">
        <w:rPr>
          <w:rFonts w:ascii="Trebuchet MS" w:eastAsia="Arial Unicode MS" w:hAnsi="Trebuchet MS"/>
          <w:bCs/>
          <w:color w:val="000000"/>
          <w:spacing w:val="-1"/>
          <w:sz w:val="18"/>
          <w:szCs w:val="18"/>
        </w:rPr>
        <w:t>(¹) Contempla: sistema de comunicação, sistema de transporte e benfeitorias em bens de terceiros</w:t>
      </w:r>
      <w:r>
        <w:rPr>
          <w:rFonts w:ascii="Trebuchet MS" w:eastAsia="Arial Unicode MS" w:hAnsi="Trebuchet MS"/>
          <w:bCs/>
          <w:color w:val="000000"/>
          <w:spacing w:val="-1"/>
          <w:sz w:val="18"/>
          <w:szCs w:val="18"/>
        </w:rPr>
        <w:t>.</w:t>
      </w:r>
    </w:p>
    <w:p w:rsidR="006B12CF" w:rsidRDefault="006B12CF" w:rsidP="002B5CAA">
      <w:pPr>
        <w:jc w:val="both"/>
        <w:rPr>
          <w:rFonts w:ascii="Trebuchet MS" w:eastAsia="Arial Unicode MS" w:hAnsi="Trebuchet MS"/>
          <w:bCs/>
          <w:color w:val="000000"/>
          <w:spacing w:val="-1"/>
          <w:sz w:val="18"/>
          <w:szCs w:val="18"/>
        </w:rPr>
      </w:pPr>
    </w:p>
    <w:p w:rsidR="006B12CF" w:rsidRDefault="006B12CF" w:rsidP="002B5CAA">
      <w:pPr>
        <w:jc w:val="both"/>
        <w:rPr>
          <w:rFonts w:ascii="Trebuchet MS" w:eastAsia="Arial Unicode MS" w:hAnsi="Trebuchet MS"/>
          <w:bCs/>
          <w:color w:val="000000"/>
          <w:spacing w:val="-1"/>
          <w:sz w:val="18"/>
          <w:szCs w:val="18"/>
        </w:rPr>
      </w:pPr>
    </w:p>
    <w:p w:rsidR="006B12CF" w:rsidRPr="00C32007" w:rsidRDefault="006B12CF" w:rsidP="00DB02BA">
      <w:pPr>
        <w:numPr>
          <w:ilvl w:val="0"/>
          <w:numId w:val="20"/>
        </w:numPr>
        <w:ind w:left="0" w:hanging="426"/>
        <w:jc w:val="both"/>
        <w:rPr>
          <w:rFonts w:ascii="Trebuchet MS" w:eastAsia="Calibri" w:hAnsi="Trebuchet MS" w:cs="Helvetica-Narrow-Bold"/>
          <w:b/>
          <w:bCs/>
          <w:sz w:val="24"/>
          <w:szCs w:val="24"/>
          <w:lang w:eastAsia="en-US"/>
        </w:rPr>
      </w:pPr>
      <w:r w:rsidRPr="00C32007">
        <w:rPr>
          <w:rFonts w:ascii="Trebuchet MS" w:eastAsia="Calibri" w:hAnsi="Trebuchet MS" w:cs="Helvetica-Narrow-Bold"/>
          <w:b/>
          <w:bCs/>
          <w:sz w:val="24"/>
          <w:szCs w:val="24"/>
          <w:lang w:eastAsia="en-US"/>
        </w:rPr>
        <w:t>Intangível</w:t>
      </w:r>
    </w:p>
    <w:tbl>
      <w:tblPr>
        <w:tblW w:w="9263" w:type="dxa"/>
        <w:tblInd w:w="55" w:type="dxa"/>
        <w:tblCellMar>
          <w:left w:w="70" w:type="dxa"/>
          <w:right w:w="70" w:type="dxa"/>
        </w:tblCellMar>
        <w:tblLook w:val="04A0"/>
      </w:tblPr>
      <w:tblGrid>
        <w:gridCol w:w="2709"/>
        <w:gridCol w:w="160"/>
        <w:gridCol w:w="974"/>
        <w:gridCol w:w="160"/>
        <w:gridCol w:w="1399"/>
        <w:gridCol w:w="160"/>
        <w:gridCol w:w="1400"/>
        <w:gridCol w:w="146"/>
        <w:gridCol w:w="988"/>
        <w:gridCol w:w="160"/>
        <w:gridCol w:w="1007"/>
      </w:tblGrid>
      <w:tr w:rsidR="006B12CF" w:rsidRPr="006B12CF" w:rsidTr="006B12CF">
        <w:trPr>
          <w:trHeight w:val="288"/>
        </w:trPr>
        <w:tc>
          <w:tcPr>
            <w:tcW w:w="2709"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b/>
                <w:bCs/>
                <w:color w:val="000000"/>
                <w:sz w:val="18"/>
                <w:szCs w:val="18"/>
              </w:rPr>
            </w:pPr>
          </w:p>
        </w:tc>
        <w:tc>
          <w:tcPr>
            <w:tcW w:w="974"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399"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2534" w:type="dxa"/>
            <w:gridSpan w:val="3"/>
            <w:tcBorders>
              <w:top w:val="nil"/>
              <w:left w:val="nil"/>
              <w:bottom w:val="single" w:sz="4" w:space="0" w:color="auto"/>
              <w:right w:val="nil"/>
            </w:tcBorders>
            <w:shd w:val="clear" w:color="auto" w:fill="auto"/>
            <w:noWrap/>
            <w:vAlign w:val="bottom"/>
            <w:hideMark/>
          </w:tcPr>
          <w:p w:rsidR="006B12CF" w:rsidRPr="006B12CF" w:rsidRDefault="003058EC" w:rsidP="009747B4">
            <w:pPr>
              <w:widowControl/>
              <w:spacing w:before="20"/>
              <w:jc w:val="right"/>
              <w:rPr>
                <w:rFonts w:ascii="Trebuchet MS" w:hAnsi="Trebuchet MS" w:cs="Calibri"/>
                <w:b/>
                <w:bCs/>
                <w:color w:val="000000"/>
                <w:sz w:val="18"/>
                <w:szCs w:val="18"/>
              </w:rPr>
            </w:pPr>
            <w:r>
              <w:rPr>
                <w:rFonts w:ascii="Trebuchet MS" w:hAnsi="Trebuchet MS" w:cs="Calibri"/>
                <w:b/>
                <w:bCs/>
                <w:color w:val="000000"/>
                <w:sz w:val="18"/>
                <w:szCs w:val="18"/>
              </w:rPr>
              <w:t>Jun</w:t>
            </w:r>
            <w:r w:rsidR="006B12CF" w:rsidRPr="006B12CF">
              <w:rPr>
                <w:rFonts w:ascii="Trebuchet MS" w:hAnsi="Trebuchet MS" w:cs="Calibri"/>
                <w:b/>
                <w:bCs/>
                <w:color w:val="000000"/>
                <w:sz w:val="18"/>
                <w:szCs w:val="18"/>
              </w:rPr>
              <w:t>/2019</w:t>
            </w: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007" w:type="dxa"/>
            <w:tcBorders>
              <w:top w:val="nil"/>
              <w:left w:val="nil"/>
              <w:bottom w:val="single" w:sz="4" w:space="0" w:color="auto"/>
              <w:right w:val="nil"/>
            </w:tcBorders>
            <w:shd w:val="clear" w:color="auto" w:fill="auto"/>
            <w:noWrap/>
            <w:vAlign w:val="bottom"/>
            <w:hideMark/>
          </w:tcPr>
          <w:p w:rsidR="009747B4" w:rsidRDefault="009747B4" w:rsidP="002B5CAA">
            <w:pPr>
              <w:widowControl/>
              <w:jc w:val="right"/>
              <w:rPr>
                <w:rFonts w:ascii="Trebuchet MS" w:hAnsi="Trebuchet MS" w:cs="Calibri"/>
                <w:b/>
                <w:bCs/>
                <w:color w:val="000000"/>
                <w:sz w:val="18"/>
                <w:szCs w:val="18"/>
              </w:rPr>
            </w:pPr>
          </w:p>
          <w:p w:rsidR="006B12CF" w:rsidRPr="006B12CF"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6B12CF" w:rsidRPr="006B12CF">
              <w:rPr>
                <w:rFonts w:ascii="Trebuchet MS" w:hAnsi="Trebuchet MS" w:cs="Calibri"/>
                <w:b/>
                <w:bCs/>
                <w:color w:val="000000"/>
                <w:sz w:val="18"/>
                <w:szCs w:val="18"/>
              </w:rPr>
              <w:t>/2018</w:t>
            </w:r>
          </w:p>
        </w:tc>
      </w:tr>
      <w:tr w:rsidR="006B12CF" w:rsidRPr="006B12CF" w:rsidTr="006B12CF">
        <w:trPr>
          <w:trHeight w:val="288"/>
        </w:trPr>
        <w:tc>
          <w:tcPr>
            <w:tcW w:w="2709"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b/>
                <w:bCs/>
                <w:color w:val="000000"/>
                <w:sz w:val="18"/>
                <w:szCs w:val="18"/>
              </w:rPr>
            </w:pPr>
          </w:p>
        </w:tc>
        <w:tc>
          <w:tcPr>
            <w:tcW w:w="974"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399"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400" w:type="dxa"/>
            <w:tcBorders>
              <w:top w:val="nil"/>
              <w:left w:val="nil"/>
              <w:bottom w:val="nil"/>
              <w:right w:val="nil"/>
            </w:tcBorders>
            <w:shd w:val="clear" w:color="auto" w:fill="auto"/>
            <w:noWrap/>
            <w:vAlign w:val="bottom"/>
            <w:hideMark/>
          </w:tcPr>
          <w:p w:rsidR="006B12CF" w:rsidRPr="006B12CF" w:rsidRDefault="006B12CF" w:rsidP="002B5CAA">
            <w:pPr>
              <w:widowControl/>
              <w:jc w:val="right"/>
              <w:rPr>
                <w:rFonts w:ascii="Trebuchet MS" w:hAnsi="Trebuchet MS" w:cs="Calibri"/>
                <w:b/>
                <w:bCs/>
                <w:color w:val="000000"/>
                <w:sz w:val="18"/>
                <w:szCs w:val="18"/>
              </w:rPr>
            </w:pPr>
            <w:r w:rsidRPr="006B12CF">
              <w:rPr>
                <w:rFonts w:ascii="Trebuchet MS" w:hAnsi="Trebuchet MS" w:cs="Calibri"/>
                <w:b/>
                <w:bCs/>
                <w:color w:val="000000"/>
                <w:sz w:val="18"/>
                <w:szCs w:val="18"/>
              </w:rPr>
              <w:t>Amortização</w:t>
            </w:r>
          </w:p>
        </w:tc>
        <w:tc>
          <w:tcPr>
            <w:tcW w:w="146" w:type="dxa"/>
            <w:tcBorders>
              <w:top w:val="nil"/>
              <w:left w:val="nil"/>
              <w:bottom w:val="nil"/>
              <w:right w:val="nil"/>
            </w:tcBorders>
            <w:shd w:val="clear" w:color="auto" w:fill="auto"/>
            <w:noWrap/>
            <w:vAlign w:val="bottom"/>
            <w:hideMark/>
          </w:tcPr>
          <w:p w:rsidR="006B12CF" w:rsidRPr="006B12CF" w:rsidRDefault="006B12CF" w:rsidP="002B5CAA">
            <w:pPr>
              <w:widowControl/>
              <w:jc w:val="right"/>
              <w:rPr>
                <w:rFonts w:ascii="Trebuchet MS" w:hAnsi="Trebuchet MS" w:cs="Calibri"/>
                <w:color w:val="000000"/>
                <w:sz w:val="18"/>
                <w:szCs w:val="18"/>
              </w:rPr>
            </w:pPr>
          </w:p>
        </w:tc>
        <w:tc>
          <w:tcPr>
            <w:tcW w:w="988" w:type="dxa"/>
            <w:tcBorders>
              <w:top w:val="nil"/>
              <w:left w:val="nil"/>
              <w:bottom w:val="nil"/>
              <w:right w:val="nil"/>
            </w:tcBorders>
            <w:shd w:val="clear" w:color="auto" w:fill="auto"/>
            <w:noWrap/>
            <w:vAlign w:val="bottom"/>
            <w:hideMark/>
          </w:tcPr>
          <w:p w:rsidR="006B12CF" w:rsidRPr="006B12CF" w:rsidRDefault="006B12CF" w:rsidP="002B5CAA">
            <w:pPr>
              <w:widowControl/>
              <w:jc w:val="right"/>
              <w:rPr>
                <w:rFonts w:ascii="Trebuchet MS" w:hAnsi="Trebuchet MS" w:cs="Calibri"/>
                <w:b/>
                <w:bCs/>
                <w:color w:val="000000"/>
                <w:sz w:val="18"/>
                <w:szCs w:val="18"/>
              </w:rPr>
            </w:pPr>
            <w:r w:rsidRPr="006B12CF">
              <w:rPr>
                <w:rFonts w:ascii="Trebuchet MS" w:hAnsi="Trebuchet MS" w:cs="Calibri"/>
                <w:b/>
                <w:bCs/>
                <w:color w:val="000000"/>
                <w:sz w:val="18"/>
                <w:szCs w:val="18"/>
              </w:rPr>
              <w:t>Valor</w:t>
            </w: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007" w:type="dxa"/>
            <w:tcBorders>
              <w:top w:val="nil"/>
              <w:left w:val="nil"/>
              <w:bottom w:val="nil"/>
              <w:right w:val="nil"/>
            </w:tcBorders>
            <w:shd w:val="clear" w:color="auto" w:fill="auto"/>
            <w:noWrap/>
            <w:vAlign w:val="bottom"/>
            <w:hideMark/>
          </w:tcPr>
          <w:p w:rsidR="006B12CF" w:rsidRPr="006B12CF" w:rsidRDefault="006B12CF" w:rsidP="002B5CAA">
            <w:pPr>
              <w:widowControl/>
              <w:jc w:val="right"/>
              <w:rPr>
                <w:rFonts w:ascii="Trebuchet MS" w:hAnsi="Trebuchet MS" w:cs="Calibri"/>
                <w:b/>
                <w:bCs/>
                <w:color w:val="000000"/>
                <w:sz w:val="18"/>
                <w:szCs w:val="18"/>
              </w:rPr>
            </w:pPr>
            <w:r w:rsidRPr="006B12CF">
              <w:rPr>
                <w:rFonts w:ascii="Trebuchet MS" w:hAnsi="Trebuchet MS" w:cs="Calibri"/>
                <w:b/>
                <w:bCs/>
                <w:color w:val="000000"/>
                <w:sz w:val="18"/>
                <w:szCs w:val="18"/>
              </w:rPr>
              <w:t>Valor</w:t>
            </w:r>
          </w:p>
        </w:tc>
      </w:tr>
      <w:tr w:rsidR="006B12CF" w:rsidRPr="006B12CF" w:rsidTr="006B12CF">
        <w:trPr>
          <w:trHeight w:val="288"/>
        </w:trPr>
        <w:tc>
          <w:tcPr>
            <w:tcW w:w="2709"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b/>
                <w:bCs/>
                <w:color w:val="000000"/>
                <w:sz w:val="18"/>
                <w:szCs w:val="18"/>
              </w:rPr>
            </w:pPr>
          </w:p>
        </w:tc>
        <w:tc>
          <w:tcPr>
            <w:tcW w:w="974" w:type="dxa"/>
            <w:tcBorders>
              <w:top w:val="nil"/>
              <w:left w:val="nil"/>
              <w:bottom w:val="single" w:sz="4" w:space="0" w:color="auto"/>
              <w:right w:val="nil"/>
            </w:tcBorders>
            <w:shd w:val="clear" w:color="auto" w:fill="auto"/>
            <w:noWrap/>
            <w:vAlign w:val="bottom"/>
            <w:hideMark/>
          </w:tcPr>
          <w:p w:rsidR="006B12CF" w:rsidRPr="006B12CF" w:rsidRDefault="006B12CF" w:rsidP="00C32007">
            <w:pPr>
              <w:widowControl/>
              <w:jc w:val="center"/>
              <w:rPr>
                <w:rFonts w:ascii="Trebuchet MS" w:hAnsi="Trebuchet MS" w:cs="Calibri"/>
                <w:b/>
                <w:bCs/>
                <w:color w:val="000000"/>
                <w:sz w:val="18"/>
                <w:szCs w:val="18"/>
              </w:rPr>
            </w:pPr>
            <w:r w:rsidRPr="006B12CF">
              <w:rPr>
                <w:rFonts w:ascii="Trebuchet MS" w:hAnsi="Trebuchet MS" w:cs="Calibri"/>
                <w:b/>
                <w:bCs/>
                <w:color w:val="000000"/>
                <w:sz w:val="18"/>
                <w:szCs w:val="18"/>
              </w:rPr>
              <w:t>(*)</w:t>
            </w: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399" w:type="dxa"/>
            <w:tcBorders>
              <w:top w:val="nil"/>
              <w:left w:val="nil"/>
              <w:bottom w:val="single" w:sz="4" w:space="0" w:color="auto"/>
              <w:right w:val="nil"/>
            </w:tcBorders>
            <w:shd w:val="clear" w:color="auto" w:fill="auto"/>
            <w:noWrap/>
            <w:vAlign w:val="bottom"/>
            <w:hideMark/>
          </w:tcPr>
          <w:p w:rsidR="006B12CF" w:rsidRPr="006B12CF" w:rsidRDefault="006B12CF" w:rsidP="002B5CAA">
            <w:pPr>
              <w:widowControl/>
              <w:jc w:val="right"/>
              <w:rPr>
                <w:rFonts w:ascii="Trebuchet MS" w:hAnsi="Trebuchet MS" w:cs="Calibri"/>
                <w:b/>
                <w:bCs/>
                <w:color w:val="000000"/>
                <w:sz w:val="18"/>
                <w:szCs w:val="18"/>
              </w:rPr>
            </w:pPr>
            <w:r w:rsidRPr="006B12CF">
              <w:rPr>
                <w:rFonts w:ascii="Trebuchet MS" w:hAnsi="Trebuchet MS" w:cs="Calibri"/>
                <w:b/>
                <w:bCs/>
                <w:color w:val="000000"/>
                <w:sz w:val="18"/>
                <w:szCs w:val="18"/>
              </w:rPr>
              <w:t>Custo</w:t>
            </w: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400" w:type="dxa"/>
            <w:tcBorders>
              <w:top w:val="nil"/>
              <w:left w:val="nil"/>
              <w:bottom w:val="single" w:sz="4" w:space="0" w:color="auto"/>
              <w:right w:val="nil"/>
            </w:tcBorders>
            <w:shd w:val="clear" w:color="auto" w:fill="auto"/>
            <w:noWrap/>
            <w:vAlign w:val="bottom"/>
            <w:hideMark/>
          </w:tcPr>
          <w:p w:rsidR="006B12CF" w:rsidRPr="006B12CF" w:rsidRDefault="006B12CF" w:rsidP="002B5CAA">
            <w:pPr>
              <w:widowControl/>
              <w:jc w:val="right"/>
              <w:rPr>
                <w:rFonts w:ascii="Trebuchet MS" w:hAnsi="Trebuchet MS" w:cs="Calibri"/>
                <w:b/>
                <w:bCs/>
                <w:color w:val="000000"/>
                <w:sz w:val="18"/>
                <w:szCs w:val="18"/>
              </w:rPr>
            </w:pPr>
            <w:r w:rsidRPr="006B12CF">
              <w:rPr>
                <w:rFonts w:ascii="Trebuchet MS" w:hAnsi="Trebuchet MS" w:cs="Calibri"/>
                <w:b/>
                <w:bCs/>
                <w:color w:val="000000"/>
                <w:sz w:val="18"/>
                <w:szCs w:val="18"/>
              </w:rPr>
              <w:t>acumulada</w:t>
            </w:r>
          </w:p>
        </w:tc>
        <w:tc>
          <w:tcPr>
            <w:tcW w:w="146" w:type="dxa"/>
            <w:tcBorders>
              <w:top w:val="nil"/>
              <w:left w:val="nil"/>
              <w:bottom w:val="nil"/>
              <w:right w:val="nil"/>
            </w:tcBorders>
            <w:shd w:val="clear" w:color="auto" w:fill="auto"/>
            <w:noWrap/>
            <w:vAlign w:val="bottom"/>
            <w:hideMark/>
          </w:tcPr>
          <w:p w:rsidR="006B12CF" w:rsidRPr="006B12CF" w:rsidRDefault="006B12CF" w:rsidP="002B5CAA">
            <w:pPr>
              <w:widowControl/>
              <w:jc w:val="right"/>
              <w:rPr>
                <w:rFonts w:ascii="Trebuchet MS" w:hAnsi="Trebuchet MS" w:cs="Calibri"/>
                <w:color w:val="000000"/>
                <w:sz w:val="18"/>
                <w:szCs w:val="18"/>
              </w:rPr>
            </w:pPr>
          </w:p>
        </w:tc>
        <w:tc>
          <w:tcPr>
            <w:tcW w:w="988" w:type="dxa"/>
            <w:tcBorders>
              <w:top w:val="nil"/>
              <w:left w:val="nil"/>
              <w:bottom w:val="single" w:sz="4" w:space="0" w:color="auto"/>
              <w:right w:val="nil"/>
            </w:tcBorders>
            <w:shd w:val="clear" w:color="auto" w:fill="auto"/>
            <w:noWrap/>
            <w:vAlign w:val="bottom"/>
            <w:hideMark/>
          </w:tcPr>
          <w:p w:rsidR="006B12CF" w:rsidRPr="006B12CF" w:rsidRDefault="00C32007"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lí</w:t>
            </w:r>
            <w:r w:rsidR="006B12CF" w:rsidRPr="006B12CF">
              <w:rPr>
                <w:rFonts w:ascii="Trebuchet MS" w:hAnsi="Trebuchet MS" w:cs="Calibri"/>
                <w:b/>
                <w:bCs/>
                <w:color w:val="000000"/>
                <w:sz w:val="18"/>
                <w:szCs w:val="18"/>
              </w:rPr>
              <w:t>quido</w:t>
            </w: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007" w:type="dxa"/>
            <w:tcBorders>
              <w:top w:val="nil"/>
              <w:left w:val="nil"/>
              <w:bottom w:val="single" w:sz="4" w:space="0" w:color="auto"/>
              <w:right w:val="nil"/>
            </w:tcBorders>
            <w:shd w:val="clear" w:color="auto" w:fill="auto"/>
            <w:noWrap/>
            <w:vAlign w:val="bottom"/>
            <w:hideMark/>
          </w:tcPr>
          <w:p w:rsidR="006B12CF" w:rsidRPr="006B12CF" w:rsidRDefault="006B12CF" w:rsidP="002B5CAA">
            <w:pPr>
              <w:widowControl/>
              <w:jc w:val="right"/>
              <w:rPr>
                <w:rFonts w:ascii="Trebuchet MS" w:hAnsi="Trebuchet MS" w:cs="Calibri"/>
                <w:b/>
                <w:bCs/>
                <w:color w:val="000000"/>
                <w:sz w:val="18"/>
                <w:szCs w:val="18"/>
              </w:rPr>
            </w:pPr>
            <w:r w:rsidRPr="006B12CF">
              <w:rPr>
                <w:rFonts w:ascii="Trebuchet MS" w:hAnsi="Trebuchet MS" w:cs="Calibri"/>
                <w:b/>
                <w:bCs/>
                <w:color w:val="000000"/>
                <w:sz w:val="18"/>
                <w:szCs w:val="18"/>
              </w:rPr>
              <w:t>l</w:t>
            </w:r>
            <w:r w:rsidR="00C32007">
              <w:rPr>
                <w:rFonts w:ascii="Trebuchet MS" w:hAnsi="Trebuchet MS" w:cs="Calibri"/>
                <w:b/>
                <w:bCs/>
                <w:color w:val="000000"/>
                <w:sz w:val="18"/>
                <w:szCs w:val="18"/>
              </w:rPr>
              <w:t>í</w:t>
            </w:r>
            <w:r w:rsidRPr="006B12CF">
              <w:rPr>
                <w:rFonts w:ascii="Trebuchet MS" w:hAnsi="Trebuchet MS" w:cs="Calibri"/>
                <w:b/>
                <w:bCs/>
                <w:color w:val="000000"/>
                <w:sz w:val="18"/>
                <w:szCs w:val="18"/>
              </w:rPr>
              <w:t>quido</w:t>
            </w:r>
          </w:p>
        </w:tc>
      </w:tr>
      <w:tr w:rsidR="006B12CF" w:rsidRPr="006B12CF" w:rsidTr="00C32007">
        <w:trPr>
          <w:trHeight w:val="288"/>
        </w:trPr>
        <w:tc>
          <w:tcPr>
            <w:tcW w:w="2709"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r w:rsidRPr="006B12CF">
              <w:rPr>
                <w:rFonts w:ascii="Trebuchet MS" w:hAnsi="Trebuchet MS" w:cs="Calibri"/>
                <w:color w:val="000000"/>
                <w:sz w:val="18"/>
                <w:szCs w:val="18"/>
              </w:rPr>
              <w:t>Licença de uso de software</w:t>
            </w: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b/>
                <w:bCs/>
                <w:color w:val="000000"/>
                <w:sz w:val="18"/>
                <w:szCs w:val="18"/>
              </w:rPr>
            </w:pPr>
          </w:p>
        </w:tc>
        <w:tc>
          <w:tcPr>
            <w:tcW w:w="974" w:type="dxa"/>
            <w:tcBorders>
              <w:top w:val="nil"/>
              <w:left w:val="nil"/>
              <w:bottom w:val="nil"/>
              <w:right w:val="nil"/>
            </w:tcBorders>
            <w:shd w:val="clear" w:color="auto" w:fill="auto"/>
            <w:noWrap/>
            <w:vAlign w:val="bottom"/>
            <w:hideMark/>
          </w:tcPr>
          <w:p w:rsidR="006B12CF" w:rsidRPr="006B12CF" w:rsidRDefault="006B12CF" w:rsidP="00C32007">
            <w:pPr>
              <w:widowControl/>
              <w:jc w:val="center"/>
              <w:rPr>
                <w:rFonts w:ascii="Trebuchet MS" w:hAnsi="Trebuchet MS" w:cs="Calibri"/>
                <w:color w:val="000000"/>
                <w:sz w:val="18"/>
                <w:szCs w:val="18"/>
              </w:rPr>
            </w:pPr>
            <w:r w:rsidRPr="006B12CF">
              <w:rPr>
                <w:rFonts w:ascii="Trebuchet MS" w:hAnsi="Trebuchet MS" w:cs="Calibri"/>
                <w:color w:val="000000"/>
                <w:sz w:val="18"/>
                <w:szCs w:val="18"/>
              </w:rPr>
              <w:t>20%</w:t>
            </w: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rPr>
                <w:rFonts w:ascii="Trebuchet MS" w:hAnsi="Trebuchet MS" w:cs="Calibri"/>
                <w:color w:val="000000"/>
                <w:sz w:val="18"/>
                <w:szCs w:val="18"/>
              </w:rPr>
            </w:pPr>
          </w:p>
        </w:tc>
        <w:tc>
          <w:tcPr>
            <w:tcW w:w="1399" w:type="dxa"/>
            <w:tcBorders>
              <w:top w:val="nil"/>
              <w:left w:val="nil"/>
              <w:bottom w:val="single" w:sz="4" w:space="0" w:color="auto"/>
              <w:right w:val="nil"/>
            </w:tcBorders>
            <w:shd w:val="clear" w:color="auto" w:fill="auto"/>
            <w:noWrap/>
            <w:vAlign w:val="bottom"/>
            <w:hideMark/>
          </w:tcPr>
          <w:p w:rsidR="006B12CF" w:rsidRPr="006B12CF" w:rsidRDefault="00C32007" w:rsidP="002B5CAA">
            <w:pPr>
              <w:widowControl/>
              <w:jc w:val="right"/>
              <w:rPr>
                <w:rFonts w:ascii="Trebuchet MS" w:hAnsi="Trebuchet MS" w:cs="Calibri"/>
                <w:color w:val="000000"/>
                <w:sz w:val="18"/>
                <w:szCs w:val="18"/>
              </w:rPr>
            </w:pPr>
            <w:r>
              <w:rPr>
                <w:rFonts w:ascii="Trebuchet MS" w:hAnsi="Trebuchet MS" w:cs="Calibri"/>
                <w:color w:val="000000"/>
                <w:sz w:val="18"/>
                <w:szCs w:val="18"/>
              </w:rPr>
              <w:t>305</w:t>
            </w: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jc w:val="right"/>
              <w:rPr>
                <w:rFonts w:ascii="Trebuchet MS" w:hAnsi="Trebuchet MS" w:cs="Calibri"/>
                <w:color w:val="000000"/>
                <w:sz w:val="18"/>
                <w:szCs w:val="18"/>
              </w:rPr>
            </w:pPr>
          </w:p>
        </w:tc>
        <w:tc>
          <w:tcPr>
            <w:tcW w:w="1400" w:type="dxa"/>
            <w:tcBorders>
              <w:top w:val="nil"/>
              <w:left w:val="nil"/>
              <w:bottom w:val="single" w:sz="4" w:space="0" w:color="auto"/>
              <w:right w:val="nil"/>
            </w:tcBorders>
            <w:shd w:val="clear" w:color="auto" w:fill="auto"/>
            <w:noWrap/>
            <w:vAlign w:val="bottom"/>
            <w:hideMark/>
          </w:tcPr>
          <w:p w:rsidR="006B12CF" w:rsidRPr="006B12CF" w:rsidRDefault="00C32007" w:rsidP="002B5CAA">
            <w:pPr>
              <w:widowControl/>
              <w:jc w:val="right"/>
              <w:rPr>
                <w:rFonts w:ascii="Trebuchet MS" w:hAnsi="Trebuchet MS" w:cs="Calibri"/>
                <w:color w:val="000000"/>
                <w:sz w:val="18"/>
                <w:szCs w:val="18"/>
              </w:rPr>
            </w:pPr>
            <w:r>
              <w:rPr>
                <w:rFonts w:ascii="Trebuchet MS" w:hAnsi="Trebuchet MS" w:cs="Calibri"/>
                <w:color w:val="000000"/>
                <w:sz w:val="18"/>
                <w:szCs w:val="18"/>
              </w:rPr>
              <w:t>(299)</w:t>
            </w:r>
          </w:p>
        </w:tc>
        <w:tc>
          <w:tcPr>
            <w:tcW w:w="146" w:type="dxa"/>
            <w:tcBorders>
              <w:top w:val="nil"/>
              <w:left w:val="nil"/>
              <w:bottom w:val="nil"/>
              <w:right w:val="nil"/>
            </w:tcBorders>
            <w:shd w:val="clear" w:color="auto" w:fill="auto"/>
            <w:noWrap/>
            <w:vAlign w:val="bottom"/>
            <w:hideMark/>
          </w:tcPr>
          <w:p w:rsidR="006B12CF" w:rsidRPr="006B12CF" w:rsidRDefault="006B12CF" w:rsidP="002B5CAA">
            <w:pPr>
              <w:widowControl/>
              <w:jc w:val="right"/>
              <w:rPr>
                <w:rFonts w:ascii="Trebuchet MS" w:hAnsi="Trebuchet MS" w:cs="Calibri"/>
                <w:color w:val="000000"/>
                <w:sz w:val="18"/>
                <w:szCs w:val="18"/>
              </w:rPr>
            </w:pPr>
          </w:p>
        </w:tc>
        <w:tc>
          <w:tcPr>
            <w:tcW w:w="988" w:type="dxa"/>
            <w:tcBorders>
              <w:top w:val="nil"/>
              <w:left w:val="nil"/>
              <w:bottom w:val="single" w:sz="4" w:space="0" w:color="auto"/>
              <w:right w:val="nil"/>
            </w:tcBorders>
            <w:shd w:val="clear" w:color="auto" w:fill="auto"/>
            <w:noWrap/>
            <w:vAlign w:val="bottom"/>
            <w:hideMark/>
          </w:tcPr>
          <w:p w:rsidR="006B12CF" w:rsidRPr="006B12CF" w:rsidRDefault="00C32007" w:rsidP="002B5CAA">
            <w:pPr>
              <w:widowControl/>
              <w:jc w:val="right"/>
              <w:rPr>
                <w:rFonts w:ascii="Trebuchet MS" w:hAnsi="Trebuchet MS" w:cs="Calibri"/>
                <w:color w:val="000000"/>
                <w:sz w:val="18"/>
                <w:szCs w:val="18"/>
              </w:rPr>
            </w:pPr>
            <w:r>
              <w:rPr>
                <w:rFonts w:ascii="Trebuchet MS" w:hAnsi="Trebuchet MS" w:cs="Calibri"/>
                <w:color w:val="000000"/>
                <w:sz w:val="18"/>
                <w:szCs w:val="18"/>
              </w:rPr>
              <w:t>6</w:t>
            </w:r>
          </w:p>
        </w:tc>
        <w:tc>
          <w:tcPr>
            <w:tcW w:w="160" w:type="dxa"/>
            <w:tcBorders>
              <w:top w:val="nil"/>
              <w:left w:val="nil"/>
              <w:bottom w:val="nil"/>
              <w:right w:val="nil"/>
            </w:tcBorders>
            <w:shd w:val="clear" w:color="auto" w:fill="auto"/>
            <w:noWrap/>
            <w:vAlign w:val="bottom"/>
            <w:hideMark/>
          </w:tcPr>
          <w:p w:rsidR="006B12CF" w:rsidRPr="006B12CF" w:rsidRDefault="006B12CF" w:rsidP="002B5CAA">
            <w:pPr>
              <w:widowControl/>
              <w:jc w:val="right"/>
              <w:rPr>
                <w:rFonts w:ascii="Trebuchet MS" w:hAnsi="Trebuchet MS" w:cs="Calibri"/>
                <w:color w:val="000000"/>
                <w:sz w:val="18"/>
                <w:szCs w:val="18"/>
              </w:rPr>
            </w:pPr>
          </w:p>
        </w:tc>
        <w:tc>
          <w:tcPr>
            <w:tcW w:w="1007" w:type="dxa"/>
            <w:tcBorders>
              <w:top w:val="nil"/>
              <w:left w:val="nil"/>
              <w:bottom w:val="single" w:sz="4" w:space="0" w:color="auto"/>
              <w:right w:val="nil"/>
            </w:tcBorders>
            <w:shd w:val="clear" w:color="auto" w:fill="auto"/>
            <w:noWrap/>
            <w:vAlign w:val="bottom"/>
            <w:hideMark/>
          </w:tcPr>
          <w:p w:rsidR="006B12CF" w:rsidRPr="006B12CF" w:rsidRDefault="006B12CF" w:rsidP="002B5CAA">
            <w:pPr>
              <w:widowControl/>
              <w:jc w:val="right"/>
              <w:rPr>
                <w:rFonts w:ascii="Trebuchet MS" w:hAnsi="Trebuchet MS" w:cs="Calibri"/>
                <w:color w:val="000000"/>
                <w:sz w:val="18"/>
                <w:szCs w:val="18"/>
              </w:rPr>
            </w:pPr>
            <w:r w:rsidRPr="006B12CF">
              <w:rPr>
                <w:rFonts w:ascii="Trebuchet MS" w:hAnsi="Trebuchet MS" w:cs="Calibri"/>
                <w:color w:val="000000"/>
                <w:sz w:val="18"/>
                <w:szCs w:val="18"/>
              </w:rPr>
              <w:t xml:space="preserve">13 </w:t>
            </w:r>
          </w:p>
        </w:tc>
      </w:tr>
      <w:tr w:rsidR="006B12CF" w:rsidRPr="00C32007" w:rsidTr="00C32007">
        <w:trPr>
          <w:trHeight w:val="288"/>
        </w:trPr>
        <w:tc>
          <w:tcPr>
            <w:tcW w:w="2709" w:type="dxa"/>
            <w:tcBorders>
              <w:top w:val="nil"/>
              <w:left w:val="nil"/>
              <w:bottom w:val="nil"/>
              <w:right w:val="nil"/>
            </w:tcBorders>
            <w:shd w:val="clear" w:color="auto" w:fill="auto"/>
            <w:noWrap/>
            <w:vAlign w:val="bottom"/>
            <w:hideMark/>
          </w:tcPr>
          <w:p w:rsidR="00C32007" w:rsidRPr="00C32007" w:rsidRDefault="00C32007" w:rsidP="002B5CAA">
            <w:pPr>
              <w:widowControl/>
              <w:rPr>
                <w:rFonts w:ascii="Trebuchet MS" w:hAnsi="Trebuchet MS" w:cs="Calibri"/>
                <w:b/>
                <w:bCs/>
                <w:color w:val="000000"/>
                <w:sz w:val="18"/>
                <w:szCs w:val="18"/>
              </w:rPr>
            </w:pPr>
          </w:p>
          <w:p w:rsidR="006B12CF" w:rsidRPr="00C32007" w:rsidRDefault="006B12CF" w:rsidP="002B5CAA">
            <w:pPr>
              <w:widowControl/>
              <w:rPr>
                <w:rFonts w:ascii="Trebuchet MS" w:hAnsi="Trebuchet MS" w:cs="Calibri"/>
                <w:b/>
                <w:bCs/>
                <w:color w:val="000000"/>
                <w:sz w:val="18"/>
                <w:szCs w:val="18"/>
              </w:rPr>
            </w:pPr>
            <w:r w:rsidRPr="00C32007">
              <w:rPr>
                <w:rFonts w:ascii="Trebuchet MS" w:hAnsi="Trebuchet MS" w:cs="Calibri"/>
                <w:b/>
                <w:bCs/>
                <w:color w:val="000000"/>
                <w:sz w:val="18"/>
                <w:szCs w:val="18"/>
              </w:rPr>
              <w:t>Total</w:t>
            </w:r>
          </w:p>
        </w:tc>
        <w:tc>
          <w:tcPr>
            <w:tcW w:w="160" w:type="dxa"/>
            <w:tcBorders>
              <w:top w:val="nil"/>
              <w:left w:val="nil"/>
              <w:bottom w:val="nil"/>
              <w:right w:val="nil"/>
            </w:tcBorders>
            <w:shd w:val="clear" w:color="auto" w:fill="auto"/>
            <w:noWrap/>
            <w:vAlign w:val="bottom"/>
            <w:hideMark/>
          </w:tcPr>
          <w:p w:rsidR="006B12CF" w:rsidRPr="00C32007" w:rsidRDefault="006B12CF" w:rsidP="002B5CAA">
            <w:pPr>
              <w:widowControl/>
              <w:rPr>
                <w:rFonts w:ascii="Trebuchet MS" w:hAnsi="Trebuchet MS" w:cs="Calibri"/>
                <w:b/>
                <w:color w:val="000000"/>
                <w:sz w:val="18"/>
                <w:szCs w:val="18"/>
              </w:rPr>
            </w:pPr>
          </w:p>
        </w:tc>
        <w:tc>
          <w:tcPr>
            <w:tcW w:w="974" w:type="dxa"/>
            <w:tcBorders>
              <w:top w:val="nil"/>
              <w:left w:val="nil"/>
              <w:bottom w:val="nil"/>
              <w:right w:val="nil"/>
            </w:tcBorders>
            <w:shd w:val="clear" w:color="auto" w:fill="auto"/>
            <w:noWrap/>
            <w:vAlign w:val="bottom"/>
            <w:hideMark/>
          </w:tcPr>
          <w:p w:rsidR="006B12CF" w:rsidRPr="00C32007" w:rsidRDefault="006B12CF" w:rsidP="002B5CAA">
            <w:pPr>
              <w:widowControl/>
              <w:rPr>
                <w:rFonts w:ascii="Trebuchet MS" w:hAnsi="Trebuchet MS" w:cs="Calibri"/>
                <w:b/>
                <w:color w:val="000000"/>
                <w:sz w:val="18"/>
                <w:szCs w:val="18"/>
              </w:rPr>
            </w:pPr>
          </w:p>
        </w:tc>
        <w:tc>
          <w:tcPr>
            <w:tcW w:w="160" w:type="dxa"/>
            <w:tcBorders>
              <w:top w:val="nil"/>
              <w:left w:val="nil"/>
              <w:bottom w:val="nil"/>
              <w:right w:val="nil"/>
            </w:tcBorders>
            <w:shd w:val="clear" w:color="auto" w:fill="auto"/>
            <w:noWrap/>
            <w:vAlign w:val="bottom"/>
            <w:hideMark/>
          </w:tcPr>
          <w:p w:rsidR="006B12CF" w:rsidRPr="00C32007" w:rsidRDefault="006B12CF" w:rsidP="002B5CAA">
            <w:pPr>
              <w:widowControl/>
              <w:rPr>
                <w:rFonts w:ascii="Trebuchet MS" w:hAnsi="Trebuchet MS" w:cs="Calibri"/>
                <w:b/>
                <w:color w:val="000000"/>
                <w:sz w:val="18"/>
                <w:szCs w:val="18"/>
              </w:rPr>
            </w:pPr>
          </w:p>
        </w:tc>
        <w:tc>
          <w:tcPr>
            <w:tcW w:w="1399" w:type="dxa"/>
            <w:tcBorders>
              <w:top w:val="single" w:sz="4" w:space="0" w:color="auto"/>
              <w:left w:val="nil"/>
              <w:bottom w:val="double" w:sz="4" w:space="0" w:color="auto"/>
              <w:right w:val="nil"/>
            </w:tcBorders>
            <w:shd w:val="clear" w:color="auto" w:fill="auto"/>
            <w:noWrap/>
            <w:vAlign w:val="bottom"/>
            <w:hideMark/>
          </w:tcPr>
          <w:p w:rsidR="006B12CF" w:rsidRPr="00C32007" w:rsidRDefault="00C32007" w:rsidP="002B5CAA">
            <w:pPr>
              <w:widowControl/>
              <w:jc w:val="right"/>
              <w:rPr>
                <w:rFonts w:ascii="Trebuchet MS" w:hAnsi="Trebuchet MS" w:cs="Calibri"/>
                <w:b/>
                <w:color w:val="000000"/>
                <w:sz w:val="18"/>
                <w:szCs w:val="18"/>
              </w:rPr>
            </w:pPr>
            <w:r w:rsidRPr="00C32007">
              <w:rPr>
                <w:rFonts w:ascii="Trebuchet MS" w:hAnsi="Trebuchet MS" w:cs="Calibri"/>
                <w:b/>
                <w:color w:val="000000"/>
                <w:sz w:val="18"/>
                <w:szCs w:val="18"/>
              </w:rPr>
              <w:t>305</w:t>
            </w:r>
          </w:p>
        </w:tc>
        <w:tc>
          <w:tcPr>
            <w:tcW w:w="160" w:type="dxa"/>
            <w:tcBorders>
              <w:top w:val="nil"/>
              <w:left w:val="nil"/>
              <w:bottom w:val="nil"/>
              <w:right w:val="nil"/>
            </w:tcBorders>
            <w:shd w:val="clear" w:color="auto" w:fill="auto"/>
            <w:noWrap/>
            <w:vAlign w:val="bottom"/>
            <w:hideMark/>
          </w:tcPr>
          <w:p w:rsidR="006B12CF" w:rsidRPr="00C32007" w:rsidRDefault="006B12CF" w:rsidP="002B5CAA">
            <w:pPr>
              <w:widowControl/>
              <w:jc w:val="right"/>
              <w:rPr>
                <w:rFonts w:ascii="Trebuchet MS" w:hAnsi="Trebuchet MS" w:cs="Calibri"/>
                <w:b/>
                <w:color w:val="000000"/>
                <w:sz w:val="18"/>
                <w:szCs w:val="18"/>
              </w:rPr>
            </w:pPr>
          </w:p>
        </w:tc>
        <w:tc>
          <w:tcPr>
            <w:tcW w:w="1400" w:type="dxa"/>
            <w:tcBorders>
              <w:top w:val="single" w:sz="4" w:space="0" w:color="auto"/>
              <w:left w:val="nil"/>
              <w:bottom w:val="double" w:sz="4" w:space="0" w:color="auto"/>
              <w:right w:val="nil"/>
            </w:tcBorders>
            <w:shd w:val="clear" w:color="auto" w:fill="auto"/>
            <w:noWrap/>
            <w:vAlign w:val="bottom"/>
            <w:hideMark/>
          </w:tcPr>
          <w:p w:rsidR="006B12CF" w:rsidRPr="00C32007" w:rsidRDefault="00C32007" w:rsidP="002B5CAA">
            <w:pPr>
              <w:widowControl/>
              <w:jc w:val="right"/>
              <w:rPr>
                <w:rFonts w:ascii="Trebuchet MS" w:hAnsi="Trebuchet MS" w:cs="Calibri"/>
                <w:b/>
                <w:color w:val="000000"/>
                <w:sz w:val="18"/>
                <w:szCs w:val="18"/>
              </w:rPr>
            </w:pPr>
            <w:r w:rsidRPr="00C32007">
              <w:rPr>
                <w:rFonts w:ascii="Trebuchet MS" w:hAnsi="Trebuchet MS" w:cs="Calibri"/>
                <w:b/>
                <w:color w:val="000000"/>
                <w:sz w:val="18"/>
                <w:szCs w:val="18"/>
              </w:rPr>
              <w:t>(299)</w:t>
            </w:r>
          </w:p>
        </w:tc>
        <w:tc>
          <w:tcPr>
            <w:tcW w:w="146" w:type="dxa"/>
            <w:tcBorders>
              <w:top w:val="nil"/>
              <w:left w:val="nil"/>
              <w:bottom w:val="nil"/>
              <w:right w:val="nil"/>
            </w:tcBorders>
            <w:shd w:val="clear" w:color="auto" w:fill="auto"/>
            <w:noWrap/>
            <w:vAlign w:val="bottom"/>
            <w:hideMark/>
          </w:tcPr>
          <w:p w:rsidR="006B12CF" w:rsidRPr="00C32007" w:rsidRDefault="006B12CF" w:rsidP="002B5CAA">
            <w:pPr>
              <w:widowControl/>
              <w:jc w:val="right"/>
              <w:rPr>
                <w:rFonts w:ascii="Trebuchet MS" w:hAnsi="Trebuchet MS" w:cs="Calibri"/>
                <w:b/>
                <w:color w:val="000000"/>
                <w:sz w:val="18"/>
                <w:szCs w:val="18"/>
              </w:rPr>
            </w:pPr>
          </w:p>
        </w:tc>
        <w:tc>
          <w:tcPr>
            <w:tcW w:w="988" w:type="dxa"/>
            <w:tcBorders>
              <w:top w:val="single" w:sz="4" w:space="0" w:color="auto"/>
              <w:left w:val="nil"/>
              <w:bottom w:val="double" w:sz="4" w:space="0" w:color="auto"/>
              <w:right w:val="nil"/>
            </w:tcBorders>
            <w:shd w:val="clear" w:color="auto" w:fill="auto"/>
            <w:noWrap/>
            <w:vAlign w:val="bottom"/>
            <w:hideMark/>
          </w:tcPr>
          <w:p w:rsidR="006B12CF" w:rsidRPr="00C32007" w:rsidRDefault="00C32007" w:rsidP="002B5CAA">
            <w:pPr>
              <w:widowControl/>
              <w:jc w:val="right"/>
              <w:rPr>
                <w:rFonts w:ascii="Trebuchet MS" w:hAnsi="Trebuchet MS" w:cs="Calibri"/>
                <w:b/>
                <w:color w:val="000000"/>
                <w:sz w:val="18"/>
                <w:szCs w:val="18"/>
              </w:rPr>
            </w:pPr>
            <w:r w:rsidRPr="00C32007">
              <w:rPr>
                <w:rFonts w:ascii="Trebuchet MS" w:hAnsi="Trebuchet MS" w:cs="Calibri"/>
                <w:b/>
                <w:color w:val="000000"/>
                <w:sz w:val="18"/>
                <w:szCs w:val="18"/>
              </w:rPr>
              <w:t>6</w:t>
            </w:r>
          </w:p>
        </w:tc>
        <w:tc>
          <w:tcPr>
            <w:tcW w:w="160" w:type="dxa"/>
            <w:tcBorders>
              <w:top w:val="nil"/>
              <w:left w:val="nil"/>
              <w:bottom w:val="nil"/>
              <w:right w:val="nil"/>
            </w:tcBorders>
            <w:shd w:val="clear" w:color="auto" w:fill="auto"/>
            <w:noWrap/>
            <w:vAlign w:val="bottom"/>
            <w:hideMark/>
          </w:tcPr>
          <w:p w:rsidR="006B12CF" w:rsidRPr="00C32007" w:rsidRDefault="006B12CF" w:rsidP="002B5CAA">
            <w:pPr>
              <w:widowControl/>
              <w:jc w:val="right"/>
              <w:rPr>
                <w:rFonts w:ascii="Trebuchet MS" w:hAnsi="Trebuchet MS" w:cs="Calibri"/>
                <w:b/>
                <w:color w:val="000000"/>
                <w:sz w:val="18"/>
                <w:szCs w:val="18"/>
              </w:rPr>
            </w:pPr>
          </w:p>
        </w:tc>
        <w:tc>
          <w:tcPr>
            <w:tcW w:w="1007" w:type="dxa"/>
            <w:tcBorders>
              <w:top w:val="single" w:sz="4" w:space="0" w:color="auto"/>
              <w:left w:val="nil"/>
              <w:bottom w:val="double" w:sz="4" w:space="0" w:color="auto"/>
              <w:right w:val="nil"/>
            </w:tcBorders>
            <w:shd w:val="clear" w:color="auto" w:fill="auto"/>
            <w:noWrap/>
            <w:vAlign w:val="bottom"/>
            <w:hideMark/>
          </w:tcPr>
          <w:p w:rsidR="006B12CF" w:rsidRPr="00C32007" w:rsidRDefault="006B12CF" w:rsidP="002B5CAA">
            <w:pPr>
              <w:widowControl/>
              <w:jc w:val="right"/>
              <w:rPr>
                <w:rFonts w:ascii="Trebuchet MS" w:hAnsi="Trebuchet MS" w:cs="Calibri"/>
                <w:b/>
                <w:color w:val="000000"/>
                <w:sz w:val="18"/>
                <w:szCs w:val="18"/>
              </w:rPr>
            </w:pPr>
            <w:r w:rsidRPr="00C32007">
              <w:rPr>
                <w:rFonts w:ascii="Trebuchet MS" w:hAnsi="Trebuchet MS" w:cs="Calibri"/>
                <w:b/>
                <w:color w:val="000000"/>
                <w:sz w:val="18"/>
                <w:szCs w:val="18"/>
              </w:rPr>
              <w:t xml:space="preserve">13 </w:t>
            </w:r>
          </w:p>
        </w:tc>
      </w:tr>
    </w:tbl>
    <w:p w:rsidR="00C32007" w:rsidRDefault="00C32007" w:rsidP="002B5CAA">
      <w:pPr>
        <w:widowControl/>
        <w:jc w:val="both"/>
        <w:rPr>
          <w:rFonts w:ascii="Trebuchet MS" w:eastAsia="Arial Unicode MS" w:hAnsi="Trebuchet MS"/>
          <w:bCs/>
          <w:color w:val="000000"/>
          <w:spacing w:val="-1"/>
          <w:sz w:val="18"/>
          <w:szCs w:val="18"/>
        </w:rPr>
      </w:pPr>
    </w:p>
    <w:p w:rsidR="00EE415A" w:rsidRPr="00EE415A" w:rsidRDefault="00EE415A" w:rsidP="002B5CAA">
      <w:pPr>
        <w:widowControl/>
        <w:jc w:val="both"/>
        <w:rPr>
          <w:rFonts w:ascii="Trebuchet MS" w:eastAsia="Arial Unicode MS" w:hAnsi="Trebuchet MS"/>
          <w:bCs/>
          <w:color w:val="000000"/>
          <w:spacing w:val="-1"/>
          <w:sz w:val="18"/>
          <w:szCs w:val="18"/>
        </w:rPr>
      </w:pPr>
      <w:r w:rsidRPr="00EE415A">
        <w:rPr>
          <w:rFonts w:ascii="Trebuchet MS" w:eastAsia="Arial Unicode MS" w:hAnsi="Trebuchet MS"/>
          <w:bCs/>
          <w:color w:val="000000"/>
          <w:spacing w:val="-1"/>
          <w:sz w:val="18"/>
          <w:szCs w:val="18"/>
        </w:rPr>
        <w:t>(*) Taxas anuais de amortização, conforme a vida útil dos ativos</w:t>
      </w:r>
    </w:p>
    <w:p w:rsidR="00EE415A" w:rsidRDefault="00EE415A" w:rsidP="002B5CAA">
      <w:pPr>
        <w:jc w:val="both"/>
        <w:rPr>
          <w:rFonts w:ascii="Trebuchet MS" w:eastAsia="Arial Unicode MS" w:hAnsi="Trebuchet MS"/>
          <w:bCs/>
          <w:color w:val="000000"/>
          <w:spacing w:val="-1"/>
          <w:sz w:val="18"/>
          <w:szCs w:val="18"/>
        </w:rPr>
      </w:pPr>
    </w:p>
    <w:p w:rsidR="0057188E" w:rsidRDefault="0057188E" w:rsidP="002B5CAA">
      <w:pPr>
        <w:jc w:val="both"/>
        <w:rPr>
          <w:rFonts w:ascii="Trebuchet MS" w:eastAsia="Arial Unicode MS" w:hAnsi="Trebuchet MS"/>
          <w:bCs/>
          <w:color w:val="000000"/>
          <w:spacing w:val="-1"/>
          <w:sz w:val="18"/>
          <w:szCs w:val="18"/>
        </w:rPr>
      </w:pPr>
    </w:p>
    <w:p w:rsidR="005D597C" w:rsidRDefault="005D597C" w:rsidP="002B5CAA">
      <w:pPr>
        <w:jc w:val="both"/>
        <w:rPr>
          <w:rFonts w:ascii="Trebuchet MS" w:eastAsia="Arial Unicode MS" w:hAnsi="Trebuchet MS"/>
          <w:bCs/>
          <w:color w:val="000000"/>
          <w:spacing w:val="-1"/>
          <w:sz w:val="18"/>
          <w:szCs w:val="18"/>
        </w:rPr>
      </w:pPr>
    </w:p>
    <w:p w:rsidR="005D597C" w:rsidRDefault="005D597C" w:rsidP="002B5CAA">
      <w:pPr>
        <w:jc w:val="both"/>
        <w:rPr>
          <w:rFonts w:ascii="Trebuchet MS" w:eastAsia="Arial Unicode MS" w:hAnsi="Trebuchet MS"/>
          <w:bCs/>
          <w:color w:val="000000"/>
          <w:spacing w:val="-1"/>
          <w:sz w:val="18"/>
          <w:szCs w:val="18"/>
        </w:rPr>
      </w:pPr>
    </w:p>
    <w:p w:rsidR="005D597C" w:rsidRDefault="005D597C" w:rsidP="002B5CAA">
      <w:pPr>
        <w:jc w:val="both"/>
        <w:rPr>
          <w:rFonts w:ascii="Trebuchet MS" w:eastAsia="Arial Unicode MS" w:hAnsi="Trebuchet MS"/>
          <w:bCs/>
          <w:color w:val="000000"/>
          <w:spacing w:val="-1"/>
          <w:sz w:val="18"/>
          <w:szCs w:val="18"/>
        </w:rPr>
      </w:pPr>
    </w:p>
    <w:p w:rsidR="00EE415A" w:rsidRPr="00C32007" w:rsidRDefault="00461D84" w:rsidP="00C32007">
      <w:pPr>
        <w:numPr>
          <w:ilvl w:val="0"/>
          <w:numId w:val="13"/>
        </w:numPr>
        <w:ind w:left="0" w:hanging="426"/>
        <w:jc w:val="both"/>
        <w:rPr>
          <w:rFonts w:ascii="Trebuchet MS" w:hAnsi="Trebuchet MS" w:cs="Helvetica-Narrow-Bold"/>
          <w:b/>
          <w:bCs/>
          <w:sz w:val="28"/>
          <w:szCs w:val="28"/>
        </w:rPr>
      </w:pPr>
      <w:r w:rsidRPr="00C32007">
        <w:rPr>
          <w:rFonts w:ascii="Trebuchet MS" w:hAnsi="Trebuchet MS" w:cs="Helvetica-Narrow-Bold"/>
          <w:b/>
          <w:bCs/>
          <w:sz w:val="28"/>
          <w:szCs w:val="28"/>
        </w:rPr>
        <w:lastRenderedPageBreak/>
        <w:t>Obrigações por repasses do país - instituições oficiais</w:t>
      </w:r>
    </w:p>
    <w:p w:rsidR="00461D84" w:rsidRDefault="00461D84" w:rsidP="002B5CAA">
      <w:pPr>
        <w:jc w:val="both"/>
        <w:rPr>
          <w:rFonts w:ascii="Trebuchet MS" w:eastAsia="Calibri" w:hAnsi="Trebuchet MS" w:cs="Helvetica-Narrow-Bold"/>
          <w:bCs/>
          <w:sz w:val="22"/>
          <w:szCs w:val="22"/>
          <w:lang w:eastAsia="en-US"/>
        </w:rPr>
      </w:pPr>
    </w:p>
    <w:p w:rsidR="00461D84" w:rsidRDefault="00461D84" w:rsidP="002B5CAA">
      <w:pPr>
        <w:jc w:val="both"/>
        <w:rPr>
          <w:rFonts w:ascii="Trebuchet MS" w:eastAsia="Calibri" w:hAnsi="Trebuchet MS" w:cs="Helvetica-Narrow-Bold"/>
          <w:bCs/>
          <w:sz w:val="22"/>
          <w:szCs w:val="22"/>
          <w:lang w:eastAsia="en-US"/>
        </w:rPr>
      </w:pPr>
      <w:r w:rsidRPr="00461D84">
        <w:rPr>
          <w:rFonts w:ascii="Trebuchet MS" w:eastAsia="Calibri" w:hAnsi="Trebuchet MS" w:cs="Helvetica-Narrow-Bold"/>
          <w:bCs/>
          <w:sz w:val="22"/>
          <w:szCs w:val="22"/>
          <w:lang w:eastAsia="en-US"/>
        </w:rPr>
        <w:t>Essas obrigações correspondem aos saldos de recursos originários de instituições oficiais de</w:t>
      </w:r>
      <w:r>
        <w:rPr>
          <w:rFonts w:ascii="Trebuchet MS" w:eastAsia="Calibri" w:hAnsi="Trebuchet MS" w:cs="Helvetica-Narrow-Bold"/>
          <w:bCs/>
          <w:sz w:val="22"/>
          <w:szCs w:val="22"/>
          <w:lang w:eastAsia="en-US"/>
        </w:rPr>
        <w:t xml:space="preserve"> </w:t>
      </w:r>
      <w:r w:rsidRPr="00461D84">
        <w:rPr>
          <w:rFonts w:ascii="Trebuchet MS" w:eastAsia="Calibri" w:hAnsi="Trebuchet MS" w:cs="Helvetica-Narrow-Bold"/>
          <w:bCs/>
          <w:sz w:val="22"/>
          <w:szCs w:val="22"/>
          <w:lang w:eastAsia="en-US"/>
        </w:rPr>
        <w:t>repasse do país, os quais são repassados para financiamentos a empreendimentos no Estado do Paraná, na área privada e pública. Essas obrigações estão atualizadas até a data do balanço pelas disposições contratuais definidas nas políticas operacionais de cada órgão ou fundo repassador de recursos.</w:t>
      </w:r>
    </w:p>
    <w:p w:rsidR="00461D84" w:rsidRDefault="00461D84" w:rsidP="002B5CAA">
      <w:pPr>
        <w:jc w:val="both"/>
        <w:rPr>
          <w:rFonts w:ascii="Trebuchet MS" w:eastAsia="Calibri" w:hAnsi="Trebuchet MS" w:cs="Helvetica-Narrow-Bold"/>
          <w:bCs/>
          <w:sz w:val="22"/>
          <w:szCs w:val="22"/>
          <w:lang w:eastAsia="en-US"/>
        </w:rPr>
      </w:pPr>
    </w:p>
    <w:p w:rsidR="00461D84" w:rsidRPr="00461D84" w:rsidRDefault="00461D84" w:rsidP="002B5CAA">
      <w:pPr>
        <w:rPr>
          <w:rFonts w:ascii="Trebuchet MS" w:eastAsia="Calibri" w:hAnsi="Trebuchet MS" w:cs="Helvetica-Narrow-Bold"/>
          <w:bCs/>
          <w:sz w:val="22"/>
          <w:szCs w:val="22"/>
          <w:lang w:eastAsia="en-US"/>
        </w:rPr>
      </w:pPr>
      <w:r w:rsidRPr="00461D84">
        <w:rPr>
          <w:rFonts w:ascii="Trebuchet MS" w:eastAsia="Calibri" w:hAnsi="Trebuchet MS" w:cs="Helvetica-Narrow-Bold"/>
          <w:bCs/>
          <w:sz w:val="22"/>
          <w:szCs w:val="22"/>
          <w:lang w:eastAsia="en-US"/>
        </w:rPr>
        <w:t xml:space="preserve">Os saldos dessas obrigações estão evidenciados a seguir: </w:t>
      </w:r>
    </w:p>
    <w:p w:rsidR="00461D84" w:rsidRDefault="00461D84" w:rsidP="002B5CAA">
      <w:pPr>
        <w:jc w:val="both"/>
        <w:rPr>
          <w:rFonts w:ascii="Trebuchet MS" w:eastAsia="Calibri" w:hAnsi="Trebuchet MS" w:cs="Helvetica-Narrow-Bold"/>
          <w:bCs/>
          <w:sz w:val="22"/>
          <w:szCs w:val="22"/>
          <w:lang w:eastAsia="en-US"/>
        </w:rPr>
      </w:pPr>
    </w:p>
    <w:tbl>
      <w:tblPr>
        <w:tblW w:w="8341" w:type="dxa"/>
        <w:tblInd w:w="55" w:type="dxa"/>
        <w:tblCellMar>
          <w:left w:w="70" w:type="dxa"/>
          <w:right w:w="70" w:type="dxa"/>
        </w:tblCellMar>
        <w:tblLook w:val="04A0"/>
      </w:tblPr>
      <w:tblGrid>
        <w:gridCol w:w="3701"/>
        <w:gridCol w:w="160"/>
        <w:gridCol w:w="2500"/>
        <w:gridCol w:w="160"/>
        <w:gridCol w:w="1820"/>
      </w:tblGrid>
      <w:tr w:rsidR="00461D84" w:rsidRPr="00461D84" w:rsidTr="00461D84">
        <w:trPr>
          <w:trHeight w:val="288"/>
        </w:trPr>
        <w:tc>
          <w:tcPr>
            <w:tcW w:w="3701" w:type="dxa"/>
            <w:tcBorders>
              <w:top w:val="nil"/>
              <w:left w:val="nil"/>
              <w:bottom w:val="single" w:sz="4" w:space="0" w:color="auto"/>
              <w:right w:val="nil"/>
            </w:tcBorders>
            <w:shd w:val="clear" w:color="auto" w:fill="auto"/>
            <w:noWrap/>
            <w:vAlign w:val="bottom"/>
            <w:hideMark/>
          </w:tcPr>
          <w:p w:rsidR="00461D84" w:rsidRPr="00461D84" w:rsidRDefault="007F4981" w:rsidP="002B5CAA">
            <w:pPr>
              <w:widowControl/>
              <w:rPr>
                <w:rFonts w:ascii="Trebuchet MS" w:hAnsi="Trebuchet MS" w:cs="Calibri"/>
                <w:b/>
                <w:bCs/>
                <w:color w:val="000000"/>
              </w:rPr>
            </w:pPr>
            <w:r>
              <w:rPr>
                <w:rFonts w:ascii="Trebuchet MS" w:hAnsi="Trebuchet MS" w:cs="Calibri"/>
                <w:b/>
                <w:bCs/>
                <w:color w:val="000000"/>
              </w:rPr>
              <w:t>Instituições oficiais do paí</w:t>
            </w:r>
            <w:r w:rsidR="00461D84" w:rsidRPr="00461D84">
              <w:rPr>
                <w:rFonts w:ascii="Trebuchet MS" w:hAnsi="Trebuchet MS" w:cs="Calibri"/>
                <w:b/>
                <w:bCs/>
                <w:color w:val="000000"/>
              </w:rPr>
              <w:t>s</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rPr>
                <w:rFonts w:ascii="Trebuchet MS" w:hAnsi="Trebuchet MS" w:cs="Calibri"/>
                <w:b/>
                <w:bCs/>
                <w:color w:val="000000"/>
              </w:rPr>
            </w:pPr>
          </w:p>
        </w:tc>
        <w:tc>
          <w:tcPr>
            <w:tcW w:w="2500" w:type="dxa"/>
            <w:tcBorders>
              <w:top w:val="nil"/>
              <w:left w:val="nil"/>
              <w:bottom w:val="single" w:sz="4" w:space="0" w:color="auto"/>
              <w:right w:val="nil"/>
            </w:tcBorders>
            <w:shd w:val="clear" w:color="auto" w:fill="auto"/>
            <w:noWrap/>
            <w:vAlign w:val="bottom"/>
            <w:hideMark/>
          </w:tcPr>
          <w:p w:rsidR="00461D84" w:rsidRPr="00461D84"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461D84" w:rsidRPr="00461D84">
              <w:rPr>
                <w:rFonts w:ascii="Trebuchet MS" w:hAnsi="Trebuchet MS" w:cs="Calibri"/>
                <w:b/>
                <w:bCs/>
                <w:color w:val="000000"/>
              </w:rPr>
              <w:t>/2019</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jc w:val="right"/>
              <w:rPr>
                <w:rFonts w:ascii="Trebuchet MS" w:hAnsi="Trebuchet MS" w:cs="Calibri"/>
                <w:color w:val="000000"/>
              </w:rPr>
            </w:pPr>
          </w:p>
        </w:tc>
        <w:tc>
          <w:tcPr>
            <w:tcW w:w="1820" w:type="dxa"/>
            <w:tcBorders>
              <w:top w:val="nil"/>
              <w:left w:val="nil"/>
              <w:bottom w:val="single" w:sz="4" w:space="0" w:color="auto"/>
              <w:right w:val="nil"/>
            </w:tcBorders>
            <w:shd w:val="clear" w:color="auto" w:fill="auto"/>
            <w:noWrap/>
            <w:vAlign w:val="bottom"/>
            <w:hideMark/>
          </w:tcPr>
          <w:p w:rsidR="00461D84" w:rsidRPr="00461D84"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461D84" w:rsidRPr="00461D84">
              <w:rPr>
                <w:rFonts w:ascii="Trebuchet MS" w:hAnsi="Trebuchet MS" w:cs="Calibri"/>
                <w:b/>
                <w:bCs/>
                <w:color w:val="000000"/>
              </w:rPr>
              <w:t>/2018</w:t>
            </w:r>
          </w:p>
        </w:tc>
      </w:tr>
      <w:tr w:rsidR="00461D84" w:rsidRPr="00461D84" w:rsidTr="00461D84">
        <w:trPr>
          <w:trHeight w:val="288"/>
        </w:trPr>
        <w:tc>
          <w:tcPr>
            <w:tcW w:w="3701" w:type="dxa"/>
            <w:tcBorders>
              <w:top w:val="nil"/>
              <w:left w:val="nil"/>
              <w:bottom w:val="nil"/>
              <w:right w:val="nil"/>
            </w:tcBorders>
            <w:shd w:val="clear" w:color="auto" w:fill="auto"/>
            <w:noWrap/>
            <w:vAlign w:val="bottom"/>
            <w:hideMark/>
          </w:tcPr>
          <w:p w:rsidR="00461D84" w:rsidRPr="00461D84" w:rsidRDefault="00461D84" w:rsidP="002B5CAA">
            <w:pPr>
              <w:widowControl/>
              <w:rPr>
                <w:rFonts w:ascii="Trebuchet MS" w:hAnsi="Trebuchet MS" w:cs="Calibri"/>
                <w:color w:val="000000"/>
              </w:rPr>
            </w:pPr>
            <w:r w:rsidRPr="00461D84">
              <w:rPr>
                <w:rFonts w:ascii="Trebuchet MS" w:hAnsi="Trebuchet MS" w:cs="Calibri"/>
                <w:color w:val="000000"/>
              </w:rPr>
              <w:t>BNDES</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rPr>
                <w:rFonts w:ascii="Trebuchet MS" w:hAnsi="Trebuchet MS" w:cs="Calibri"/>
                <w:b/>
                <w:bCs/>
                <w:color w:val="000000"/>
              </w:rPr>
            </w:pPr>
          </w:p>
        </w:tc>
        <w:tc>
          <w:tcPr>
            <w:tcW w:w="2500" w:type="dxa"/>
            <w:tcBorders>
              <w:top w:val="nil"/>
              <w:left w:val="nil"/>
              <w:bottom w:val="nil"/>
              <w:right w:val="nil"/>
            </w:tcBorders>
            <w:shd w:val="clear" w:color="auto" w:fill="auto"/>
            <w:noWrap/>
            <w:vAlign w:val="bottom"/>
            <w:hideMark/>
          </w:tcPr>
          <w:p w:rsidR="00461D84" w:rsidRPr="00461D84" w:rsidRDefault="002E264F" w:rsidP="002B5CAA">
            <w:pPr>
              <w:widowControl/>
              <w:jc w:val="right"/>
              <w:rPr>
                <w:rFonts w:ascii="Trebuchet MS" w:hAnsi="Trebuchet MS" w:cs="Calibri"/>
                <w:color w:val="000000"/>
              </w:rPr>
            </w:pPr>
            <w:r>
              <w:rPr>
                <w:rFonts w:ascii="Trebuchet MS" w:hAnsi="Trebuchet MS" w:cs="Calibri"/>
                <w:color w:val="000000"/>
              </w:rPr>
              <w:t>195.066</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jc w:val="right"/>
              <w:rPr>
                <w:rFonts w:ascii="Trebuchet MS" w:hAnsi="Trebuchet MS" w:cs="Calibri"/>
                <w:color w:val="000000"/>
              </w:rPr>
            </w:pPr>
          </w:p>
        </w:tc>
        <w:tc>
          <w:tcPr>
            <w:tcW w:w="1820" w:type="dxa"/>
            <w:tcBorders>
              <w:top w:val="nil"/>
              <w:left w:val="nil"/>
              <w:bottom w:val="nil"/>
              <w:right w:val="nil"/>
            </w:tcBorders>
            <w:shd w:val="clear" w:color="auto" w:fill="auto"/>
            <w:noWrap/>
            <w:vAlign w:val="bottom"/>
            <w:hideMark/>
          </w:tcPr>
          <w:p w:rsidR="00461D84" w:rsidRPr="00461D84" w:rsidRDefault="00461D84" w:rsidP="002B5CAA">
            <w:pPr>
              <w:widowControl/>
              <w:jc w:val="right"/>
              <w:rPr>
                <w:rFonts w:ascii="Trebuchet MS" w:hAnsi="Trebuchet MS" w:cs="Calibri"/>
                <w:color w:val="000000"/>
              </w:rPr>
            </w:pPr>
            <w:r w:rsidRPr="00461D84">
              <w:rPr>
                <w:rFonts w:ascii="Trebuchet MS" w:hAnsi="Trebuchet MS" w:cs="Calibri"/>
                <w:color w:val="000000"/>
              </w:rPr>
              <w:t>200.866</w:t>
            </w:r>
          </w:p>
        </w:tc>
      </w:tr>
      <w:tr w:rsidR="00461D84" w:rsidRPr="00461D84" w:rsidTr="00461D84">
        <w:trPr>
          <w:trHeight w:val="288"/>
        </w:trPr>
        <w:tc>
          <w:tcPr>
            <w:tcW w:w="3701" w:type="dxa"/>
            <w:tcBorders>
              <w:top w:val="nil"/>
              <w:left w:val="nil"/>
              <w:bottom w:val="nil"/>
              <w:right w:val="nil"/>
            </w:tcBorders>
            <w:shd w:val="clear" w:color="auto" w:fill="auto"/>
            <w:noWrap/>
            <w:vAlign w:val="bottom"/>
            <w:hideMark/>
          </w:tcPr>
          <w:p w:rsidR="00461D84" w:rsidRPr="00461D84" w:rsidRDefault="00461D84" w:rsidP="002B5CAA">
            <w:pPr>
              <w:widowControl/>
              <w:rPr>
                <w:rFonts w:ascii="Trebuchet MS" w:hAnsi="Trebuchet MS" w:cs="Calibri"/>
                <w:color w:val="000000"/>
              </w:rPr>
            </w:pPr>
            <w:r w:rsidRPr="00461D84">
              <w:rPr>
                <w:rFonts w:ascii="Trebuchet MS" w:hAnsi="Trebuchet MS" w:cs="Calibri"/>
                <w:color w:val="000000"/>
              </w:rPr>
              <w:t>FINAME</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rPr>
                <w:rFonts w:ascii="Trebuchet MS" w:hAnsi="Trebuchet MS" w:cs="Calibri"/>
                <w:b/>
                <w:bCs/>
                <w:color w:val="000000"/>
              </w:rPr>
            </w:pPr>
          </w:p>
        </w:tc>
        <w:tc>
          <w:tcPr>
            <w:tcW w:w="2500" w:type="dxa"/>
            <w:tcBorders>
              <w:top w:val="nil"/>
              <w:left w:val="nil"/>
              <w:bottom w:val="nil"/>
              <w:right w:val="nil"/>
            </w:tcBorders>
            <w:shd w:val="clear" w:color="auto" w:fill="auto"/>
            <w:noWrap/>
            <w:vAlign w:val="bottom"/>
          </w:tcPr>
          <w:p w:rsidR="00461D84" w:rsidRPr="00461D84" w:rsidRDefault="002E264F" w:rsidP="002B5CAA">
            <w:pPr>
              <w:widowControl/>
              <w:jc w:val="right"/>
              <w:rPr>
                <w:rFonts w:ascii="Trebuchet MS" w:hAnsi="Trebuchet MS" w:cs="Calibri"/>
                <w:color w:val="000000"/>
              </w:rPr>
            </w:pPr>
            <w:r>
              <w:rPr>
                <w:rFonts w:ascii="Trebuchet MS" w:hAnsi="Trebuchet MS" w:cs="Calibri"/>
                <w:color w:val="000000"/>
              </w:rPr>
              <w:t>15.840</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jc w:val="right"/>
              <w:rPr>
                <w:rFonts w:ascii="Trebuchet MS" w:hAnsi="Trebuchet MS" w:cs="Calibri"/>
                <w:color w:val="000000"/>
              </w:rPr>
            </w:pPr>
          </w:p>
        </w:tc>
        <w:tc>
          <w:tcPr>
            <w:tcW w:w="1820" w:type="dxa"/>
            <w:tcBorders>
              <w:top w:val="nil"/>
              <w:left w:val="nil"/>
              <w:bottom w:val="nil"/>
              <w:right w:val="nil"/>
            </w:tcBorders>
            <w:shd w:val="clear" w:color="auto" w:fill="auto"/>
            <w:noWrap/>
            <w:vAlign w:val="bottom"/>
            <w:hideMark/>
          </w:tcPr>
          <w:p w:rsidR="00461D84" w:rsidRPr="00461D84" w:rsidRDefault="00461D84" w:rsidP="002B5CAA">
            <w:pPr>
              <w:widowControl/>
              <w:jc w:val="right"/>
              <w:rPr>
                <w:rFonts w:ascii="Trebuchet MS" w:hAnsi="Trebuchet MS" w:cs="Calibri"/>
                <w:color w:val="000000"/>
              </w:rPr>
            </w:pPr>
            <w:r w:rsidRPr="00461D84">
              <w:rPr>
                <w:rFonts w:ascii="Trebuchet MS" w:hAnsi="Trebuchet MS" w:cs="Calibri"/>
                <w:color w:val="000000"/>
              </w:rPr>
              <w:t>15.333</w:t>
            </w:r>
          </w:p>
        </w:tc>
      </w:tr>
      <w:tr w:rsidR="00461D84" w:rsidRPr="00461D84" w:rsidTr="00461D84">
        <w:trPr>
          <w:trHeight w:val="288"/>
        </w:trPr>
        <w:tc>
          <w:tcPr>
            <w:tcW w:w="3701" w:type="dxa"/>
            <w:tcBorders>
              <w:top w:val="nil"/>
              <w:left w:val="nil"/>
              <w:bottom w:val="nil"/>
              <w:right w:val="nil"/>
            </w:tcBorders>
            <w:shd w:val="clear" w:color="auto" w:fill="auto"/>
            <w:noWrap/>
            <w:vAlign w:val="bottom"/>
            <w:hideMark/>
          </w:tcPr>
          <w:p w:rsidR="00461D84" w:rsidRPr="00461D84" w:rsidRDefault="00461D84" w:rsidP="002B5CAA">
            <w:pPr>
              <w:widowControl/>
              <w:rPr>
                <w:rFonts w:ascii="Trebuchet MS" w:hAnsi="Trebuchet MS" w:cs="Calibri"/>
                <w:color w:val="000000"/>
              </w:rPr>
            </w:pPr>
            <w:r w:rsidRPr="00461D84">
              <w:rPr>
                <w:rFonts w:ascii="Trebuchet MS" w:hAnsi="Trebuchet MS" w:cs="Calibri"/>
                <w:color w:val="000000"/>
              </w:rPr>
              <w:t>CEF</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rPr>
                <w:rFonts w:ascii="Trebuchet MS" w:hAnsi="Trebuchet MS" w:cs="Calibri"/>
                <w:b/>
                <w:bCs/>
                <w:color w:val="000000"/>
              </w:rPr>
            </w:pPr>
          </w:p>
        </w:tc>
        <w:tc>
          <w:tcPr>
            <w:tcW w:w="2500" w:type="dxa"/>
            <w:tcBorders>
              <w:top w:val="nil"/>
              <w:left w:val="nil"/>
              <w:bottom w:val="nil"/>
              <w:right w:val="nil"/>
            </w:tcBorders>
            <w:shd w:val="clear" w:color="auto" w:fill="auto"/>
            <w:noWrap/>
            <w:vAlign w:val="bottom"/>
          </w:tcPr>
          <w:p w:rsidR="00461D84" w:rsidRPr="00461D84" w:rsidRDefault="002E264F" w:rsidP="002B5CAA">
            <w:pPr>
              <w:widowControl/>
              <w:jc w:val="right"/>
              <w:rPr>
                <w:rFonts w:ascii="Trebuchet MS" w:hAnsi="Trebuchet MS" w:cs="Calibri"/>
                <w:color w:val="000000"/>
              </w:rPr>
            </w:pPr>
            <w:r>
              <w:rPr>
                <w:rFonts w:ascii="Trebuchet MS" w:hAnsi="Trebuchet MS" w:cs="Calibri"/>
                <w:color w:val="000000"/>
              </w:rPr>
              <w:t>8.784</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jc w:val="right"/>
              <w:rPr>
                <w:rFonts w:ascii="Trebuchet MS" w:hAnsi="Trebuchet MS" w:cs="Calibri"/>
                <w:color w:val="000000"/>
              </w:rPr>
            </w:pPr>
          </w:p>
        </w:tc>
        <w:tc>
          <w:tcPr>
            <w:tcW w:w="1820" w:type="dxa"/>
            <w:tcBorders>
              <w:top w:val="nil"/>
              <w:left w:val="nil"/>
              <w:bottom w:val="nil"/>
              <w:right w:val="nil"/>
            </w:tcBorders>
            <w:shd w:val="clear" w:color="auto" w:fill="auto"/>
            <w:noWrap/>
            <w:vAlign w:val="bottom"/>
            <w:hideMark/>
          </w:tcPr>
          <w:p w:rsidR="00461D84" w:rsidRPr="00461D84" w:rsidRDefault="00461D84" w:rsidP="002B5CAA">
            <w:pPr>
              <w:widowControl/>
              <w:jc w:val="right"/>
              <w:rPr>
                <w:rFonts w:ascii="Trebuchet MS" w:hAnsi="Trebuchet MS" w:cs="Calibri"/>
                <w:color w:val="000000"/>
              </w:rPr>
            </w:pPr>
            <w:r w:rsidRPr="00461D84">
              <w:rPr>
                <w:rFonts w:ascii="Trebuchet MS" w:hAnsi="Trebuchet MS" w:cs="Calibri"/>
                <w:color w:val="000000"/>
              </w:rPr>
              <w:t>10.215</w:t>
            </w:r>
          </w:p>
        </w:tc>
      </w:tr>
      <w:tr w:rsidR="00461D84" w:rsidRPr="00461D84" w:rsidTr="007F4981">
        <w:trPr>
          <w:trHeight w:val="288"/>
        </w:trPr>
        <w:tc>
          <w:tcPr>
            <w:tcW w:w="3701" w:type="dxa"/>
            <w:tcBorders>
              <w:top w:val="nil"/>
              <w:left w:val="nil"/>
              <w:bottom w:val="nil"/>
              <w:right w:val="nil"/>
            </w:tcBorders>
            <w:shd w:val="clear" w:color="auto" w:fill="auto"/>
            <w:noWrap/>
            <w:vAlign w:val="bottom"/>
            <w:hideMark/>
          </w:tcPr>
          <w:p w:rsidR="00461D84" w:rsidRPr="00461D84" w:rsidRDefault="00461D84" w:rsidP="002B5CAA">
            <w:pPr>
              <w:widowControl/>
              <w:rPr>
                <w:rFonts w:ascii="Trebuchet MS" w:hAnsi="Trebuchet MS" w:cs="Calibri"/>
                <w:color w:val="000000"/>
              </w:rPr>
            </w:pPr>
            <w:r w:rsidRPr="00461D84">
              <w:rPr>
                <w:rFonts w:ascii="Trebuchet MS" w:hAnsi="Trebuchet MS" w:cs="Calibri"/>
                <w:color w:val="000000"/>
              </w:rPr>
              <w:t>FINEP</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rPr>
                <w:rFonts w:ascii="Trebuchet MS" w:hAnsi="Trebuchet MS" w:cs="Calibri"/>
                <w:color w:val="000000"/>
              </w:rPr>
            </w:pPr>
          </w:p>
        </w:tc>
        <w:tc>
          <w:tcPr>
            <w:tcW w:w="2500" w:type="dxa"/>
            <w:tcBorders>
              <w:top w:val="nil"/>
              <w:left w:val="nil"/>
              <w:bottom w:val="single" w:sz="4" w:space="0" w:color="auto"/>
              <w:right w:val="nil"/>
            </w:tcBorders>
            <w:shd w:val="clear" w:color="auto" w:fill="auto"/>
            <w:noWrap/>
            <w:vAlign w:val="bottom"/>
          </w:tcPr>
          <w:p w:rsidR="00461D84" w:rsidRPr="00461D84" w:rsidRDefault="002E264F" w:rsidP="002B5CAA">
            <w:pPr>
              <w:widowControl/>
              <w:jc w:val="right"/>
              <w:rPr>
                <w:rFonts w:ascii="Trebuchet MS" w:hAnsi="Trebuchet MS" w:cs="Calibri"/>
                <w:color w:val="000000"/>
              </w:rPr>
            </w:pPr>
            <w:r>
              <w:rPr>
                <w:rFonts w:ascii="Trebuchet MS" w:hAnsi="Trebuchet MS" w:cs="Calibri"/>
                <w:color w:val="000000"/>
              </w:rPr>
              <w:t>24.675</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jc w:val="right"/>
              <w:rPr>
                <w:rFonts w:ascii="Trebuchet MS" w:hAnsi="Trebuchet MS" w:cs="Calibri"/>
                <w:color w:val="000000"/>
              </w:rPr>
            </w:pPr>
          </w:p>
        </w:tc>
        <w:tc>
          <w:tcPr>
            <w:tcW w:w="1820" w:type="dxa"/>
            <w:tcBorders>
              <w:top w:val="nil"/>
              <w:left w:val="nil"/>
              <w:bottom w:val="single" w:sz="4" w:space="0" w:color="auto"/>
              <w:right w:val="nil"/>
            </w:tcBorders>
            <w:shd w:val="clear" w:color="auto" w:fill="auto"/>
            <w:noWrap/>
            <w:vAlign w:val="bottom"/>
            <w:hideMark/>
          </w:tcPr>
          <w:p w:rsidR="00461D84" w:rsidRPr="00461D84" w:rsidRDefault="00461D84" w:rsidP="002B5CAA">
            <w:pPr>
              <w:widowControl/>
              <w:jc w:val="right"/>
              <w:rPr>
                <w:rFonts w:ascii="Trebuchet MS" w:hAnsi="Trebuchet MS" w:cs="Calibri"/>
                <w:color w:val="000000"/>
              </w:rPr>
            </w:pPr>
            <w:r w:rsidRPr="00461D84">
              <w:rPr>
                <w:rFonts w:ascii="Trebuchet MS" w:hAnsi="Trebuchet MS" w:cs="Calibri"/>
                <w:color w:val="000000"/>
              </w:rPr>
              <w:t>29.144</w:t>
            </w:r>
          </w:p>
        </w:tc>
      </w:tr>
      <w:tr w:rsidR="00461D84" w:rsidRPr="00461D84" w:rsidTr="007F4981">
        <w:trPr>
          <w:trHeight w:val="288"/>
        </w:trPr>
        <w:tc>
          <w:tcPr>
            <w:tcW w:w="3701" w:type="dxa"/>
            <w:tcBorders>
              <w:top w:val="nil"/>
              <w:left w:val="nil"/>
              <w:bottom w:val="nil"/>
              <w:right w:val="nil"/>
            </w:tcBorders>
            <w:shd w:val="clear" w:color="auto" w:fill="auto"/>
            <w:noWrap/>
            <w:vAlign w:val="bottom"/>
            <w:hideMark/>
          </w:tcPr>
          <w:p w:rsidR="007F4981" w:rsidRDefault="007F4981" w:rsidP="002B5CAA">
            <w:pPr>
              <w:widowControl/>
              <w:rPr>
                <w:rFonts w:ascii="Trebuchet MS" w:hAnsi="Trebuchet MS" w:cs="Calibri"/>
                <w:b/>
                <w:bCs/>
                <w:color w:val="000000"/>
              </w:rPr>
            </w:pPr>
          </w:p>
          <w:p w:rsidR="00461D84" w:rsidRPr="00461D84" w:rsidRDefault="00461D84" w:rsidP="002B5CAA">
            <w:pPr>
              <w:widowControl/>
              <w:rPr>
                <w:rFonts w:ascii="Trebuchet MS" w:hAnsi="Trebuchet MS" w:cs="Calibri"/>
                <w:b/>
                <w:bCs/>
                <w:color w:val="000000"/>
              </w:rPr>
            </w:pPr>
            <w:r w:rsidRPr="00461D84">
              <w:rPr>
                <w:rFonts w:ascii="Trebuchet MS" w:hAnsi="Trebuchet MS" w:cs="Calibri"/>
                <w:b/>
                <w:bCs/>
                <w:color w:val="000000"/>
              </w:rPr>
              <w:t>Total</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rPr>
                <w:rFonts w:ascii="Trebuchet MS" w:hAnsi="Trebuchet MS" w:cs="Calibri"/>
                <w:color w:val="000000"/>
              </w:rPr>
            </w:pPr>
          </w:p>
        </w:tc>
        <w:tc>
          <w:tcPr>
            <w:tcW w:w="2500" w:type="dxa"/>
            <w:tcBorders>
              <w:top w:val="single" w:sz="4" w:space="0" w:color="auto"/>
              <w:left w:val="nil"/>
              <w:bottom w:val="double" w:sz="4" w:space="0" w:color="auto"/>
              <w:right w:val="nil"/>
            </w:tcBorders>
            <w:shd w:val="clear" w:color="auto" w:fill="auto"/>
            <w:noWrap/>
            <w:vAlign w:val="bottom"/>
          </w:tcPr>
          <w:p w:rsidR="00461D84" w:rsidRPr="005D597C" w:rsidRDefault="002E264F" w:rsidP="002B5CAA">
            <w:pPr>
              <w:widowControl/>
              <w:jc w:val="right"/>
              <w:rPr>
                <w:rFonts w:ascii="Trebuchet MS" w:hAnsi="Trebuchet MS" w:cs="Calibri"/>
                <w:b/>
                <w:color w:val="000000"/>
              </w:rPr>
            </w:pPr>
            <w:r w:rsidRPr="005D597C">
              <w:rPr>
                <w:rFonts w:ascii="Trebuchet MS" w:hAnsi="Trebuchet MS" w:cs="Calibri"/>
                <w:b/>
                <w:color w:val="000000"/>
              </w:rPr>
              <w:t>244.365</w:t>
            </w:r>
          </w:p>
        </w:tc>
        <w:tc>
          <w:tcPr>
            <w:tcW w:w="160" w:type="dxa"/>
            <w:tcBorders>
              <w:top w:val="nil"/>
              <w:left w:val="nil"/>
              <w:bottom w:val="nil"/>
              <w:right w:val="nil"/>
            </w:tcBorders>
            <w:shd w:val="clear" w:color="auto" w:fill="auto"/>
            <w:noWrap/>
            <w:vAlign w:val="bottom"/>
            <w:hideMark/>
          </w:tcPr>
          <w:p w:rsidR="00461D84" w:rsidRPr="00461D84" w:rsidRDefault="00461D84" w:rsidP="002B5CAA">
            <w:pPr>
              <w:widowControl/>
              <w:jc w:val="right"/>
              <w:rPr>
                <w:rFonts w:ascii="Trebuchet MS" w:hAnsi="Trebuchet MS" w:cs="Calibri"/>
                <w:color w:val="000000"/>
              </w:rPr>
            </w:pPr>
          </w:p>
        </w:tc>
        <w:tc>
          <w:tcPr>
            <w:tcW w:w="1820" w:type="dxa"/>
            <w:tcBorders>
              <w:top w:val="single" w:sz="4" w:space="0" w:color="auto"/>
              <w:left w:val="nil"/>
              <w:bottom w:val="double" w:sz="4" w:space="0" w:color="auto"/>
              <w:right w:val="nil"/>
            </w:tcBorders>
            <w:shd w:val="clear" w:color="auto" w:fill="auto"/>
            <w:noWrap/>
            <w:vAlign w:val="bottom"/>
            <w:hideMark/>
          </w:tcPr>
          <w:p w:rsidR="00461D84" w:rsidRPr="00461D84" w:rsidRDefault="007F4981" w:rsidP="002B5CAA">
            <w:pPr>
              <w:widowControl/>
              <w:jc w:val="right"/>
              <w:rPr>
                <w:rFonts w:ascii="Trebuchet MS" w:hAnsi="Trebuchet MS" w:cs="Calibri"/>
                <w:b/>
                <w:bCs/>
                <w:color w:val="000000"/>
              </w:rPr>
            </w:pPr>
            <w:r>
              <w:rPr>
                <w:rFonts w:ascii="Trebuchet MS" w:hAnsi="Trebuchet MS" w:cs="Calibri"/>
                <w:b/>
                <w:bCs/>
                <w:color w:val="000000"/>
              </w:rPr>
              <w:t>255.559</w:t>
            </w:r>
          </w:p>
        </w:tc>
      </w:tr>
      <w:tr w:rsidR="00461D84" w:rsidRPr="007F4981" w:rsidTr="007F4981">
        <w:trPr>
          <w:trHeight w:val="288"/>
        </w:trPr>
        <w:tc>
          <w:tcPr>
            <w:tcW w:w="3701" w:type="dxa"/>
            <w:tcBorders>
              <w:top w:val="nil"/>
              <w:left w:val="nil"/>
              <w:bottom w:val="nil"/>
              <w:right w:val="nil"/>
            </w:tcBorders>
            <w:shd w:val="clear" w:color="auto" w:fill="auto"/>
            <w:noWrap/>
            <w:vAlign w:val="bottom"/>
            <w:hideMark/>
          </w:tcPr>
          <w:p w:rsidR="00461D84" w:rsidRPr="007F4981" w:rsidRDefault="00461D84" w:rsidP="002B5CAA">
            <w:pPr>
              <w:widowControl/>
              <w:rPr>
                <w:rFonts w:ascii="Trebuchet MS" w:hAnsi="Trebuchet MS" w:cs="Calibri"/>
                <w:i/>
                <w:color w:val="000000"/>
              </w:rPr>
            </w:pPr>
            <w:r w:rsidRPr="007F4981">
              <w:rPr>
                <w:rFonts w:ascii="Trebuchet MS" w:hAnsi="Trebuchet MS" w:cs="Calibri"/>
                <w:i/>
                <w:color w:val="000000"/>
              </w:rPr>
              <w:t>Circulante</w:t>
            </w:r>
          </w:p>
        </w:tc>
        <w:tc>
          <w:tcPr>
            <w:tcW w:w="160" w:type="dxa"/>
            <w:tcBorders>
              <w:top w:val="nil"/>
              <w:left w:val="nil"/>
              <w:bottom w:val="nil"/>
              <w:right w:val="nil"/>
            </w:tcBorders>
            <w:shd w:val="clear" w:color="auto" w:fill="auto"/>
            <w:noWrap/>
            <w:vAlign w:val="bottom"/>
            <w:hideMark/>
          </w:tcPr>
          <w:p w:rsidR="00461D84" w:rsidRPr="007F4981" w:rsidRDefault="00461D84" w:rsidP="002B5CAA">
            <w:pPr>
              <w:widowControl/>
              <w:rPr>
                <w:rFonts w:ascii="Trebuchet MS" w:hAnsi="Trebuchet MS" w:cs="Calibri"/>
                <w:i/>
                <w:color w:val="000000"/>
              </w:rPr>
            </w:pPr>
          </w:p>
        </w:tc>
        <w:tc>
          <w:tcPr>
            <w:tcW w:w="2500" w:type="dxa"/>
            <w:tcBorders>
              <w:top w:val="double" w:sz="4" w:space="0" w:color="auto"/>
              <w:left w:val="nil"/>
              <w:bottom w:val="nil"/>
              <w:right w:val="nil"/>
            </w:tcBorders>
            <w:shd w:val="clear" w:color="auto" w:fill="auto"/>
            <w:noWrap/>
            <w:vAlign w:val="bottom"/>
          </w:tcPr>
          <w:p w:rsidR="00461D84" w:rsidRPr="007F4981" w:rsidRDefault="002E264F" w:rsidP="002B5CAA">
            <w:pPr>
              <w:widowControl/>
              <w:jc w:val="right"/>
              <w:rPr>
                <w:rFonts w:ascii="Trebuchet MS" w:hAnsi="Trebuchet MS" w:cs="Calibri"/>
                <w:i/>
                <w:color w:val="000000"/>
              </w:rPr>
            </w:pPr>
            <w:r>
              <w:rPr>
                <w:rFonts w:ascii="Trebuchet MS" w:hAnsi="Trebuchet MS" w:cs="Calibri"/>
                <w:i/>
                <w:color w:val="000000"/>
              </w:rPr>
              <w:t>68.687</w:t>
            </w:r>
          </w:p>
        </w:tc>
        <w:tc>
          <w:tcPr>
            <w:tcW w:w="160" w:type="dxa"/>
            <w:tcBorders>
              <w:top w:val="nil"/>
              <w:left w:val="nil"/>
              <w:bottom w:val="nil"/>
              <w:right w:val="nil"/>
            </w:tcBorders>
            <w:shd w:val="clear" w:color="auto" w:fill="auto"/>
            <w:noWrap/>
            <w:vAlign w:val="bottom"/>
            <w:hideMark/>
          </w:tcPr>
          <w:p w:rsidR="00461D84" w:rsidRPr="007F4981" w:rsidRDefault="00461D84" w:rsidP="002B5CAA">
            <w:pPr>
              <w:widowControl/>
              <w:jc w:val="right"/>
              <w:rPr>
                <w:rFonts w:ascii="Trebuchet MS" w:hAnsi="Trebuchet MS" w:cs="Calibri"/>
                <w:i/>
                <w:color w:val="000000"/>
              </w:rPr>
            </w:pPr>
          </w:p>
        </w:tc>
        <w:tc>
          <w:tcPr>
            <w:tcW w:w="1820" w:type="dxa"/>
            <w:tcBorders>
              <w:top w:val="double" w:sz="4" w:space="0" w:color="auto"/>
              <w:left w:val="nil"/>
              <w:bottom w:val="nil"/>
              <w:right w:val="nil"/>
            </w:tcBorders>
            <w:shd w:val="clear" w:color="auto" w:fill="auto"/>
            <w:noWrap/>
            <w:vAlign w:val="bottom"/>
            <w:hideMark/>
          </w:tcPr>
          <w:p w:rsidR="00461D84" w:rsidRPr="007F4981" w:rsidRDefault="00461D84" w:rsidP="002B5CAA">
            <w:pPr>
              <w:widowControl/>
              <w:jc w:val="right"/>
              <w:rPr>
                <w:rFonts w:ascii="Trebuchet MS" w:hAnsi="Trebuchet MS" w:cs="Calibri"/>
                <w:i/>
                <w:color w:val="000000"/>
              </w:rPr>
            </w:pPr>
            <w:r w:rsidRPr="007F4981">
              <w:rPr>
                <w:rFonts w:ascii="Trebuchet MS" w:hAnsi="Trebuchet MS" w:cs="Calibri"/>
                <w:i/>
                <w:color w:val="000000"/>
              </w:rPr>
              <w:t>55.921</w:t>
            </w:r>
          </w:p>
        </w:tc>
      </w:tr>
      <w:tr w:rsidR="00461D84" w:rsidRPr="007F4981" w:rsidTr="00461D84">
        <w:trPr>
          <w:trHeight w:val="288"/>
        </w:trPr>
        <w:tc>
          <w:tcPr>
            <w:tcW w:w="3701" w:type="dxa"/>
            <w:tcBorders>
              <w:top w:val="nil"/>
              <w:left w:val="nil"/>
              <w:bottom w:val="nil"/>
              <w:right w:val="nil"/>
            </w:tcBorders>
            <w:shd w:val="clear" w:color="auto" w:fill="auto"/>
            <w:noWrap/>
            <w:vAlign w:val="bottom"/>
            <w:hideMark/>
          </w:tcPr>
          <w:p w:rsidR="00461D84" w:rsidRPr="007F4981" w:rsidRDefault="00461D84" w:rsidP="002B5CAA">
            <w:pPr>
              <w:widowControl/>
              <w:rPr>
                <w:rFonts w:ascii="Trebuchet MS" w:hAnsi="Trebuchet MS" w:cs="Calibri"/>
                <w:i/>
                <w:color w:val="000000"/>
              </w:rPr>
            </w:pPr>
            <w:r w:rsidRPr="007F4981">
              <w:rPr>
                <w:rFonts w:ascii="Trebuchet MS" w:hAnsi="Trebuchet MS" w:cs="Calibri"/>
                <w:i/>
                <w:color w:val="000000"/>
              </w:rPr>
              <w:t>Longo prazo</w:t>
            </w:r>
          </w:p>
        </w:tc>
        <w:tc>
          <w:tcPr>
            <w:tcW w:w="160" w:type="dxa"/>
            <w:tcBorders>
              <w:top w:val="nil"/>
              <w:left w:val="nil"/>
              <w:bottom w:val="nil"/>
              <w:right w:val="nil"/>
            </w:tcBorders>
            <w:shd w:val="clear" w:color="auto" w:fill="auto"/>
            <w:noWrap/>
            <w:vAlign w:val="bottom"/>
            <w:hideMark/>
          </w:tcPr>
          <w:p w:rsidR="00461D84" w:rsidRPr="007F4981" w:rsidRDefault="00461D84" w:rsidP="002B5CAA">
            <w:pPr>
              <w:widowControl/>
              <w:rPr>
                <w:rFonts w:ascii="Trebuchet MS" w:hAnsi="Trebuchet MS" w:cs="Calibri"/>
                <w:i/>
                <w:color w:val="000000"/>
              </w:rPr>
            </w:pPr>
          </w:p>
        </w:tc>
        <w:tc>
          <w:tcPr>
            <w:tcW w:w="2500" w:type="dxa"/>
            <w:tcBorders>
              <w:top w:val="nil"/>
              <w:left w:val="nil"/>
              <w:bottom w:val="nil"/>
              <w:right w:val="nil"/>
            </w:tcBorders>
            <w:shd w:val="clear" w:color="auto" w:fill="auto"/>
            <w:noWrap/>
            <w:vAlign w:val="bottom"/>
          </w:tcPr>
          <w:p w:rsidR="00461D84" w:rsidRPr="007F4981" w:rsidRDefault="002E264F" w:rsidP="002B5CAA">
            <w:pPr>
              <w:widowControl/>
              <w:jc w:val="right"/>
              <w:rPr>
                <w:rFonts w:ascii="Trebuchet MS" w:hAnsi="Trebuchet MS" w:cs="Calibri"/>
                <w:i/>
                <w:color w:val="000000"/>
              </w:rPr>
            </w:pPr>
            <w:r>
              <w:rPr>
                <w:rFonts w:ascii="Trebuchet MS" w:hAnsi="Trebuchet MS" w:cs="Calibri"/>
                <w:i/>
                <w:color w:val="000000"/>
              </w:rPr>
              <w:t>175.678</w:t>
            </w:r>
          </w:p>
        </w:tc>
        <w:tc>
          <w:tcPr>
            <w:tcW w:w="160" w:type="dxa"/>
            <w:tcBorders>
              <w:top w:val="nil"/>
              <w:left w:val="nil"/>
              <w:bottom w:val="nil"/>
              <w:right w:val="nil"/>
            </w:tcBorders>
            <w:shd w:val="clear" w:color="auto" w:fill="auto"/>
            <w:noWrap/>
            <w:vAlign w:val="bottom"/>
            <w:hideMark/>
          </w:tcPr>
          <w:p w:rsidR="00461D84" w:rsidRPr="007F4981" w:rsidRDefault="00461D84" w:rsidP="002B5CAA">
            <w:pPr>
              <w:widowControl/>
              <w:jc w:val="right"/>
              <w:rPr>
                <w:rFonts w:ascii="Trebuchet MS" w:hAnsi="Trebuchet MS" w:cs="Calibri"/>
                <w:i/>
                <w:color w:val="000000"/>
              </w:rPr>
            </w:pPr>
          </w:p>
        </w:tc>
        <w:tc>
          <w:tcPr>
            <w:tcW w:w="1820" w:type="dxa"/>
            <w:tcBorders>
              <w:top w:val="nil"/>
              <w:left w:val="nil"/>
              <w:bottom w:val="nil"/>
              <w:right w:val="nil"/>
            </w:tcBorders>
            <w:shd w:val="clear" w:color="auto" w:fill="auto"/>
            <w:noWrap/>
            <w:vAlign w:val="bottom"/>
            <w:hideMark/>
          </w:tcPr>
          <w:p w:rsidR="00461D84" w:rsidRPr="007F4981" w:rsidRDefault="00461D84" w:rsidP="002B5CAA">
            <w:pPr>
              <w:widowControl/>
              <w:jc w:val="right"/>
              <w:rPr>
                <w:rFonts w:ascii="Trebuchet MS" w:hAnsi="Trebuchet MS" w:cs="Calibri"/>
                <w:i/>
                <w:color w:val="000000"/>
              </w:rPr>
            </w:pPr>
            <w:r w:rsidRPr="007F4981">
              <w:rPr>
                <w:rFonts w:ascii="Trebuchet MS" w:hAnsi="Trebuchet MS" w:cs="Calibri"/>
                <w:i/>
                <w:color w:val="000000"/>
              </w:rPr>
              <w:t>199.638</w:t>
            </w:r>
          </w:p>
        </w:tc>
      </w:tr>
    </w:tbl>
    <w:p w:rsidR="00461D84" w:rsidRDefault="00461D84" w:rsidP="002B5CAA">
      <w:pPr>
        <w:jc w:val="both"/>
        <w:rPr>
          <w:rFonts w:ascii="Trebuchet MS" w:eastAsia="Calibri" w:hAnsi="Trebuchet MS" w:cs="Helvetica-Narrow-Bold"/>
          <w:bCs/>
          <w:sz w:val="22"/>
          <w:szCs w:val="22"/>
          <w:lang w:eastAsia="en-US"/>
        </w:rPr>
      </w:pPr>
    </w:p>
    <w:p w:rsidR="00461D84" w:rsidRDefault="00461D84" w:rsidP="002B5CAA">
      <w:pPr>
        <w:jc w:val="both"/>
        <w:rPr>
          <w:rFonts w:ascii="Trebuchet MS" w:eastAsia="Calibri" w:hAnsi="Trebuchet MS" w:cs="Helvetica-Narrow-Bold"/>
          <w:bCs/>
          <w:sz w:val="22"/>
          <w:szCs w:val="22"/>
          <w:lang w:eastAsia="en-US"/>
        </w:rPr>
      </w:pPr>
      <w:r w:rsidRPr="000C173B">
        <w:rPr>
          <w:rFonts w:ascii="Trebuchet MS" w:eastAsia="Calibri" w:hAnsi="Trebuchet MS" w:cs="Helvetica-Narrow-Bold"/>
          <w:bCs/>
          <w:sz w:val="22"/>
          <w:szCs w:val="22"/>
          <w:lang w:eastAsia="en-US"/>
        </w:rPr>
        <w:t>Os recursos recebidos das instituições oficiais são oriundos das seguintes linhas de crédito:</w:t>
      </w:r>
    </w:p>
    <w:p w:rsidR="000C173B" w:rsidRDefault="000C173B" w:rsidP="002B5CAA">
      <w:pPr>
        <w:jc w:val="both"/>
        <w:rPr>
          <w:rFonts w:ascii="Trebuchet MS" w:eastAsia="Calibri" w:hAnsi="Trebuchet MS" w:cs="Helvetica-Narrow-Bold"/>
          <w:bCs/>
          <w:sz w:val="22"/>
          <w:szCs w:val="22"/>
          <w:lang w:eastAsia="en-US"/>
        </w:rPr>
      </w:pPr>
    </w:p>
    <w:p w:rsidR="004B5917" w:rsidRDefault="004B5917" w:rsidP="002B5CAA">
      <w:pPr>
        <w:jc w:val="both"/>
        <w:rPr>
          <w:rFonts w:ascii="Trebuchet MS" w:eastAsia="Calibri" w:hAnsi="Trebuchet MS" w:cs="Helvetica-Narrow-Bold"/>
          <w:bCs/>
          <w:sz w:val="22"/>
          <w:szCs w:val="22"/>
          <w:lang w:eastAsia="en-US"/>
        </w:rPr>
      </w:pPr>
      <w:r w:rsidRPr="004B5917">
        <w:rPr>
          <w:rFonts w:eastAsia="Calibri"/>
          <w:noProof/>
          <w:szCs w:val="22"/>
        </w:rPr>
        <w:drawing>
          <wp:inline distT="0" distB="0" distL="0" distR="0">
            <wp:extent cx="5382895" cy="2273359"/>
            <wp:effectExtent l="19050" t="0" r="8255" b="0"/>
            <wp:docPr id="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5382895" cy="2273359"/>
                    </a:xfrm>
                    <a:prstGeom prst="rect">
                      <a:avLst/>
                    </a:prstGeom>
                    <a:noFill/>
                    <a:ln w="9525">
                      <a:noFill/>
                      <a:miter lim="800000"/>
                      <a:headEnd/>
                      <a:tailEnd/>
                    </a:ln>
                  </pic:spPr>
                </pic:pic>
              </a:graphicData>
            </a:graphic>
          </wp:inline>
        </w:drawing>
      </w:r>
    </w:p>
    <w:p w:rsidR="000B467E" w:rsidRDefault="000B467E" w:rsidP="002B5CAA">
      <w:pPr>
        <w:jc w:val="both"/>
        <w:rPr>
          <w:rFonts w:ascii="Trebuchet MS" w:eastAsia="Calibri" w:hAnsi="Trebuchet MS" w:cs="Helvetica-Narrow-Bold"/>
          <w:bCs/>
          <w:sz w:val="22"/>
          <w:szCs w:val="22"/>
          <w:lang w:eastAsia="en-US"/>
        </w:rPr>
      </w:pPr>
    </w:p>
    <w:p w:rsidR="003058EC" w:rsidRDefault="003058EC" w:rsidP="002B5CAA">
      <w:pPr>
        <w:jc w:val="both"/>
        <w:rPr>
          <w:rFonts w:ascii="Trebuchet MS" w:eastAsia="Calibri" w:hAnsi="Trebuchet MS" w:cs="Helvetica-Narrow-Bold"/>
          <w:bCs/>
          <w:sz w:val="18"/>
          <w:szCs w:val="18"/>
          <w:lang w:eastAsia="en-US"/>
        </w:rPr>
      </w:pPr>
    </w:p>
    <w:p w:rsidR="000C173B" w:rsidRPr="000B467E" w:rsidRDefault="005D597C" w:rsidP="000B467E">
      <w:pPr>
        <w:pStyle w:val="UmPontoNovo9"/>
        <w:numPr>
          <w:ilvl w:val="0"/>
          <w:numId w:val="22"/>
        </w:numPr>
        <w:jc w:val="both"/>
        <w:rPr>
          <w:rFonts w:ascii="Trebuchet MS" w:hAnsi="Trebuchet MS"/>
          <w:szCs w:val="22"/>
        </w:rPr>
      </w:pPr>
      <w:r>
        <w:rPr>
          <w:rFonts w:ascii="Trebuchet MS" w:hAnsi="Trebuchet MS"/>
          <w:szCs w:val="22"/>
        </w:rPr>
        <w:t>As taxas de juros de 3,75</w:t>
      </w:r>
      <w:r w:rsidR="002E7CB2" w:rsidRPr="000B467E">
        <w:rPr>
          <w:rFonts w:ascii="Trebuchet MS" w:hAnsi="Trebuchet MS"/>
          <w:szCs w:val="22"/>
        </w:rPr>
        <w:t>% a 4,87%a.a, dos contratos em TLP, já compreendem a parte fixa dos respectivo indexador.</w:t>
      </w:r>
    </w:p>
    <w:p w:rsidR="002E7CB2" w:rsidRPr="000B467E" w:rsidRDefault="002E7CB2" w:rsidP="000B467E">
      <w:pPr>
        <w:pStyle w:val="UmPontoNovo9"/>
        <w:numPr>
          <w:ilvl w:val="0"/>
          <w:numId w:val="19"/>
        </w:numPr>
        <w:jc w:val="both"/>
        <w:rPr>
          <w:rFonts w:ascii="Trebuchet MS" w:hAnsi="Trebuchet MS"/>
          <w:szCs w:val="22"/>
        </w:rPr>
      </w:pPr>
      <w:r w:rsidRPr="000B467E">
        <w:rPr>
          <w:rFonts w:ascii="Trebuchet MS" w:hAnsi="Trebuchet MS"/>
          <w:szCs w:val="22"/>
        </w:rPr>
        <w:t xml:space="preserve">Repasse de recursos obtidos pela </w:t>
      </w:r>
      <w:r w:rsidR="000E777E" w:rsidRPr="000E777E">
        <w:rPr>
          <w:rFonts w:ascii="Trebuchet MS" w:hAnsi="Trebuchet MS"/>
          <w:szCs w:val="22"/>
        </w:rPr>
        <w:t>Fomento Paraná</w:t>
      </w:r>
      <w:r w:rsidRPr="000B467E">
        <w:rPr>
          <w:rFonts w:ascii="Trebuchet MS" w:hAnsi="Trebuchet MS"/>
          <w:szCs w:val="22"/>
        </w:rPr>
        <w:t xml:space="preserve"> junto a Caixa Econômica Federal/FGTS destinados a operações com municípios, para financiar projetos de mobilidade urbana, incluídas no PAC2.</w:t>
      </w:r>
    </w:p>
    <w:p w:rsidR="002E7CB2" w:rsidRDefault="002E7CB2" w:rsidP="0057188E">
      <w:pPr>
        <w:pStyle w:val="UmPontoNovo9"/>
        <w:numPr>
          <w:ilvl w:val="0"/>
          <w:numId w:val="19"/>
        </w:numPr>
        <w:spacing w:after="0"/>
        <w:jc w:val="both"/>
        <w:rPr>
          <w:rFonts w:ascii="Trebuchet MS" w:hAnsi="Trebuchet MS"/>
          <w:szCs w:val="22"/>
        </w:rPr>
      </w:pPr>
      <w:r w:rsidRPr="000B467E">
        <w:rPr>
          <w:rFonts w:ascii="Trebuchet MS" w:hAnsi="Trebuchet MS"/>
          <w:szCs w:val="22"/>
        </w:rPr>
        <w:t xml:space="preserve">Os respectivos encargos aplicados a FINEP para o Programa Inovacred serão deduzidos de 2% a 5% ao ano, a titulo de equalização, respeitadas as disponibilidades </w:t>
      </w:r>
      <w:r w:rsidR="0057188E" w:rsidRPr="000B467E">
        <w:rPr>
          <w:rFonts w:ascii="Trebuchet MS" w:hAnsi="Trebuchet MS"/>
          <w:szCs w:val="22"/>
        </w:rPr>
        <w:t>orçamentárias</w:t>
      </w:r>
      <w:r w:rsidRPr="000B467E">
        <w:rPr>
          <w:rFonts w:ascii="Trebuchet MS" w:hAnsi="Trebuchet MS"/>
          <w:szCs w:val="22"/>
        </w:rPr>
        <w:t xml:space="preserve"> e financeiras do Fundo Nacional de Desenvolvimento Cientifico e Tecnológico (FNDCT) e as decisões da Câmara Técnica de </w:t>
      </w:r>
      <w:r w:rsidR="0057188E" w:rsidRPr="000B467E">
        <w:rPr>
          <w:rFonts w:ascii="Trebuchet MS" w:hAnsi="Trebuchet MS"/>
          <w:szCs w:val="22"/>
        </w:rPr>
        <w:t>Políticas</w:t>
      </w:r>
      <w:r w:rsidRPr="000B467E">
        <w:rPr>
          <w:rFonts w:ascii="Trebuchet MS" w:hAnsi="Trebuchet MS"/>
          <w:szCs w:val="22"/>
        </w:rPr>
        <w:t xml:space="preserve"> de Incentivo </w:t>
      </w:r>
      <w:r w:rsidR="0057188E">
        <w:rPr>
          <w:rFonts w:ascii="Trebuchet MS" w:hAnsi="Trebuchet MS"/>
          <w:szCs w:val="22"/>
        </w:rPr>
        <w:t>à</w:t>
      </w:r>
      <w:r w:rsidRPr="000B467E">
        <w:rPr>
          <w:rFonts w:ascii="Trebuchet MS" w:hAnsi="Trebuchet MS"/>
          <w:szCs w:val="22"/>
        </w:rPr>
        <w:t xml:space="preserve"> Inovação.</w:t>
      </w:r>
    </w:p>
    <w:p w:rsidR="0057188E" w:rsidRDefault="0057188E" w:rsidP="0057188E">
      <w:pPr>
        <w:pStyle w:val="UmPontoNovo9"/>
        <w:numPr>
          <w:ilvl w:val="0"/>
          <w:numId w:val="0"/>
        </w:numPr>
        <w:spacing w:after="0"/>
        <w:ind w:left="360"/>
        <w:jc w:val="both"/>
        <w:rPr>
          <w:rFonts w:ascii="Trebuchet MS" w:hAnsi="Trebuchet MS"/>
          <w:szCs w:val="22"/>
        </w:rPr>
      </w:pPr>
    </w:p>
    <w:p w:rsidR="005B1B70" w:rsidRDefault="005B1B70" w:rsidP="0057188E">
      <w:pPr>
        <w:pStyle w:val="UmPontoNovo9"/>
        <w:numPr>
          <w:ilvl w:val="0"/>
          <w:numId w:val="0"/>
        </w:numPr>
        <w:spacing w:after="0"/>
        <w:ind w:left="360"/>
        <w:jc w:val="both"/>
        <w:rPr>
          <w:rFonts w:ascii="Trebuchet MS" w:hAnsi="Trebuchet MS"/>
          <w:szCs w:val="22"/>
        </w:rPr>
      </w:pPr>
    </w:p>
    <w:p w:rsidR="005B1B70" w:rsidRDefault="005B1B70" w:rsidP="0057188E">
      <w:pPr>
        <w:pStyle w:val="UmPontoNovo9"/>
        <w:numPr>
          <w:ilvl w:val="0"/>
          <w:numId w:val="0"/>
        </w:numPr>
        <w:spacing w:after="0"/>
        <w:ind w:left="360"/>
        <w:jc w:val="both"/>
        <w:rPr>
          <w:rFonts w:ascii="Trebuchet MS" w:hAnsi="Trebuchet MS"/>
          <w:szCs w:val="22"/>
        </w:rPr>
      </w:pPr>
    </w:p>
    <w:p w:rsidR="005B1B70" w:rsidRDefault="005B1B70" w:rsidP="0057188E">
      <w:pPr>
        <w:pStyle w:val="UmPontoNovo9"/>
        <w:numPr>
          <w:ilvl w:val="0"/>
          <w:numId w:val="0"/>
        </w:numPr>
        <w:spacing w:after="0"/>
        <w:ind w:left="360"/>
        <w:jc w:val="both"/>
        <w:rPr>
          <w:rFonts w:ascii="Trebuchet MS" w:hAnsi="Trebuchet MS"/>
          <w:szCs w:val="22"/>
        </w:rPr>
      </w:pPr>
    </w:p>
    <w:p w:rsidR="0057188E" w:rsidRPr="00857A02" w:rsidRDefault="003058EC" w:rsidP="0057188E">
      <w:pPr>
        <w:numPr>
          <w:ilvl w:val="0"/>
          <w:numId w:val="13"/>
        </w:numPr>
        <w:ind w:left="0" w:hanging="567"/>
        <w:jc w:val="both"/>
        <w:rPr>
          <w:rFonts w:ascii="Trebuchet MS" w:hAnsi="Trebuchet MS" w:cs="Helvetica-Narrow-Bold"/>
          <w:b/>
          <w:bCs/>
          <w:sz w:val="28"/>
          <w:szCs w:val="28"/>
        </w:rPr>
      </w:pPr>
      <w:r w:rsidRPr="00857A02">
        <w:rPr>
          <w:rFonts w:ascii="Trebuchet MS" w:hAnsi="Trebuchet MS" w:cs="Helvetica-Narrow-Bold"/>
          <w:b/>
          <w:bCs/>
          <w:sz w:val="28"/>
          <w:szCs w:val="28"/>
        </w:rPr>
        <w:lastRenderedPageBreak/>
        <w:t>Outras Obrigações</w:t>
      </w:r>
    </w:p>
    <w:tbl>
      <w:tblPr>
        <w:tblW w:w="8662" w:type="dxa"/>
        <w:tblInd w:w="55" w:type="dxa"/>
        <w:tblCellMar>
          <w:left w:w="70" w:type="dxa"/>
          <w:right w:w="70" w:type="dxa"/>
        </w:tblCellMar>
        <w:tblLook w:val="04A0"/>
      </w:tblPr>
      <w:tblGrid>
        <w:gridCol w:w="5118"/>
        <w:gridCol w:w="160"/>
        <w:gridCol w:w="1683"/>
        <w:gridCol w:w="160"/>
        <w:gridCol w:w="1541"/>
      </w:tblGrid>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rPr>
                <w:rFonts w:ascii="Trebuchet MS" w:hAnsi="Trebuchet MS" w:cs="Calibri"/>
                <w:color w:val="000000"/>
                <w:sz w:val="18"/>
                <w:szCs w:val="18"/>
              </w:rPr>
            </w:pPr>
          </w:p>
          <w:p w:rsidR="003058EC" w:rsidRPr="001B71A4" w:rsidRDefault="003058EC" w:rsidP="001B71A4">
            <w:pPr>
              <w:widowControl/>
              <w:spacing w:before="10"/>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b/>
                <w:bCs/>
                <w:color w:val="000000"/>
                <w:sz w:val="18"/>
                <w:szCs w:val="18"/>
              </w:rPr>
            </w:pPr>
          </w:p>
        </w:tc>
        <w:tc>
          <w:tcPr>
            <w:tcW w:w="1683" w:type="dxa"/>
            <w:tcBorders>
              <w:top w:val="nil"/>
              <w:left w:val="nil"/>
              <w:bottom w:val="single" w:sz="4" w:space="0" w:color="auto"/>
              <w:right w:val="nil"/>
            </w:tcBorders>
            <w:shd w:val="clear" w:color="auto" w:fill="auto"/>
            <w:noWrap/>
            <w:vAlign w:val="bottom"/>
            <w:hideMark/>
          </w:tcPr>
          <w:p w:rsidR="00AD0CBB" w:rsidRPr="001B71A4" w:rsidRDefault="003058EC" w:rsidP="001B71A4">
            <w:pPr>
              <w:widowControl/>
              <w:spacing w:before="10"/>
              <w:jc w:val="right"/>
              <w:rPr>
                <w:rFonts w:ascii="Trebuchet MS" w:hAnsi="Trebuchet MS" w:cs="Calibri"/>
                <w:b/>
                <w:bCs/>
                <w:color w:val="000000"/>
                <w:sz w:val="18"/>
                <w:szCs w:val="18"/>
              </w:rPr>
            </w:pPr>
            <w:r w:rsidRPr="001B71A4">
              <w:rPr>
                <w:rFonts w:ascii="Trebuchet MS" w:hAnsi="Trebuchet MS" w:cs="Calibri"/>
                <w:b/>
                <w:bCs/>
                <w:color w:val="000000"/>
                <w:sz w:val="18"/>
                <w:szCs w:val="18"/>
              </w:rPr>
              <w:t>Jun</w:t>
            </w:r>
            <w:r w:rsidR="00AD0CBB" w:rsidRPr="001B71A4">
              <w:rPr>
                <w:rFonts w:ascii="Trebuchet MS" w:hAnsi="Trebuchet MS" w:cs="Calibri"/>
                <w:b/>
                <w:bCs/>
                <w:color w:val="000000"/>
                <w:sz w:val="18"/>
                <w:szCs w:val="18"/>
              </w:rPr>
              <w:t>/2019</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single" w:sz="4" w:space="0" w:color="auto"/>
              <w:right w:val="nil"/>
            </w:tcBorders>
            <w:shd w:val="clear" w:color="auto" w:fill="auto"/>
            <w:noWrap/>
            <w:vAlign w:val="bottom"/>
            <w:hideMark/>
          </w:tcPr>
          <w:p w:rsidR="00AD0CBB" w:rsidRPr="001B71A4" w:rsidRDefault="003058EC" w:rsidP="001B71A4">
            <w:pPr>
              <w:widowControl/>
              <w:spacing w:before="10"/>
              <w:jc w:val="right"/>
              <w:rPr>
                <w:rFonts w:ascii="Trebuchet MS" w:hAnsi="Trebuchet MS" w:cs="Calibri"/>
                <w:b/>
                <w:bCs/>
                <w:color w:val="000000"/>
                <w:sz w:val="18"/>
                <w:szCs w:val="18"/>
              </w:rPr>
            </w:pPr>
            <w:r w:rsidRPr="001B71A4">
              <w:rPr>
                <w:rFonts w:ascii="Trebuchet MS" w:hAnsi="Trebuchet MS" w:cs="Calibri"/>
                <w:b/>
                <w:bCs/>
                <w:color w:val="000000"/>
                <w:sz w:val="18"/>
                <w:szCs w:val="18"/>
              </w:rPr>
              <w:t>Jun</w:t>
            </w:r>
            <w:r w:rsidR="00AD0CBB" w:rsidRPr="001B71A4">
              <w:rPr>
                <w:rFonts w:ascii="Trebuchet MS" w:hAnsi="Trebuchet MS" w:cs="Calibri"/>
                <w:b/>
                <w:bCs/>
                <w:color w:val="000000"/>
                <w:sz w:val="18"/>
                <w:szCs w:val="18"/>
              </w:rPr>
              <w:t>/2018</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rPr>
                <w:rFonts w:ascii="Trebuchet MS" w:hAnsi="Trebuchet MS" w:cs="Calibri"/>
                <w:b/>
                <w:bCs/>
                <w:color w:val="000000"/>
                <w:sz w:val="18"/>
                <w:szCs w:val="18"/>
              </w:rPr>
            </w:pPr>
          </w:p>
          <w:p w:rsidR="00AD0CBB" w:rsidRPr="001B71A4" w:rsidRDefault="00AD0CBB" w:rsidP="001B71A4">
            <w:pPr>
              <w:widowControl/>
              <w:spacing w:before="10"/>
              <w:rPr>
                <w:rFonts w:ascii="Trebuchet MS" w:hAnsi="Trebuchet MS" w:cs="Calibri"/>
                <w:b/>
                <w:bCs/>
                <w:color w:val="000000"/>
                <w:sz w:val="18"/>
                <w:szCs w:val="18"/>
              </w:rPr>
            </w:pPr>
            <w:r w:rsidRPr="001B71A4">
              <w:rPr>
                <w:rFonts w:ascii="Trebuchet MS" w:hAnsi="Trebuchet MS" w:cs="Calibri"/>
                <w:b/>
                <w:bCs/>
                <w:color w:val="000000"/>
                <w:sz w:val="18"/>
                <w:szCs w:val="18"/>
              </w:rPr>
              <w:t>Cobrança e arrecadação de tributos e assemelhados</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b/>
                <w:bCs/>
                <w:color w:val="000000"/>
                <w:sz w:val="18"/>
                <w:szCs w:val="18"/>
              </w:rPr>
            </w:pPr>
          </w:p>
        </w:tc>
        <w:tc>
          <w:tcPr>
            <w:tcW w:w="1683" w:type="dxa"/>
            <w:tcBorders>
              <w:top w:val="nil"/>
              <w:left w:val="nil"/>
              <w:bottom w:val="single" w:sz="4" w:space="0" w:color="auto"/>
              <w:right w:val="nil"/>
            </w:tcBorders>
            <w:shd w:val="clear" w:color="auto" w:fill="auto"/>
            <w:noWrap/>
            <w:vAlign w:val="bottom"/>
            <w:hideMark/>
          </w:tcPr>
          <w:p w:rsidR="00AD0CBB" w:rsidRPr="001B71A4" w:rsidRDefault="0057188E" w:rsidP="001B71A4">
            <w:pPr>
              <w:widowControl/>
              <w:spacing w:before="10"/>
              <w:jc w:val="right"/>
              <w:rPr>
                <w:rFonts w:ascii="Trebuchet MS" w:hAnsi="Trebuchet MS" w:cs="Calibri"/>
                <w:b/>
                <w:bCs/>
                <w:color w:val="000000"/>
                <w:sz w:val="18"/>
                <w:szCs w:val="18"/>
              </w:rPr>
            </w:pPr>
            <w:r w:rsidRPr="001B71A4">
              <w:rPr>
                <w:rFonts w:ascii="Trebuchet MS" w:hAnsi="Trebuchet MS" w:cs="Calibri"/>
                <w:b/>
                <w:bCs/>
                <w:color w:val="000000"/>
                <w:sz w:val="18"/>
                <w:szCs w:val="18"/>
              </w:rPr>
              <w:t>27</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single" w:sz="4" w:space="0" w:color="auto"/>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b/>
                <w:bCs/>
                <w:color w:val="000000"/>
                <w:sz w:val="18"/>
                <w:szCs w:val="18"/>
              </w:rPr>
            </w:pPr>
            <w:r w:rsidRPr="001B71A4">
              <w:rPr>
                <w:rFonts w:ascii="Trebuchet MS" w:hAnsi="Trebuchet MS" w:cs="Calibri"/>
                <w:b/>
                <w:bCs/>
                <w:color w:val="000000"/>
                <w:sz w:val="18"/>
                <w:szCs w:val="18"/>
              </w:rPr>
              <w:t xml:space="preserve">26 </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rPr>
                <w:rFonts w:ascii="Trebuchet MS" w:hAnsi="Trebuchet MS" w:cs="Calibri"/>
                <w:color w:val="000000"/>
                <w:sz w:val="18"/>
                <w:szCs w:val="18"/>
              </w:rPr>
            </w:pPr>
            <w:r w:rsidRPr="001B71A4">
              <w:rPr>
                <w:rFonts w:ascii="Trebuchet MS" w:hAnsi="Trebuchet MS" w:cs="Calibri"/>
                <w:color w:val="000000"/>
                <w:sz w:val="18"/>
                <w:szCs w:val="18"/>
              </w:rPr>
              <w:t xml:space="preserve">    </w:t>
            </w:r>
            <w:r w:rsidR="00AD0CBB" w:rsidRPr="001B71A4">
              <w:rPr>
                <w:rFonts w:ascii="Trebuchet MS" w:hAnsi="Trebuchet MS" w:cs="Calibri"/>
                <w:color w:val="000000"/>
                <w:sz w:val="18"/>
                <w:szCs w:val="18"/>
              </w:rPr>
              <w:t>IOF a recolher</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b/>
                <w:bCs/>
                <w:color w:val="000000"/>
                <w:sz w:val="18"/>
                <w:szCs w:val="18"/>
              </w:rPr>
            </w:pPr>
          </w:p>
        </w:tc>
        <w:tc>
          <w:tcPr>
            <w:tcW w:w="1683"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27</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 xml:space="preserve">26 </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b/>
                <w:bCs/>
                <w:color w:val="000000"/>
                <w:sz w:val="18"/>
                <w:szCs w:val="18"/>
              </w:rPr>
            </w:pPr>
            <w:r w:rsidRPr="001B71A4">
              <w:rPr>
                <w:rFonts w:ascii="Trebuchet MS" w:hAnsi="Trebuchet MS" w:cs="Calibri"/>
                <w:b/>
                <w:bCs/>
                <w:color w:val="000000"/>
                <w:sz w:val="18"/>
                <w:szCs w:val="18"/>
              </w:rPr>
              <w:t>Sociais e estatutárias</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b/>
                <w:bCs/>
                <w:color w:val="000000"/>
                <w:sz w:val="18"/>
                <w:szCs w:val="18"/>
              </w:rPr>
            </w:pPr>
          </w:p>
        </w:tc>
        <w:tc>
          <w:tcPr>
            <w:tcW w:w="1683" w:type="dxa"/>
            <w:tcBorders>
              <w:top w:val="nil"/>
              <w:left w:val="nil"/>
              <w:bottom w:val="single" w:sz="4" w:space="0" w:color="auto"/>
              <w:right w:val="nil"/>
            </w:tcBorders>
            <w:shd w:val="clear" w:color="auto" w:fill="auto"/>
            <w:noWrap/>
            <w:vAlign w:val="bottom"/>
            <w:hideMark/>
          </w:tcPr>
          <w:p w:rsidR="0057188E" w:rsidRPr="001B71A4" w:rsidRDefault="0057188E" w:rsidP="001B71A4">
            <w:pPr>
              <w:widowControl/>
              <w:spacing w:before="10"/>
              <w:jc w:val="right"/>
              <w:rPr>
                <w:rFonts w:ascii="Trebuchet MS" w:hAnsi="Trebuchet MS" w:cs="Calibri"/>
                <w:b/>
                <w:bCs/>
                <w:color w:val="000000"/>
                <w:sz w:val="18"/>
                <w:szCs w:val="18"/>
              </w:rPr>
            </w:pPr>
          </w:p>
          <w:p w:rsidR="00AD0CBB" w:rsidRPr="001B71A4" w:rsidRDefault="0057188E" w:rsidP="001B71A4">
            <w:pPr>
              <w:widowControl/>
              <w:spacing w:before="10"/>
              <w:jc w:val="right"/>
              <w:rPr>
                <w:rFonts w:ascii="Trebuchet MS" w:hAnsi="Trebuchet MS" w:cs="Calibri"/>
                <w:b/>
                <w:bCs/>
                <w:color w:val="000000"/>
                <w:sz w:val="18"/>
                <w:szCs w:val="18"/>
              </w:rPr>
            </w:pPr>
            <w:r w:rsidRPr="001B71A4">
              <w:rPr>
                <w:rFonts w:ascii="Trebuchet MS" w:hAnsi="Trebuchet MS" w:cs="Calibri"/>
                <w:b/>
                <w:bCs/>
                <w:color w:val="000000"/>
                <w:sz w:val="18"/>
                <w:szCs w:val="18"/>
              </w:rPr>
              <w:t>82.254</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single" w:sz="4" w:space="0" w:color="auto"/>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b/>
                <w:bCs/>
                <w:color w:val="000000"/>
                <w:sz w:val="18"/>
                <w:szCs w:val="18"/>
              </w:rPr>
            </w:pPr>
            <w:r w:rsidRPr="001B71A4">
              <w:rPr>
                <w:rFonts w:ascii="Trebuchet MS" w:hAnsi="Trebuchet MS" w:cs="Calibri"/>
                <w:b/>
                <w:bCs/>
                <w:color w:val="000000"/>
                <w:sz w:val="18"/>
                <w:szCs w:val="18"/>
              </w:rPr>
              <w:t xml:space="preserve">40.602 </w:t>
            </w:r>
          </w:p>
        </w:tc>
      </w:tr>
      <w:tr w:rsidR="0057188E" w:rsidRPr="00AD0CBB" w:rsidTr="001B71A4">
        <w:trPr>
          <w:trHeight w:val="170"/>
        </w:trPr>
        <w:tc>
          <w:tcPr>
            <w:tcW w:w="5118"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rPr>
                <w:rFonts w:ascii="Trebuchet MS" w:hAnsi="Trebuchet MS" w:cs="Calibri"/>
                <w:color w:val="000000"/>
                <w:sz w:val="18"/>
                <w:szCs w:val="18"/>
              </w:rPr>
            </w:pPr>
            <w:r w:rsidRPr="001B71A4">
              <w:rPr>
                <w:rFonts w:ascii="Trebuchet MS" w:hAnsi="Trebuchet MS" w:cs="Calibri"/>
                <w:color w:val="000000"/>
                <w:sz w:val="18"/>
                <w:szCs w:val="18"/>
              </w:rPr>
              <w:t xml:space="preserve">    Juros sobre o capital próprio (Nota12c)</w:t>
            </w:r>
          </w:p>
        </w:tc>
        <w:tc>
          <w:tcPr>
            <w:tcW w:w="160"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rPr>
                <w:rFonts w:ascii="Trebuchet MS" w:hAnsi="Trebuchet MS" w:cs="Calibri"/>
                <w:color w:val="000000"/>
                <w:sz w:val="18"/>
                <w:szCs w:val="18"/>
              </w:rPr>
            </w:pPr>
          </w:p>
        </w:tc>
        <w:tc>
          <w:tcPr>
            <w:tcW w:w="1683"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79.561</w:t>
            </w:r>
          </w:p>
        </w:tc>
        <w:tc>
          <w:tcPr>
            <w:tcW w:w="160"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 xml:space="preserve">40.602 </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rPr>
                <w:rFonts w:ascii="Trebuchet MS" w:hAnsi="Trebuchet MS" w:cs="Calibri"/>
                <w:color w:val="000000"/>
                <w:sz w:val="18"/>
                <w:szCs w:val="18"/>
              </w:rPr>
            </w:pPr>
            <w:r w:rsidRPr="001B71A4">
              <w:rPr>
                <w:rFonts w:ascii="Trebuchet MS" w:hAnsi="Trebuchet MS" w:cs="Calibri"/>
                <w:color w:val="000000"/>
                <w:sz w:val="18"/>
                <w:szCs w:val="18"/>
              </w:rPr>
              <w:t xml:space="preserve">    Provisão para participação nos lucros</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color w:val="000000"/>
                <w:sz w:val="18"/>
                <w:szCs w:val="18"/>
              </w:rPr>
            </w:pPr>
          </w:p>
        </w:tc>
        <w:tc>
          <w:tcPr>
            <w:tcW w:w="1683"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2.693</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b/>
                <w:bCs/>
                <w:color w:val="000000"/>
                <w:sz w:val="18"/>
                <w:szCs w:val="18"/>
              </w:rPr>
            </w:pPr>
            <w:r w:rsidRPr="001B71A4">
              <w:rPr>
                <w:rFonts w:ascii="Trebuchet MS" w:hAnsi="Trebuchet MS" w:cs="Calibri"/>
                <w:b/>
                <w:bCs/>
                <w:color w:val="000000"/>
                <w:sz w:val="18"/>
                <w:szCs w:val="18"/>
              </w:rPr>
              <w:t>Fiscais e previdenciárias</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color w:val="000000"/>
                <w:sz w:val="18"/>
                <w:szCs w:val="18"/>
              </w:rPr>
            </w:pPr>
          </w:p>
        </w:tc>
        <w:tc>
          <w:tcPr>
            <w:tcW w:w="1683" w:type="dxa"/>
            <w:tcBorders>
              <w:top w:val="nil"/>
              <w:left w:val="nil"/>
              <w:bottom w:val="single" w:sz="4" w:space="0" w:color="auto"/>
              <w:right w:val="nil"/>
            </w:tcBorders>
            <w:shd w:val="clear" w:color="auto" w:fill="auto"/>
            <w:noWrap/>
            <w:vAlign w:val="bottom"/>
            <w:hideMark/>
          </w:tcPr>
          <w:p w:rsidR="0057188E" w:rsidRPr="001B71A4" w:rsidRDefault="0057188E" w:rsidP="001B71A4">
            <w:pPr>
              <w:widowControl/>
              <w:spacing w:before="10"/>
              <w:jc w:val="right"/>
              <w:rPr>
                <w:rFonts w:ascii="Trebuchet MS" w:hAnsi="Trebuchet MS" w:cs="Calibri"/>
                <w:b/>
                <w:bCs/>
                <w:color w:val="000000"/>
                <w:sz w:val="18"/>
                <w:szCs w:val="18"/>
              </w:rPr>
            </w:pPr>
          </w:p>
          <w:p w:rsidR="00AD0CBB" w:rsidRPr="001B71A4" w:rsidRDefault="0057188E" w:rsidP="001B71A4">
            <w:pPr>
              <w:widowControl/>
              <w:spacing w:before="10"/>
              <w:jc w:val="right"/>
              <w:rPr>
                <w:rFonts w:ascii="Trebuchet MS" w:hAnsi="Trebuchet MS" w:cs="Calibri"/>
                <w:b/>
                <w:bCs/>
                <w:color w:val="000000"/>
                <w:sz w:val="18"/>
                <w:szCs w:val="18"/>
              </w:rPr>
            </w:pPr>
            <w:r w:rsidRPr="001B71A4">
              <w:rPr>
                <w:rFonts w:ascii="Trebuchet MS" w:hAnsi="Trebuchet MS" w:cs="Calibri"/>
                <w:b/>
                <w:bCs/>
                <w:color w:val="000000"/>
                <w:sz w:val="18"/>
                <w:szCs w:val="18"/>
              </w:rPr>
              <w:t>13.307</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single" w:sz="4" w:space="0" w:color="auto"/>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b/>
                <w:bCs/>
                <w:color w:val="000000"/>
                <w:sz w:val="18"/>
                <w:szCs w:val="18"/>
              </w:rPr>
            </w:pPr>
            <w:r w:rsidRPr="001B71A4">
              <w:rPr>
                <w:rFonts w:ascii="Trebuchet MS" w:hAnsi="Trebuchet MS" w:cs="Calibri"/>
                <w:b/>
                <w:bCs/>
                <w:color w:val="000000"/>
                <w:sz w:val="18"/>
                <w:szCs w:val="18"/>
              </w:rPr>
              <w:t xml:space="preserve">1.504 </w:t>
            </w:r>
          </w:p>
        </w:tc>
      </w:tr>
      <w:tr w:rsidR="0057188E" w:rsidRPr="00AD0CBB" w:rsidTr="001B71A4">
        <w:trPr>
          <w:trHeight w:val="170"/>
        </w:trPr>
        <w:tc>
          <w:tcPr>
            <w:tcW w:w="5118"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rPr>
                <w:rFonts w:ascii="Trebuchet MS" w:hAnsi="Trebuchet MS" w:cs="Calibri"/>
                <w:color w:val="000000"/>
                <w:sz w:val="18"/>
                <w:szCs w:val="18"/>
              </w:rPr>
            </w:pPr>
            <w:r w:rsidRPr="001B71A4">
              <w:rPr>
                <w:rFonts w:ascii="Trebuchet MS" w:hAnsi="Trebuchet MS" w:cs="Calibri"/>
                <w:color w:val="000000"/>
                <w:sz w:val="18"/>
                <w:szCs w:val="18"/>
              </w:rPr>
              <w:t xml:space="preserve">    Provisão para impostos e contribuições sobre lucros</w:t>
            </w:r>
          </w:p>
        </w:tc>
        <w:tc>
          <w:tcPr>
            <w:tcW w:w="160"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rPr>
                <w:rFonts w:ascii="Trebuchet MS" w:hAnsi="Trebuchet MS" w:cs="Calibri"/>
                <w:color w:val="000000"/>
                <w:sz w:val="18"/>
                <w:szCs w:val="18"/>
              </w:rPr>
            </w:pPr>
          </w:p>
        </w:tc>
        <w:tc>
          <w:tcPr>
            <w:tcW w:w="1683"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11.739</w:t>
            </w:r>
          </w:p>
        </w:tc>
        <w:tc>
          <w:tcPr>
            <w:tcW w:w="160"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57188E" w:rsidRPr="001B71A4" w:rsidRDefault="004B5917" w:rsidP="001B71A4">
            <w:pPr>
              <w:widowControl/>
              <w:spacing w:before="10"/>
              <w:jc w:val="right"/>
              <w:rPr>
                <w:rFonts w:ascii="Trebuchet MS" w:hAnsi="Trebuchet MS" w:cs="Calibri"/>
                <w:color w:val="000000"/>
                <w:sz w:val="18"/>
                <w:szCs w:val="18"/>
              </w:rPr>
            </w:pPr>
            <w:r>
              <w:rPr>
                <w:rFonts w:ascii="Trebuchet MS" w:hAnsi="Trebuchet MS" w:cs="Calibri"/>
                <w:color w:val="000000"/>
                <w:sz w:val="18"/>
                <w:szCs w:val="18"/>
              </w:rPr>
              <w:t>-</w:t>
            </w:r>
            <w:r w:rsidR="0057188E" w:rsidRPr="001B71A4">
              <w:rPr>
                <w:rFonts w:ascii="Trebuchet MS" w:hAnsi="Trebuchet MS" w:cs="Calibri"/>
                <w:color w:val="000000"/>
                <w:sz w:val="18"/>
                <w:szCs w:val="18"/>
              </w:rPr>
              <w:t xml:space="preserve"> </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rPr>
                <w:rFonts w:ascii="Trebuchet MS" w:hAnsi="Trebuchet MS" w:cs="Calibri"/>
                <w:color w:val="000000"/>
                <w:sz w:val="18"/>
                <w:szCs w:val="18"/>
              </w:rPr>
            </w:pPr>
            <w:r w:rsidRPr="001B71A4">
              <w:rPr>
                <w:rFonts w:ascii="Trebuchet MS" w:hAnsi="Trebuchet MS" w:cs="Calibri"/>
                <w:color w:val="000000"/>
                <w:sz w:val="18"/>
                <w:szCs w:val="18"/>
              </w:rPr>
              <w:t xml:space="preserve">    </w:t>
            </w:r>
            <w:r w:rsidR="00AD0CBB" w:rsidRPr="001B71A4">
              <w:rPr>
                <w:rFonts w:ascii="Trebuchet MS" w:hAnsi="Trebuchet MS" w:cs="Calibri"/>
                <w:color w:val="000000"/>
                <w:sz w:val="18"/>
                <w:szCs w:val="18"/>
              </w:rPr>
              <w:t>Impostos e contribuições a recolher</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color w:val="000000"/>
                <w:sz w:val="18"/>
                <w:szCs w:val="18"/>
              </w:rPr>
            </w:pPr>
          </w:p>
        </w:tc>
        <w:tc>
          <w:tcPr>
            <w:tcW w:w="1683"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1.568</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 xml:space="preserve">1.504 </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57188E" w:rsidRPr="001B71A4" w:rsidRDefault="0057188E" w:rsidP="001B71A4">
            <w:pPr>
              <w:widowControl/>
              <w:spacing w:before="10"/>
              <w:rPr>
                <w:rFonts w:ascii="Trebuchet MS" w:hAnsi="Trebuchet MS" w:cs="Calibri"/>
                <w:b/>
                <w:bCs/>
                <w:color w:val="000000"/>
                <w:sz w:val="18"/>
                <w:szCs w:val="18"/>
              </w:rPr>
            </w:pPr>
          </w:p>
          <w:p w:rsidR="00AD0CBB" w:rsidRPr="001B71A4" w:rsidRDefault="00AD0CBB" w:rsidP="001B71A4">
            <w:pPr>
              <w:widowControl/>
              <w:spacing w:before="10"/>
              <w:rPr>
                <w:rFonts w:ascii="Trebuchet MS" w:hAnsi="Trebuchet MS" w:cs="Calibri"/>
                <w:b/>
                <w:bCs/>
                <w:color w:val="000000"/>
                <w:sz w:val="18"/>
                <w:szCs w:val="18"/>
              </w:rPr>
            </w:pPr>
            <w:r w:rsidRPr="001B71A4">
              <w:rPr>
                <w:rFonts w:ascii="Trebuchet MS" w:hAnsi="Trebuchet MS" w:cs="Calibri"/>
                <w:b/>
                <w:bCs/>
                <w:color w:val="000000"/>
                <w:sz w:val="18"/>
                <w:szCs w:val="18"/>
              </w:rPr>
              <w:t>Diversas</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color w:val="000000"/>
                <w:sz w:val="18"/>
                <w:szCs w:val="18"/>
              </w:rPr>
            </w:pPr>
          </w:p>
        </w:tc>
        <w:tc>
          <w:tcPr>
            <w:tcW w:w="1683" w:type="dxa"/>
            <w:tcBorders>
              <w:top w:val="nil"/>
              <w:left w:val="nil"/>
              <w:bottom w:val="single" w:sz="4" w:space="0" w:color="auto"/>
              <w:right w:val="nil"/>
            </w:tcBorders>
            <w:shd w:val="clear" w:color="auto" w:fill="auto"/>
            <w:noWrap/>
            <w:vAlign w:val="bottom"/>
            <w:hideMark/>
          </w:tcPr>
          <w:p w:rsidR="00AD0CBB" w:rsidRPr="001B71A4" w:rsidRDefault="004B5917" w:rsidP="001B71A4">
            <w:pPr>
              <w:widowControl/>
              <w:spacing w:before="10"/>
              <w:jc w:val="right"/>
              <w:rPr>
                <w:rFonts w:ascii="Trebuchet MS" w:hAnsi="Trebuchet MS" w:cs="Calibri"/>
                <w:b/>
                <w:bCs/>
                <w:color w:val="000000"/>
                <w:sz w:val="18"/>
                <w:szCs w:val="18"/>
              </w:rPr>
            </w:pPr>
            <w:r>
              <w:rPr>
                <w:rFonts w:ascii="Trebuchet MS" w:hAnsi="Trebuchet MS" w:cs="Calibri"/>
                <w:b/>
                <w:bCs/>
                <w:color w:val="000000"/>
                <w:sz w:val="18"/>
                <w:szCs w:val="18"/>
              </w:rPr>
              <w:t>25.243</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single" w:sz="4" w:space="0" w:color="auto"/>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b/>
                <w:bCs/>
                <w:color w:val="000000"/>
                <w:sz w:val="18"/>
                <w:szCs w:val="18"/>
              </w:rPr>
            </w:pPr>
            <w:r w:rsidRPr="001B71A4">
              <w:rPr>
                <w:rFonts w:ascii="Trebuchet MS" w:hAnsi="Trebuchet MS" w:cs="Calibri"/>
                <w:b/>
                <w:bCs/>
                <w:color w:val="000000"/>
                <w:sz w:val="18"/>
                <w:szCs w:val="18"/>
              </w:rPr>
              <w:t xml:space="preserve">25.363 </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rPr>
                <w:rFonts w:ascii="Trebuchet MS" w:hAnsi="Trebuchet MS" w:cs="Calibri"/>
                <w:color w:val="000000"/>
                <w:sz w:val="18"/>
                <w:szCs w:val="18"/>
              </w:rPr>
            </w:pPr>
            <w:r w:rsidRPr="001B71A4">
              <w:rPr>
                <w:rFonts w:ascii="Trebuchet MS" w:hAnsi="Trebuchet MS" w:cs="Calibri"/>
                <w:color w:val="000000"/>
                <w:sz w:val="18"/>
                <w:szCs w:val="18"/>
              </w:rPr>
              <w:t xml:space="preserve">    </w:t>
            </w:r>
            <w:r w:rsidR="00AD0CBB" w:rsidRPr="001B71A4">
              <w:rPr>
                <w:rFonts w:ascii="Trebuchet MS" w:hAnsi="Trebuchet MS" w:cs="Calibri"/>
                <w:color w:val="000000"/>
                <w:sz w:val="18"/>
                <w:szCs w:val="18"/>
              </w:rPr>
              <w:t>Provisão para pagamento de despesas</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color w:val="000000"/>
                <w:sz w:val="18"/>
                <w:szCs w:val="18"/>
              </w:rPr>
            </w:pPr>
          </w:p>
        </w:tc>
        <w:tc>
          <w:tcPr>
            <w:tcW w:w="1683"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3.950</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 xml:space="preserve">4.120 </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rPr>
                <w:rFonts w:ascii="Trebuchet MS" w:hAnsi="Trebuchet MS" w:cs="Calibri"/>
                <w:color w:val="000000"/>
                <w:sz w:val="18"/>
                <w:szCs w:val="18"/>
              </w:rPr>
            </w:pPr>
            <w:r w:rsidRPr="001B71A4">
              <w:rPr>
                <w:rFonts w:ascii="Trebuchet MS" w:hAnsi="Trebuchet MS" w:cs="Calibri"/>
                <w:color w:val="000000"/>
                <w:sz w:val="18"/>
                <w:szCs w:val="18"/>
              </w:rPr>
              <w:t xml:space="preserve">    </w:t>
            </w:r>
            <w:r w:rsidR="00AD0CBB" w:rsidRPr="001B71A4">
              <w:rPr>
                <w:rFonts w:ascii="Trebuchet MS" w:hAnsi="Trebuchet MS" w:cs="Calibri"/>
                <w:color w:val="000000"/>
                <w:sz w:val="18"/>
                <w:szCs w:val="18"/>
              </w:rPr>
              <w:t xml:space="preserve">Provisão para </w:t>
            </w:r>
            <w:r w:rsidRPr="001B71A4">
              <w:rPr>
                <w:rFonts w:ascii="Trebuchet MS" w:hAnsi="Trebuchet MS" w:cs="Calibri"/>
                <w:color w:val="000000"/>
                <w:sz w:val="18"/>
                <w:szCs w:val="18"/>
              </w:rPr>
              <w:t>contingências</w:t>
            </w:r>
            <w:r w:rsidR="00AD0CBB" w:rsidRPr="001B71A4">
              <w:rPr>
                <w:rFonts w:ascii="Trebuchet MS" w:hAnsi="Trebuchet MS" w:cs="Calibri"/>
                <w:color w:val="000000"/>
                <w:sz w:val="18"/>
                <w:szCs w:val="18"/>
              </w:rPr>
              <w:t xml:space="preserve"> trabalhistas</w:t>
            </w:r>
            <w:r w:rsidRPr="001B71A4">
              <w:rPr>
                <w:rFonts w:ascii="Trebuchet MS" w:hAnsi="Trebuchet MS" w:cs="Calibri"/>
                <w:color w:val="000000"/>
                <w:sz w:val="18"/>
                <w:szCs w:val="18"/>
              </w:rPr>
              <w:t>,</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color w:val="000000"/>
                <w:sz w:val="18"/>
                <w:szCs w:val="18"/>
              </w:rPr>
            </w:pPr>
          </w:p>
        </w:tc>
        <w:tc>
          <w:tcPr>
            <w:tcW w:w="1683"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rPr>
                <w:rFonts w:ascii="Trebuchet MS" w:hAnsi="Trebuchet MS" w:cs="Calibri"/>
                <w:color w:val="000000"/>
                <w:sz w:val="18"/>
                <w:szCs w:val="18"/>
              </w:rPr>
            </w:pPr>
            <w:r w:rsidRPr="001B71A4">
              <w:rPr>
                <w:rFonts w:ascii="Trebuchet MS" w:hAnsi="Trebuchet MS" w:cs="Calibri"/>
                <w:color w:val="000000"/>
                <w:sz w:val="18"/>
                <w:szCs w:val="18"/>
              </w:rPr>
              <w:t xml:space="preserve">    </w:t>
            </w:r>
            <w:r w:rsidR="006F5A49" w:rsidRPr="001B71A4">
              <w:rPr>
                <w:rFonts w:ascii="Trebuchet MS" w:hAnsi="Trebuchet MS" w:cs="Calibri"/>
                <w:color w:val="000000"/>
                <w:sz w:val="18"/>
                <w:szCs w:val="18"/>
              </w:rPr>
              <w:t>cíveis</w:t>
            </w:r>
            <w:r w:rsidR="00AD0CBB" w:rsidRPr="001B71A4">
              <w:rPr>
                <w:rFonts w:ascii="Trebuchet MS" w:hAnsi="Trebuchet MS" w:cs="Calibri"/>
                <w:color w:val="000000"/>
                <w:sz w:val="18"/>
                <w:szCs w:val="18"/>
              </w:rPr>
              <w:t xml:space="preserve"> e outras (Notas</w:t>
            </w:r>
            <w:r w:rsidRPr="001B71A4">
              <w:rPr>
                <w:rFonts w:ascii="Trebuchet MS" w:hAnsi="Trebuchet MS" w:cs="Calibri"/>
                <w:color w:val="000000"/>
                <w:sz w:val="18"/>
                <w:szCs w:val="18"/>
              </w:rPr>
              <w:t xml:space="preserve"> </w:t>
            </w:r>
            <w:r w:rsidR="00AD0CBB" w:rsidRPr="001B71A4">
              <w:rPr>
                <w:rFonts w:ascii="Trebuchet MS" w:hAnsi="Trebuchet MS" w:cs="Calibri"/>
                <w:color w:val="000000"/>
                <w:sz w:val="18"/>
                <w:szCs w:val="18"/>
              </w:rPr>
              <w:t>11 a, b e c)</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color w:val="000000"/>
                <w:sz w:val="18"/>
                <w:szCs w:val="18"/>
              </w:rPr>
            </w:pPr>
          </w:p>
        </w:tc>
        <w:tc>
          <w:tcPr>
            <w:tcW w:w="1683"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1.551</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 xml:space="preserve">3.578 </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rPr>
                <w:rFonts w:ascii="Trebuchet MS" w:hAnsi="Trebuchet MS" w:cs="Calibri"/>
                <w:color w:val="000000"/>
                <w:sz w:val="18"/>
                <w:szCs w:val="18"/>
              </w:rPr>
            </w:pPr>
            <w:r w:rsidRPr="001B71A4">
              <w:rPr>
                <w:rFonts w:ascii="Trebuchet MS" w:hAnsi="Trebuchet MS" w:cs="Calibri"/>
                <w:color w:val="000000"/>
                <w:sz w:val="18"/>
                <w:szCs w:val="18"/>
              </w:rPr>
              <w:t xml:space="preserve">    </w:t>
            </w:r>
            <w:r w:rsidR="00AD0CBB" w:rsidRPr="001B71A4">
              <w:rPr>
                <w:rFonts w:ascii="Trebuchet MS" w:hAnsi="Trebuchet MS" w:cs="Calibri"/>
                <w:color w:val="000000"/>
                <w:sz w:val="18"/>
                <w:szCs w:val="18"/>
              </w:rPr>
              <w:t xml:space="preserve">Provisão para </w:t>
            </w:r>
            <w:r w:rsidRPr="001B71A4">
              <w:rPr>
                <w:rFonts w:ascii="Trebuchet MS" w:hAnsi="Trebuchet MS" w:cs="Calibri"/>
                <w:color w:val="000000"/>
                <w:sz w:val="18"/>
                <w:szCs w:val="18"/>
              </w:rPr>
              <w:t xml:space="preserve">contingências </w:t>
            </w:r>
            <w:r w:rsidR="001966F6" w:rsidRPr="001B71A4">
              <w:rPr>
                <w:rFonts w:ascii="Trebuchet MS" w:hAnsi="Trebuchet MS" w:cs="Calibri"/>
                <w:color w:val="000000"/>
                <w:sz w:val="18"/>
                <w:szCs w:val="18"/>
              </w:rPr>
              <w:t>fiscais (Nota 11 f</w:t>
            </w:r>
            <w:r w:rsidR="00AD0CBB" w:rsidRPr="001B71A4">
              <w:rPr>
                <w:rFonts w:ascii="Trebuchet MS" w:hAnsi="Trebuchet MS" w:cs="Calibri"/>
                <w:color w:val="000000"/>
                <w:sz w:val="18"/>
                <w:szCs w:val="18"/>
              </w:rPr>
              <w:t>)</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color w:val="000000"/>
                <w:sz w:val="18"/>
                <w:szCs w:val="18"/>
              </w:rPr>
            </w:pPr>
          </w:p>
        </w:tc>
        <w:tc>
          <w:tcPr>
            <w:tcW w:w="1683"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 xml:space="preserve">239 </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AD0CBB" w:rsidRPr="001B71A4" w:rsidRDefault="0057188E" w:rsidP="001B71A4">
            <w:pPr>
              <w:widowControl/>
              <w:spacing w:before="10"/>
              <w:rPr>
                <w:rFonts w:ascii="Trebuchet MS" w:hAnsi="Trebuchet MS" w:cs="Calibri"/>
                <w:color w:val="000000"/>
                <w:sz w:val="18"/>
                <w:szCs w:val="18"/>
              </w:rPr>
            </w:pPr>
            <w:r w:rsidRPr="001B71A4">
              <w:rPr>
                <w:rFonts w:ascii="Trebuchet MS" w:hAnsi="Trebuchet MS" w:cs="Calibri"/>
                <w:color w:val="000000"/>
                <w:sz w:val="18"/>
                <w:szCs w:val="18"/>
              </w:rPr>
              <w:t xml:space="preserve">    </w:t>
            </w:r>
            <w:r w:rsidR="00AD0CBB" w:rsidRPr="001B71A4">
              <w:rPr>
                <w:rFonts w:ascii="Trebuchet MS" w:hAnsi="Trebuchet MS" w:cs="Calibri"/>
                <w:color w:val="000000"/>
                <w:sz w:val="18"/>
                <w:szCs w:val="18"/>
              </w:rPr>
              <w:t>Credores diversos no pais (¹)</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color w:val="000000"/>
                <w:sz w:val="18"/>
                <w:szCs w:val="18"/>
              </w:rPr>
            </w:pPr>
          </w:p>
        </w:tc>
        <w:tc>
          <w:tcPr>
            <w:tcW w:w="1683" w:type="dxa"/>
            <w:tcBorders>
              <w:top w:val="nil"/>
              <w:left w:val="nil"/>
              <w:bottom w:val="single" w:sz="4" w:space="0" w:color="auto"/>
              <w:right w:val="nil"/>
            </w:tcBorders>
            <w:shd w:val="clear" w:color="auto" w:fill="auto"/>
            <w:noWrap/>
            <w:vAlign w:val="bottom"/>
            <w:hideMark/>
          </w:tcPr>
          <w:p w:rsidR="00AD0CBB" w:rsidRPr="001B71A4" w:rsidRDefault="001966F6"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19.742</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nil"/>
              <w:left w:val="nil"/>
              <w:bottom w:val="single" w:sz="4" w:space="0" w:color="auto"/>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r w:rsidRPr="001B71A4">
              <w:rPr>
                <w:rFonts w:ascii="Trebuchet MS" w:hAnsi="Trebuchet MS" w:cs="Calibri"/>
                <w:color w:val="000000"/>
                <w:sz w:val="18"/>
                <w:szCs w:val="18"/>
              </w:rPr>
              <w:t xml:space="preserve">17.426 </w:t>
            </w:r>
          </w:p>
        </w:tc>
      </w:tr>
      <w:tr w:rsidR="00AD0CBB" w:rsidRPr="00AD0CBB" w:rsidTr="001B71A4">
        <w:trPr>
          <w:trHeight w:val="170"/>
        </w:trPr>
        <w:tc>
          <w:tcPr>
            <w:tcW w:w="5118" w:type="dxa"/>
            <w:tcBorders>
              <w:top w:val="nil"/>
              <w:left w:val="nil"/>
              <w:bottom w:val="nil"/>
              <w:right w:val="nil"/>
            </w:tcBorders>
            <w:shd w:val="clear" w:color="auto" w:fill="auto"/>
            <w:noWrap/>
            <w:vAlign w:val="bottom"/>
            <w:hideMark/>
          </w:tcPr>
          <w:p w:rsidR="001B71A4" w:rsidRDefault="001B71A4" w:rsidP="001B71A4">
            <w:pPr>
              <w:widowControl/>
              <w:spacing w:before="10"/>
              <w:rPr>
                <w:rFonts w:ascii="Trebuchet MS" w:hAnsi="Trebuchet MS" w:cs="Calibri"/>
                <w:b/>
                <w:bCs/>
                <w:color w:val="000000"/>
                <w:sz w:val="18"/>
                <w:szCs w:val="18"/>
              </w:rPr>
            </w:pPr>
          </w:p>
          <w:p w:rsidR="00AD0CBB" w:rsidRPr="001B71A4" w:rsidRDefault="00AD0CBB" w:rsidP="001B71A4">
            <w:pPr>
              <w:widowControl/>
              <w:spacing w:before="10"/>
              <w:rPr>
                <w:rFonts w:ascii="Trebuchet MS" w:hAnsi="Trebuchet MS" w:cs="Calibri"/>
                <w:b/>
                <w:bCs/>
                <w:color w:val="000000"/>
                <w:sz w:val="18"/>
                <w:szCs w:val="18"/>
              </w:rPr>
            </w:pPr>
            <w:r w:rsidRPr="001B71A4">
              <w:rPr>
                <w:rFonts w:ascii="Trebuchet MS" w:hAnsi="Trebuchet MS" w:cs="Calibri"/>
                <w:b/>
                <w:bCs/>
                <w:color w:val="000000"/>
                <w:sz w:val="18"/>
                <w:szCs w:val="18"/>
              </w:rPr>
              <w:t>Total</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color w:val="000000"/>
                <w:sz w:val="18"/>
                <w:szCs w:val="18"/>
              </w:rPr>
            </w:pPr>
          </w:p>
        </w:tc>
        <w:tc>
          <w:tcPr>
            <w:tcW w:w="1683" w:type="dxa"/>
            <w:tcBorders>
              <w:top w:val="single" w:sz="4" w:space="0" w:color="auto"/>
              <w:left w:val="nil"/>
              <w:bottom w:val="double" w:sz="4" w:space="0" w:color="auto"/>
              <w:right w:val="nil"/>
            </w:tcBorders>
            <w:shd w:val="clear" w:color="auto" w:fill="auto"/>
            <w:noWrap/>
            <w:vAlign w:val="bottom"/>
            <w:hideMark/>
          </w:tcPr>
          <w:p w:rsidR="00AD0CBB" w:rsidRPr="001B71A4" w:rsidRDefault="001966F6" w:rsidP="001B71A4">
            <w:pPr>
              <w:widowControl/>
              <w:spacing w:before="10"/>
              <w:jc w:val="right"/>
              <w:rPr>
                <w:rFonts w:ascii="Trebuchet MS" w:hAnsi="Trebuchet MS" w:cs="Calibri"/>
                <w:b/>
                <w:bCs/>
                <w:color w:val="000000"/>
                <w:sz w:val="18"/>
                <w:szCs w:val="18"/>
              </w:rPr>
            </w:pPr>
            <w:r w:rsidRPr="001B71A4">
              <w:rPr>
                <w:rFonts w:ascii="Trebuchet MS" w:hAnsi="Trebuchet MS" w:cs="Calibri"/>
                <w:b/>
                <w:bCs/>
                <w:color w:val="000000"/>
                <w:sz w:val="18"/>
                <w:szCs w:val="18"/>
              </w:rPr>
              <w:t>120.831</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color w:val="000000"/>
                <w:sz w:val="18"/>
                <w:szCs w:val="18"/>
              </w:rPr>
            </w:pPr>
          </w:p>
        </w:tc>
        <w:tc>
          <w:tcPr>
            <w:tcW w:w="1541" w:type="dxa"/>
            <w:tcBorders>
              <w:top w:val="single" w:sz="4" w:space="0" w:color="auto"/>
              <w:left w:val="nil"/>
              <w:bottom w:val="double" w:sz="4" w:space="0" w:color="auto"/>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b/>
                <w:bCs/>
                <w:color w:val="000000"/>
                <w:sz w:val="18"/>
                <w:szCs w:val="18"/>
              </w:rPr>
            </w:pPr>
            <w:r w:rsidRPr="001B71A4">
              <w:rPr>
                <w:rFonts w:ascii="Trebuchet MS" w:hAnsi="Trebuchet MS" w:cs="Calibri"/>
                <w:b/>
                <w:bCs/>
                <w:color w:val="000000"/>
                <w:sz w:val="18"/>
                <w:szCs w:val="18"/>
              </w:rPr>
              <w:t xml:space="preserve">67.495 </w:t>
            </w:r>
          </w:p>
        </w:tc>
      </w:tr>
      <w:tr w:rsidR="00AD0CBB" w:rsidRPr="001966F6" w:rsidTr="001B71A4">
        <w:trPr>
          <w:trHeight w:val="170"/>
        </w:trPr>
        <w:tc>
          <w:tcPr>
            <w:tcW w:w="5118" w:type="dxa"/>
            <w:tcBorders>
              <w:top w:val="nil"/>
              <w:left w:val="nil"/>
              <w:bottom w:val="nil"/>
              <w:right w:val="nil"/>
            </w:tcBorders>
            <w:shd w:val="clear" w:color="auto" w:fill="auto"/>
            <w:noWrap/>
            <w:vAlign w:val="bottom"/>
            <w:hideMark/>
          </w:tcPr>
          <w:p w:rsidR="001B71A4" w:rsidRDefault="001B71A4" w:rsidP="001B71A4">
            <w:pPr>
              <w:widowControl/>
              <w:spacing w:before="10"/>
              <w:rPr>
                <w:rFonts w:ascii="Trebuchet MS" w:hAnsi="Trebuchet MS" w:cs="Calibri"/>
                <w:i/>
                <w:color w:val="000000"/>
                <w:sz w:val="18"/>
                <w:szCs w:val="18"/>
              </w:rPr>
            </w:pPr>
          </w:p>
          <w:p w:rsidR="00AD0CBB" w:rsidRPr="001B71A4" w:rsidRDefault="00AD0CBB" w:rsidP="001B71A4">
            <w:pPr>
              <w:widowControl/>
              <w:spacing w:before="10"/>
              <w:rPr>
                <w:rFonts w:ascii="Trebuchet MS" w:hAnsi="Trebuchet MS" w:cs="Calibri"/>
                <w:i/>
                <w:color w:val="000000"/>
                <w:sz w:val="18"/>
                <w:szCs w:val="18"/>
              </w:rPr>
            </w:pPr>
            <w:r w:rsidRPr="001B71A4">
              <w:rPr>
                <w:rFonts w:ascii="Trebuchet MS" w:hAnsi="Trebuchet MS" w:cs="Calibri"/>
                <w:i/>
                <w:color w:val="000000"/>
                <w:sz w:val="18"/>
                <w:szCs w:val="18"/>
              </w:rPr>
              <w:t>Circulante</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i/>
                <w:color w:val="000000"/>
                <w:sz w:val="18"/>
                <w:szCs w:val="18"/>
              </w:rPr>
            </w:pPr>
          </w:p>
        </w:tc>
        <w:tc>
          <w:tcPr>
            <w:tcW w:w="1683" w:type="dxa"/>
            <w:tcBorders>
              <w:top w:val="double" w:sz="4" w:space="0" w:color="auto"/>
              <w:left w:val="nil"/>
              <w:bottom w:val="nil"/>
              <w:right w:val="nil"/>
            </w:tcBorders>
            <w:shd w:val="clear" w:color="auto" w:fill="auto"/>
            <w:noWrap/>
            <w:vAlign w:val="bottom"/>
            <w:hideMark/>
          </w:tcPr>
          <w:p w:rsidR="00AD0CBB" w:rsidRPr="001B71A4" w:rsidRDefault="001966F6" w:rsidP="001B71A4">
            <w:pPr>
              <w:widowControl/>
              <w:spacing w:before="10"/>
              <w:jc w:val="right"/>
              <w:rPr>
                <w:rFonts w:ascii="Trebuchet MS" w:hAnsi="Trebuchet MS" w:cs="Calibri"/>
                <w:i/>
                <w:color w:val="000000"/>
                <w:sz w:val="18"/>
                <w:szCs w:val="18"/>
              </w:rPr>
            </w:pPr>
            <w:r w:rsidRPr="001B71A4">
              <w:rPr>
                <w:rFonts w:ascii="Trebuchet MS" w:hAnsi="Trebuchet MS" w:cs="Calibri"/>
                <w:i/>
                <w:color w:val="000000"/>
                <w:sz w:val="18"/>
                <w:szCs w:val="18"/>
              </w:rPr>
              <w:t>102.569</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i/>
                <w:color w:val="000000"/>
                <w:sz w:val="18"/>
                <w:szCs w:val="18"/>
              </w:rPr>
            </w:pPr>
          </w:p>
        </w:tc>
        <w:tc>
          <w:tcPr>
            <w:tcW w:w="1541" w:type="dxa"/>
            <w:tcBorders>
              <w:top w:val="double" w:sz="4" w:space="0" w:color="auto"/>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i/>
                <w:color w:val="000000"/>
                <w:sz w:val="18"/>
                <w:szCs w:val="18"/>
              </w:rPr>
            </w:pPr>
            <w:r w:rsidRPr="001B71A4">
              <w:rPr>
                <w:rFonts w:ascii="Trebuchet MS" w:hAnsi="Trebuchet MS" w:cs="Calibri"/>
                <w:i/>
                <w:color w:val="000000"/>
                <w:sz w:val="18"/>
                <w:szCs w:val="18"/>
              </w:rPr>
              <w:t xml:space="preserve">47.840 </w:t>
            </w:r>
          </w:p>
        </w:tc>
      </w:tr>
      <w:tr w:rsidR="00AD0CBB" w:rsidRPr="001966F6" w:rsidTr="001B71A4">
        <w:trPr>
          <w:trHeight w:val="170"/>
        </w:trPr>
        <w:tc>
          <w:tcPr>
            <w:tcW w:w="5118"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i/>
                <w:color w:val="000000"/>
                <w:sz w:val="18"/>
                <w:szCs w:val="18"/>
              </w:rPr>
            </w:pPr>
            <w:r w:rsidRPr="001B71A4">
              <w:rPr>
                <w:rFonts w:ascii="Trebuchet MS" w:hAnsi="Trebuchet MS" w:cs="Calibri"/>
                <w:i/>
                <w:color w:val="000000"/>
                <w:sz w:val="18"/>
                <w:szCs w:val="18"/>
              </w:rPr>
              <w:t>Longo prazo</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rPr>
                <w:rFonts w:ascii="Trebuchet MS" w:hAnsi="Trebuchet MS" w:cs="Calibri"/>
                <w:i/>
                <w:color w:val="000000"/>
                <w:sz w:val="18"/>
                <w:szCs w:val="18"/>
              </w:rPr>
            </w:pPr>
          </w:p>
        </w:tc>
        <w:tc>
          <w:tcPr>
            <w:tcW w:w="1683" w:type="dxa"/>
            <w:tcBorders>
              <w:top w:val="nil"/>
              <w:left w:val="nil"/>
              <w:bottom w:val="nil"/>
              <w:right w:val="nil"/>
            </w:tcBorders>
            <w:shd w:val="clear" w:color="auto" w:fill="auto"/>
            <w:noWrap/>
            <w:vAlign w:val="bottom"/>
            <w:hideMark/>
          </w:tcPr>
          <w:p w:rsidR="00AD0CBB" w:rsidRPr="001B71A4" w:rsidRDefault="001966F6" w:rsidP="001B71A4">
            <w:pPr>
              <w:widowControl/>
              <w:spacing w:before="10"/>
              <w:jc w:val="right"/>
              <w:rPr>
                <w:rFonts w:ascii="Trebuchet MS" w:hAnsi="Trebuchet MS" w:cs="Calibri"/>
                <w:i/>
                <w:color w:val="000000"/>
                <w:sz w:val="18"/>
                <w:szCs w:val="18"/>
              </w:rPr>
            </w:pPr>
            <w:r w:rsidRPr="001B71A4">
              <w:rPr>
                <w:rFonts w:ascii="Trebuchet MS" w:hAnsi="Trebuchet MS" w:cs="Calibri"/>
                <w:i/>
                <w:color w:val="000000"/>
                <w:sz w:val="18"/>
                <w:szCs w:val="18"/>
              </w:rPr>
              <w:t>18.262</w:t>
            </w:r>
          </w:p>
        </w:tc>
        <w:tc>
          <w:tcPr>
            <w:tcW w:w="160"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i/>
                <w:color w:val="000000"/>
                <w:sz w:val="18"/>
                <w:szCs w:val="18"/>
              </w:rPr>
            </w:pPr>
          </w:p>
        </w:tc>
        <w:tc>
          <w:tcPr>
            <w:tcW w:w="1541" w:type="dxa"/>
            <w:tcBorders>
              <w:top w:val="nil"/>
              <w:left w:val="nil"/>
              <w:bottom w:val="nil"/>
              <w:right w:val="nil"/>
            </w:tcBorders>
            <w:shd w:val="clear" w:color="auto" w:fill="auto"/>
            <w:noWrap/>
            <w:vAlign w:val="bottom"/>
            <w:hideMark/>
          </w:tcPr>
          <w:p w:rsidR="00AD0CBB" w:rsidRPr="001B71A4" w:rsidRDefault="00AD0CBB" w:rsidP="001B71A4">
            <w:pPr>
              <w:widowControl/>
              <w:spacing w:before="10"/>
              <w:jc w:val="right"/>
              <w:rPr>
                <w:rFonts w:ascii="Trebuchet MS" w:hAnsi="Trebuchet MS" w:cs="Calibri"/>
                <w:i/>
                <w:color w:val="000000"/>
                <w:sz w:val="18"/>
                <w:szCs w:val="18"/>
              </w:rPr>
            </w:pPr>
            <w:r w:rsidRPr="001B71A4">
              <w:rPr>
                <w:rFonts w:ascii="Trebuchet MS" w:hAnsi="Trebuchet MS" w:cs="Calibri"/>
                <w:i/>
                <w:color w:val="000000"/>
                <w:sz w:val="18"/>
                <w:szCs w:val="18"/>
              </w:rPr>
              <w:t xml:space="preserve">19.655 </w:t>
            </w:r>
          </w:p>
        </w:tc>
      </w:tr>
    </w:tbl>
    <w:p w:rsidR="004B5917" w:rsidRDefault="004B5917" w:rsidP="004B5917">
      <w:pPr>
        <w:pStyle w:val="UmPontoNovo9"/>
        <w:numPr>
          <w:ilvl w:val="0"/>
          <w:numId w:val="0"/>
        </w:numPr>
        <w:ind w:left="360"/>
        <w:jc w:val="both"/>
        <w:rPr>
          <w:rFonts w:ascii="Trebuchet MS" w:hAnsi="Trebuchet MS"/>
          <w:szCs w:val="22"/>
        </w:rPr>
      </w:pPr>
    </w:p>
    <w:p w:rsidR="006F5A49" w:rsidRPr="001966F6" w:rsidRDefault="006F5A49" w:rsidP="001966F6">
      <w:pPr>
        <w:pStyle w:val="UmPontoNovo9"/>
        <w:numPr>
          <w:ilvl w:val="0"/>
          <w:numId w:val="24"/>
        </w:numPr>
        <w:jc w:val="both"/>
        <w:rPr>
          <w:rFonts w:ascii="Trebuchet MS" w:hAnsi="Trebuchet MS"/>
          <w:szCs w:val="22"/>
        </w:rPr>
      </w:pPr>
      <w:r w:rsidRPr="001966F6">
        <w:rPr>
          <w:rFonts w:ascii="Trebuchet MS" w:hAnsi="Trebuchet MS"/>
          <w:szCs w:val="22"/>
        </w:rPr>
        <w:t xml:space="preserve">Conforme mencionado na nota 11e, a Fomento Paraná, vem depositando judicialmente, na ação Declaratória de Imunidade Tributária, o ISS retido sobre as faturas de prestação de serviço emitidas pelo Serviço Social Autônomo Paranacidade, valor este registrado na rubrica “Devedores por depósitos em garantia” conforme nota 7b. O valor do ISS retido do prestador de serviço encontra-se registrado na rubrica “Credores diversos no país” e soma R$ </w:t>
      </w:r>
      <w:r w:rsidR="001966F6">
        <w:rPr>
          <w:rFonts w:ascii="Trebuchet MS" w:hAnsi="Trebuchet MS"/>
          <w:szCs w:val="22"/>
        </w:rPr>
        <w:t xml:space="preserve">17.080 </w:t>
      </w:r>
      <w:r w:rsidRPr="001966F6">
        <w:rPr>
          <w:rFonts w:ascii="Trebuchet MS" w:hAnsi="Trebuchet MS"/>
          <w:szCs w:val="22"/>
        </w:rPr>
        <w:t xml:space="preserve">(R$ 15.445 em </w:t>
      </w:r>
      <w:r w:rsidR="003058EC">
        <w:rPr>
          <w:rFonts w:ascii="Trebuchet MS" w:hAnsi="Trebuchet MS"/>
          <w:szCs w:val="22"/>
        </w:rPr>
        <w:t>Jun</w:t>
      </w:r>
      <w:r w:rsidRPr="001966F6">
        <w:rPr>
          <w:rFonts w:ascii="Trebuchet MS" w:hAnsi="Trebuchet MS"/>
          <w:szCs w:val="22"/>
        </w:rPr>
        <w:t xml:space="preserve">/2018). Assim como destacado na nota 7b, foi realizado atualização do respectivo depósito com contrapartida em “Credores diversos no país”. </w:t>
      </w:r>
    </w:p>
    <w:p w:rsidR="00AD0CBB" w:rsidRPr="006F5A49" w:rsidRDefault="00AD0CBB" w:rsidP="002B5CAA">
      <w:pPr>
        <w:jc w:val="both"/>
        <w:rPr>
          <w:rFonts w:ascii="Trebuchet MS" w:eastAsia="Calibri" w:hAnsi="Trebuchet MS" w:cs="Helvetica-Narrow-Bold"/>
          <w:bCs/>
          <w:sz w:val="18"/>
          <w:szCs w:val="18"/>
          <w:lang w:eastAsia="en-US"/>
        </w:rPr>
      </w:pPr>
    </w:p>
    <w:p w:rsidR="00913C19" w:rsidRPr="001966F6" w:rsidRDefault="00913C19" w:rsidP="001966F6">
      <w:pPr>
        <w:numPr>
          <w:ilvl w:val="0"/>
          <w:numId w:val="13"/>
        </w:numPr>
        <w:ind w:left="0" w:hanging="567"/>
        <w:jc w:val="both"/>
        <w:rPr>
          <w:rFonts w:ascii="Trebuchet MS" w:hAnsi="Trebuchet MS" w:cs="Helvetica-Narrow-Bold"/>
          <w:b/>
          <w:bCs/>
          <w:sz w:val="28"/>
          <w:szCs w:val="28"/>
        </w:rPr>
      </w:pPr>
      <w:r w:rsidRPr="001966F6">
        <w:rPr>
          <w:rFonts w:ascii="Trebuchet MS" w:hAnsi="Trebuchet MS" w:cs="Helvetica-Narrow-Bold"/>
          <w:b/>
          <w:bCs/>
          <w:sz w:val="28"/>
          <w:szCs w:val="28"/>
        </w:rPr>
        <w:t xml:space="preserve">Provisões para contingências </w:t>
      </w:r>
    </w:p>
    <w:p w:rsidR="002E7CB2" w:rsidRDefault="002E7CB2" w:rsidP="002B5CAA">
      <w:pPr>
        <w:jc w:val="both"/>
        <w:rPr>
          <w:rFonts w:ascii="Trebuchet MS" w:eastAsia="Calibri" w:hAnsi="Trebuchet MS" w:cs="Helvetica-Narrow-Bold"/>
          <w:bCs/>
          <w:sz w:val="22"/>
          <w:szCs w:val="22"/>
          <w:lang w:eastAsia="en-US"/>
        </w:rPr>
      </w:pPr>
    </w:p>
    <w:p w:rsidR="00913C19" w:rsidRDefault="00913C19" w:rsidP="002B5CAA">
      <w:pPr>
        <w:jc w:val="both"/>
        <w:rPr>
          <w:rFonts w:ascii="Trebuchet MS" w:eastAsia="Calibri" w:hAnsi="Trebuchet MS" w:cs="Helvetica-Narrow-Bold"/>
          <w:bCs/>
          <w:sz w:val="22"/>
          <w:szCs w:val="22"/>
          <w:lang w:eastAsia="en-US"/>
        </w:rPr>
      </w:pPr>
      <w:r w:rsidRPr="00913C19">
        <w:rPr>
          <w:rFonts w:ascii="Trebuchet MS" w:eastAsia="Calibri" w:hAnsi="Trebuchet MS" w:cs="Helvetica-Narrow-Bold"/>
          <w:bCs/>
          <w:sz w:val="22"/>
          <w:szCs w:val="22"/>
          <w:lang w:eastAsia="en-US"/>
        </w:rPr>
        <w:t>A Fomento Paraná é parte em ações judiciais e processos administrativos envolvendo questões trabalhistas, cíveis e fiscais. Os processos passam por avaliação e acompanhamento</w:t>
      </w:r>
      <w:r>
        <w:rPr>
          <w:rFonts w:ascii="Trebuchet MS" w:eastAsia="Calibri" w:hAnsi="Trebuchet MS" w:cs="Helvetica-Narrow-Bold"/>
          <w:bCs/>
          <w:sz w:val="22"/>
          <w:szCs w:val="22"/>
          <w:lang w:eastAsia="en-US"/>
        </w:rPr>
        <w:t xml:space="preserve"> </w:t>
      </w:r>
      <w:r w:rsidRPr="00913C19">
        <w:rPr>
          <w:rFonts w:ascii="Trebuchet MS" w:eastAsia="Calibri" w:hAnsi="Trebuchet MS" w:cs="Helvetica-Narrow-Bold"/>
          <w:bCs/>
          <w:sz w:val="22"/>
          <w:szCs w:val="22"/>
          <w:lang w:eastAsia="en-US"/>
        </w:rPr>
        <w:t>do</w:t>
      </w:r>
      <w:r>
        <w:rPr>
          <w:rFonts w:ascii="Trebuchet MS" w:eastAsia="Calibri" w:hAnsi="Trebuchet MS" w:cs="Helvetica-Narrow-Bold"/>
          <w:bCs/>
          <w:sz w:val="22"/>
          <w:szCs w:val="22"/>
          <w:lang w:eastAsia="en-US"/>
        </w:rPr>
        <w:t xml:space="preserve"> </w:t>
      </w:r>
      <w:r w:rsidRPr="00913C19">
        <w:rPr>
          <w:rFonts w:ascii="Trebuchet MS" w:eastAsia="Calibri" w:hAnsi="Trebuchet MS" w:cs="Helvetica-Narrow-Bold"/>
          <w:bCs/>
          <w:sz w:val="22"/>
          <w:szCs w:val="22"/>
          <w:lang w:eastAsia="en-US"/>
        </w:rPr>
        <w:t>departamento jurídico, que considera a perda e o risco envolvido. Fundamentados nesta</w:t>
      </w:r>
      <w:r>
        <w:rPr>
          <w:rFonts w:ascii="Trebuchet MS" w:eastAsia="Calibri" w:hAnsi="Trebuchet MS" w:cs="Helvetica-Narrow-Bold"/>
          <w:bCs/>
          <w:sz w:val="22"/>
          <w:szCs w:val="22"/>
          <w:lang w:eastAsia="en-US"/>
        </w:rPr>
        <w:t xml:space="preserve"> </w:t>
      </w:r>
      <w:r w:rsidRPr="00913C19">
        <w:rPr>
          <w:rFonts w:ascii="Trebuchet MS" w:eastAsia="Calibri" w:hAnsi="Trebuchet MS" w:cs="Helvetica-Narrow-Bold"/>
          <w:bCs/>
          <w:sz w:val="22"/>
          <w:szCs w:val="22"/>
          <w:lang w:eastAsia="en-US"/>
        </w:rPr>
        <w:t>avaliação, constituiu-se provisão em montante julgado suficiente p</w:t>
      </w:r>
      <w:r w:rsidR="001966F6">
        <w:rPr>
          <w:rFonts w:ascii="Trebuchet MS" w:eastAsia="Calibri" w:hAnsi="Trebuchet MS" w:cs="Helvetica-Narrow-Bold"/>
          <w:bCs/>
          <w:sz w:val="22"/>
          <w:szCs w:val="22"/>
          <w:lang w:eastAsia="en-US"/>
        </w:rPr>
        <w:t xml:space="preserve">ara cobrir as perdas estimadas </w:t>
      </w:r>
      <w:r w:rsidRPr="00913C19">
        <w:rPr>
          <w:rFonts w:ascii="Trebuchet MS" w:eastAsia="Calibri" w:hAnsi="Trebuchet MS" w:cs="Helvetica-Narrow-Bold"/>
          <w:bCs/>
          <w:sz w:val="22"/>
          <w:szCs w:val="22"/>
          <w:lang w:eastAsia="en-US"/>
        </w:rPr>
        <w:t xml:space="preserve">com as ações em curso. </w:t>
      </w:r>
    </w:p>
    <w:p w:rsidR="00913C19" w:rsidRPr="00913C19" w:rsidRDefault="00913C19" w:rsidP="002B5CAA">
      <w:pPr>
        <w:jc w:val="both"/>
        <w:rPr>
          <w:rFonts w:ascii="Trebuchet MS" w:eastAsia="Calibri" w:hAnsi="Trebuchet MS" w:cs="Helvetica-Narrow-Bold"/>
          <w:bCs/>
          <w:sz w:val="22"/>
          <w:szCs w:val="22"/>
          <w:lang w:eastAsia="en-US"/>
        </w:rPr>
      </w:pPr>
    </w:p>
    <w:p w:rsidR="00913C19" w:rsidRPr="00913C19" w:rsidRDefault="00913C19" w:rsidP="002B5CAA">
      <w:pPr>
        <w:jc w:val="both"/>
        <w:rPr>
          <w:rFonts w:ascii="Trebuchet MS" w:eastAsia="Calibri" w:hAnsi="Trebuchet MS" w:cs="Helvetica-Narrow-Bold"/>
          <w:bCs/>
          <w:sz w:val="22"/>
          <w:szCs w:val="22"/>
          <w:lang w:eastAsia="en-US"/>
        </w:rPr>
      </w:pPr>
      <w:r w:rsidRPr="00913C19">
        <w:rPr>
          <w:rFonts w:ascii="Trebuchet MS" w:eastAsia="Calibri" w:hAnsi="Trebuchet MS" w:cs="Helvetica-Narrow-Bold"/>
          <w:bCs/>
          <w:sz w:val="22"/>
          <w:szCs w:val="22"/>
          <w:lang w:eastAsia="en-US"/>
        </w:rPr>
        <w:t>Conforme determinado no CPC 25 - Provisões, Passivos Contingentes e Ativos Contingentes, as ações com os riscos avaliados em provável foram provisionadas e aquelas classificadas como possíve</w:t>
      </w:r>
      <w:r w:rsidR="005B1B70">
        <w:rPr>
          <w:rFonts w:ascii="Trebuchet MS" w:eastAsia="Calibri" w:hAnsi="Trebuchet MS" w:cs="Helvetica-Narrow-Bold"/>
          <w:bCs/>
          <w:sz w:val="22"/>
          <w:szCs w:val="22"/>
          <w:lang w:eastAsia="en-US"/>
        </w:rPr>
        <w:t>is estão evidenciadas no item “l</w:t>
      </w:r>
      <w:r w:rsidRPr="00913C19">
        <w:rPr>
          <w:rFonts w:ascii="Trebuchet MS" w:eastAsia="Calibri" w:hAnsi="Trebuchet MS" w:cs="Helvetica-Narrow-Bold"/>
          <w:bCs/>
          <w:sz w:val="22"/>
          <w:szCs w:val="22"/>
          <w:lang w:eastAsia="en-US"/>
        </w:rPr>
        <w:t xml:space="preserve">”. </w:t>
      </w:r>
    </w:p>
    <w:p w:rsidR="002E7CB2" w:rsidRDefault="002E7CB2" w:rsidP="002B5CAA">
      <w:pPr>
        <w:jc w:val="both"/>
        <w:rPr>
          <w:rFonts w:ascii="Trebuchet MS" w:eastAsia="Calibri" w:hAnsi="Trebuchet MS" w:cs="Helvetica-Narrow-Bold"/>
          <w:bCs/>
          <w:sz w:val="22"/>
          <w:szCs w:val="22"/>
          <w:lang w:eastAsia="en-US"/>
        </w:rPr>
      </w:pPr>
    </w:p>
    <w:p w:rsidR="0088627A" w:rsidRPr="001966F6" w:rsidRDefault="0088627A" w:rsidP="00DB02BA">
      <w:pPr>
        <w:numPr>
          <w:ilvl w:val="0"/>
          <w:numId w:val="25"/>
        </w:numPr>
        <w:ind w:left="0" w:hanging="426"/>
        <w:jc w:val="both"/>
        <w:rPr>
          <w:rFonts w:ascii="Trebuchet MS" w:eastAsia="Calibri" w:hAnsi="Trebuchet MS" w:cs="Helvetica-Narrow-Bold"/>
          <w:b/>
          <w:bCs/>
          <w:sz w:val="24"/>
          <w:szCs w:val="24"/>
          <w:lang w:eastAsia="en-US"/>
        </w:rPr>
      </w:pPr>
      <w:r w:rsidRPr="001966F6">
        <w:rPr>
          <w:rFonts w:ascii="Trebuchet MS" w:eastAsia="Calibri" w:hAnsi="Trebuchet MS" w:cs="Helvetica-Narrow-Bold"/>
          <w:b/>
          <w:bCs/>
          <w:sz w:val="24"/>
          <w:szCs w:val="24"/>
          <w:lang w:eastAsia="en-US"/>
        </w:rPr>
        <w:t>Ações trabalhistas</w:t>
      </w:r>
    </w:p>
    <w:p w:rsidR="002E7CB2" w:rsidRDefault="002E7CB2" w:rsidP="002B5CAA">
      <w:pPr>
        <w:jc w:val="both"/>
        <w:rPr>
          <w:rFonts w:ascii="Trebuchet MS" w:eastAsia="Calibri" w:hAnsi="Trebuchet MS" w:cs="Helvetica-Narrow-Bold"/>
          <w:bCs/>
          <w:sz w:val="22"/>
          <w:szCs w:val="22"/>
          <w:lang w:eastAsia="en-US"/>
        </w:rPr>
      </w:pPr>
    </w:p>
    <w:p w:rsidR="0088627A" w:rsidRDefault="001966F6" w:rsidP="002B5CAA">
      <w:pPr>
        <w:jc w:val="both"/>
        <w:rPr>
          <w:rFonts w:ascii="Trebuchet MS" w:eastAsia="Calibri" w:hAnsi="Trebuchet MS" w:cs="Helvetica-Narrow-Bold"/>
          <w:bCs/>
          <w:sz w:val="22"/>
          <w:szCs w:val="22"/>
          <w:lang w:eastAsia="en-US"/>
        </w:rPr>
      </w:pPr>
      <w:r>
        <w:rPr>
          <w:rFonts w:ascii="Trebuchet MS" w:eastAsia="Calibri" w:hAnsi="Trebuchet MS" w:cs="Helvetica-Narrow-Bold"/>
          <w:bCs/>
          <w:sz w:val="22"/>
          <w:szCs w:val="22"/>
          <w:lang w:eastAsia="en-US"/>
        </w:rPr>
        <w:t>A</w:t>
      </w:r>
      <w:r w:rsidR="0088627A" w:rsidRPr="0088627A">
        <w:rPr>
          <w:rFonts w:ascii="Trebuchet MS" w:eastAsia="Calibri" w:hAnsi="Trebuchet MS" w:cs="Helvetica-Narrow-Bold"/>
          <w:bCs/>
          <w:sz w:val="22"/>
          <w:szCs w:val="22"/>
          <w:lang w:eastAsia="en-US"/>
        </w:rPr>
        <w:t xml:space="preserve"> provis</w:t>
      </w:r>
      <w:r>
        <w:rPr>
          <w:rFonts w:ascii="Trebuchet MS" w:eastAsia="Calibri" w:hAnsi="Trebuchet MS" w:cs="Helvetica-Narrow-Bold"/>
          <w:bCs/>
          <w:sz w:val="22"/>
          <w:szCs w:val="22"/>
          <w:lang w:eastAsia="en-US"/>
        </w:rPr>
        <w:t>ão</w:t>
      </w:r>
      <w:r w:rsidR="0088627A" w:rsidRPr="0088627A">
        <w:rPr>
          <w:rFonts w:ascii="Trebuchet MS" w:eastAsia="Calibri" w:hAnsi="Trebuchet MS" w:cs="Helvetica-Narrow-Bold"/>
          <w:bCs/>
          <w:sz w:val="22"/>
          <w:szCs w:val="22"/>
          <w:lang w:eastAsia="en-US"/>
        </w:rPr>
        <w:t xml:space="preserve"> para aç</w:t>
      </w:r>
      <w:r>
        <w:rPr>
          <w:rFonts w:ascii="Trebuchet MS" w:eastAsia="Calibri" w:hAnsi="Trebuchet MS" w:cs="Helvetica-Narrow-Bold"/>
          <w:bCs/>
          <w:sz w:val="22"/>
          <w:szCs w:val="22"/>
          <w:lang w:eastAsia="en-US"/>
        </w:rPr>
        <w:t>ão trabalhista</w:t>
      </w:r>
      <w:r w:rsidR="0088627A" w:rsidRPr="0088627A">
        <w:rPr>
          <w:rFonts w:ascii="Trebuchet MS" w:eastAsia="Calibri" w:hAnsi="Trebuchet MS" w:cs="Helvetica-Narrow-Bold"/>
          <w:bCs/>
          <w:sz w:val="22"/>
          <w:szCs w:val="22"/>
          <w:lang w:eastAsia="en-US"/>
        </w:rPr>
        <w:t>, avaliada</w:t>
      </w:r>
      <w:r>
        <w:rPr>
          <w:rFonts w:ascii="Trebuchet MS" w:eastAsia="Calibri" w:hAnsi="Trebuchet MS" w:cs="Helvetica-Narrow-Bold"/>
          <w:bCs/>
          <w:sz w:val="22"/>
          <w:szCs w:val="22"/>
          <w:lang w:eastAsia="en-US"/>
        </w:rPr>
        <w:t xml:space="preserve"> como provável</w:t>
      </w:r>
      <w:r w:rsidR="0088627A" w:rsidRPr="0088627A">
        <w:rPr>
          <w:rFonts w:ascii="Trebuchet MS" w:eastAsia="Calibri" w:hAnsi="Trebuchet MS" w:cs="Helvetica-Narrow-Bold"/>
          <w:bCs/>
          <w:sz w:val="22"/>
          <w:szCs w:val="22"/>
          <w:lang w:eastAsia="en-US"/>
        </w:rPr>
        <w:t xml:space="preserve">, </w:t>
      </w:r>
      <w:r>
        <w:rPr>
          <w:rFonts w:ascii="Trebuchet MS" w:eastAsia="Calibri" w:hAnsi="Trebuchet MS" w:cs="Helvetica-Narrow-Bold"/>
          <w:bCs/>
          <w:sz w:val="22"/>
          <w:szCs w:val="22"/>
          <w:lang w:eastAsia="en-US"/>
        </w:rPr>
        <w:t xml:space="preserve">é oriunda </w:t>
      </w:r>
      <w:r w:rsidR="0088627A" w:rsidRPr="0088627A">
        <w:rPr>
          <w:rFonts w:ascii="Trebuchet MS" w:eastAsia="Calibri" w:hAnsi="Trebuchet MS" w:cs="Helvetica-Narrow-Bold"/>
          <w:bCs/>
          <w:sz w:val="22"/>
          <w:szCs w:val="22"/>
          <w:lang w:eastAsia="en-US"/>
        </w:rPr>
        <w:t>de processo movido por colaborador cedido à Fomento Paraná pelo BADEP, no qual pleiteia o reconhecimento de unicidade contratual, o pagamento em dobro pela não concessão de intervalo intrajornada de 15 (quinze) minutos e danos morais.</w:t>
      </w:r>
    </w:p>
    <w:p w:rsidR="0088627A" w:rsidRDefault="0088627A" w:rsidP="002B5CAA">
      <w:pPr>
        <w:jc w:val="both"/>
        <w:rPr>
          <w:rFonts w:ascii="Trebuchet MS" w:eastAsia="Calibri" w:hAnsi="Trebuchet MS" w:cs="Helvetica-Narrow-Bold"/>
          <w:bCs/>
          <w:sz w:val="22"/>
          <w:szCs w:val="22"/>
          <w:lang w:eastAsia="en-US"/>
        </w:rPr>
      </w:pPr>
    </w:p>
    <w:tbl>
      <w:tblPr>
        <w:tblW w:w="8316" w:type="dxa"/>
        <w:tblInd w:w="55" w:type="dxa"/>
        <w:tblCellMar>
          <w:left w:w="70" w:type="dxa"/>
          <w:right w:w="70" w:type="dxa"/>
        </w:tblCellMar>
        <w:tblLook w:val="04A0"/>
      </w:tblPr>
      <w:tblGrid>
        <w:gridCol w:w="3966"/>
        <w:gridCol w:w="160"/>
        <w:gridCol w:w="2098"/>
        <w:gridCol w:w="168"/>
        <w:gridCol w:w="1924"/>
      </w:tblGrid>
      <w:tr w:rsidR="00862821" w:rsidRPr="00862821" w:rsidTr="001966F6">
        <w:trPr>
          <w:trHeight w:val="257"/>
        </w:trPr>
        <w:tc>
          <w:tcPr>
            <w:tcW w:w="3966" w:type="dxa"/>
            <w:tcBorders>
              <w:top w:val="nil"/>
              <w:left w:val="nil"/>
              <w:bottom w:val="single" w:sz="4" w:space="0" w:color="auto"/>
              <w:right w:val="nil"/>
            </w:tcBorders>
            <w:shd w:val="clear" w:color="auto" w:fill="auto"/>
            <w:noWrap/>
            <w:vAlign w:val="bottom"/>
            <w:hideMark/>
          </w:tcPr>
          <w:p w:rsidR="00862821" w:rsidRPr="00862821" w:rsidRDefault="00862821" w:rsidP="002B5CAA">
            <w:pPr>
              <w:widowControl/>
              <w:rPr>
                <w:rFonts w:ascii="Trebuchet MS" w:hAnsi="Trebuchet MS" w:cs="Calibri"/>
                <w:b/>
                <w:bCs/>
                <w:color w:val="000000"/>
              </w:rPr>
            </w:pPr>
            <w:r w:rsidRPr="00862821">
              <w:rPr>
                <w:rFonts w:ascii="Trebuchet MS" w:hAnsi="Trebuchet MS" w:cs="Calibri"/>
                <w:b/>
                <w:bCs/>
                <w:color w:val="000000"/>
              </w:rPr>
              <w:lastRenderedPageBreak/>
              <w:t>Ações trabalhistas</w:t>
            </w:r>
          </w:p>
        </w:tc>
        <w:tc>
          <w:tcPr>
            <w:tcW w:w="160" w:type="dxa"/>
            <w:tcBorders>
              <w:top w:val="nil"/>
              <w:left w:val="nil"/>
              <w:bottom w:val="nil"/>
              <w:right w:val="nil"/>
            </w:tcBorders>
            <w:shd w:val="clear" w:color="auto" w:fill="auto"/>
            <w:noWrap/>
            <w:vAlign w:val="bottom"/>
            <w:hideMark/>
          </w:tcPr>
          <w:p w:rsidR="00862821" w:rsidRPr="00862821" w:rsidRDefault="00862821" w:rsidP="002B5CAA">
            <w:pPr>
              <w:widowControl/>
              <w:rPr>
                <w:rFonts w:ascii="Trebuchet MS" w:hAnsi="Trebuchet MS" w:cs="Calibri"/>
                <w:b/>
                <w:bCs/>
                <w:color w:val="000000"/>
              </w:rPr>
            </w:pPr>
          </w:p>
        </w:tc>
        <w:tc>
          <w:tcPr>
            <w:tcW w:w="2098" w:type="dxa"/>
            <w:tcBorders>
              <w:top w:val="nil"/>
              <w:left w:val="nil"/>
              <w:bottom w:val="single" w:sz="4" w:space="0" w:color="auto"/>
              <w:right w:val="nil"/>
            </w:tcBorders>
            <w:shd w:val="clear" w:color="auto" w:fill="auto"/>
            <w:noWrap/>
            <w:vAlign w:val="bottom"/>
            <w:hideMark/>
          </w:tcPr>
          <w:p w:rsidR="00862821" w:rsidRPr="00862821"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862821" w:rsidRPr="00862821">
              <w:rPr>
                <w:rFonts w:ascii="Trebuchet MS" w:hAnsi="Trebuchet MS" w:cs="Calibri"/>
                <w:b/>
                <w:bCs/>
                <w:color w:val="000000"/>
              </w:rPr>
              <w:t>/2019</w:t>
            </w:r>
          </w:p>
        </w:tc>
        <w:tc>
          <w:tcPr>
            <w:tcW w:w="168" w:type="dxa"/>
            <w:tcBorders>
              <w:top w:val="nil"/>
              <w:left w:val="nil"/>
              <w:bottom w:val="nil"/>
              <w:right w:val="nil"/>
            </w:tcBorders>
            <w:shd w:val="clear" w:color="auto" w:fill="auto"/>
            <w:noWrap/>
            <w:vAlign w:val="bottom"/>
            <w:hideMark/>
          </w:tcPr>
          <w:p w:rsidR="00862821" w:rsidRPr="00862821" w:rsidRDefault="00862821" w:rsidP="002B5CAA">
            <w:pPr>
              <w:widowControl/>
              <w:jc w:val="right"/>
              <w:rPr>
                <w:rFonts w:ascii="Trebuchet MS" w:hAnsi="Trebuchet MS" w:cs="Calibri"/>
                <w:color w:val="000000"/>
              </w:rPr>
            </w:pPr>
          </w:p>
        </w:tc>
        <w:tc>
          <w:tcPr>
            <w:tcW w:w="1924" w:type="dxa"/>
            <w:tcBorders>
              <w:top w:val="nil"/>
              <w:left w:val="nil"/>
              <w:bottom w:val="single" w:sz="4" w:space="0" w:color="auto"/>
              <w:right w:val="nil"/>
            </w:tcBorders>
            <w:shd w:val="clear" w:color="auto" w:fill="auto"/>
            <w:noWrap/>
            <w:vAlign w:val="bottom"/>
            <w:hideMark/>
          </w:tcPr>
          <w:p w:rsidR="00862821" w:rsidRPr="00862821"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862821" w:rsidRPr="00862821">
              <w:rPr>
                <w:rFonts w:ascii="Trebuchet MS" w:hAnsi="Trebuchet MS" w:cs="Calibri"/>
                <w:b/>
                <w:bCs/>
                <w:color w:val="000000"/>
              </w:rPr>
              <w:t>/2018</w:t>
            </w:r>
          </w:p>
        </w:tc>
      </w:tr>
      <w:tr w:rsidR="00862821" w:rsidRPr="00862821" w:rsidTr="001966F6">
        <w:trPr>
          <w:trHeight w:val="257"/>
        </w:trPr>
        <w:tc>
          <w:tcPr>
            <w:tcW w:w="3966" w:type="dxa"/>
            <w:tcBorders>
              <w:top w:val="nil"/>
              <w:left w:val="nil"/>
              <w:bottom w:val="nil"/>
              <w:right w:val="nil"/>
            </w:tcBorders>
            <w:shd w:val="clear" w:color="auto" w:fill="auto"/>
            <w:noWrap/>
            <w:vAlign w:val="bottom"/>
            <w:hideMark/>
          </w:tcPr>
          <w:p w:rsidR="001966F6" w:rsidRDefault="001966F6" w:rsidP="001966F6">
            <w:pPr>
              <w:widowControl/>
              <w:rPr>
                <w:rFonts w:ascii="Trebuchet MS" w:hAnsi="Trebuchet MS" w:cs="Calibri"/>
                <w:color w:val="000000"/>
              </w:rPr>
            </w:pPr>
          </w:p>
          <w:p w:rsidR="00862821" w:rsidRPr="00862821" w:rsidRDefault="00862821" w:rsidP="001966F6">
            <w:pPr>
              <w:widowControl/>
              <w:rPr>
                <w:rFonts w:ascii="Trebuchet MS" w:hAnsi="Trebuchet MS" w:cs="Calibri"/>
                <w:color w:val="000000"/>
              </w:rPr>
            </w:pPr>
            <w:r w:rsidRPr="00862821">
              <w:rPr>
                <w:rFonts w:ascii="Trebuchet MS" w:hAnsi="Trebuchet MS" w:cs="Calibri"/>
                <w:color w:val="000000"/>
              </w:rPr>
              <w:t>Ex</w:t>
            </w:r>
            <w:r w:rsidR="001966F6">
              <w:rPr>
                <w:rFonts w:ascii="Trebuchet MS" w:hAnsi="Trebuchet MS" w:cs="Calibri"/>
                <w:color w:val="000000"/>
              </w:rPr>
              <w:t xml:space="preserve"> </w:t>
            </w:r>
            <w:r w:rsidRPr="00862821">
              <w:rPr>
                <w:rFonts w:ascii="Trebuchet MS" w:hAnsi="Trebuchet MS" w:cs="Calibri"/>
                <w:color w:val="000000"/>
              </w:rPr>
              <w:t>funcionário concursado/adido</w:t>
            </w:r>
          </w:p>
        </w:tc>
        <w:tc>
          <w:tcPr>
            <w:tcW w:w="160" w:type="dxa"/>
            <w:tcBorders>
              <w:top w:val="nil"/>
              <w:left w:val="nil"/>
              <w:bottom w:val="nil"/>
              <w:right w:val="nil"/>
            </w:tcBorders>
            <w:shd w:val="clear" w:color="auto" w:fill="auto"/>
            <w:noWrap/>
            <w:vAlign w:val="bottom"/>
            <w:hideMark/>
          </w:tcPr>
          <w:p w:rsidR="00862821" w:rsidRPr="00862821" w:rsidRDefault="00862821" w:rsidP="002B5CAA">
            <w:pPr>
              <w:widowControl/>
              <w:rPr>
                <w:rFonts w:ascii="Trebuchet MS" w:hAnsi="Trebuchet MS" w:cs="Calibri"/>
                <w:b/>
                <w:bCs/>
                <w:color w:val="000000"/>
              </w:rPr>
            </w:pPr>
          </w:p>
        </w:tc>
        <w:tc>
          <w:tcPr>
            <w:tcW w:w="2098" w:type="dxa"/>
            <w:tcBorders>
              <w:top w:val="nil"/>
              <w:left w:val="nil"/>
              <w:bottom w:val="single" w:sz="4" w:space="0" w:color="auto"/>
              <w:right w:val="nil"/>
            </w:tcBorders>
            <w:shd w:val="clear" w:color="auto" w:fill="auto"/>
            <w:noWrap/>
            <w:vAlign w:val="bottom"/>
            <w:hideMark/>
          </w:tcPr>
          <w:p w:rsidR="00862821" w:rsidRPr="00862821" w:rsidRDefault="001966F6" w:rsidP="002B5CAA">
            <w:pPr>
              <w:widowControl/>
              <w:jc w:val="right"/>
              <w:rPr>
                <w:rFonts w:ascii="Trebuchet MS" w:hAnsi="Trebuchet MS" w:cs="Calibri"/>
                <w:color w:val="000000"/>
              </w:rPr>
            </w:pPr>
            <w:r>
              <w:rPr>
                <w:rFonts w:ascii="Trebuchet MS" w:hAnsi="Trebuchet MS" w:cs="Calibri"/>
                <w:color w:val="000000"/>
              </w:rPr>
              <w:t>639</w:t>
            </w:r>
          </w:p>
        </w:tc>
        <w:tc>
          <w:tcPr>
            <w:tcW w:w="168" w:type="dxa"/>
            <w:tcBorders>
              <w:top w:val="nil"/>
              <w:left w:val="nil"/>
              <w:bottom w:val="nil"/>
              <w:right w:val="nil"/>
            </w:tcBorders>
            <w:shd w:val="clear" w:color="auto" w:fill="auto"/>
            <w:noWrap/>
            <w:vAlign w:val="bottom"/>
            <w:hideMark/>
          </w:tcPr>
          <w:p w:rsidR="00862821" w:rsidRPr="00862821" w:rsidRDefault="00862821" w:rsidP="002B5CAA">
            <w:pPr>
              <w:widowControl/>
              <w:rPr>
                <w:rFonts w:ascii="Trebuchet MS" w:hAnsi="Trebuchet MS" w:cs="Calibri"/>
                <w:color w:val="000000"/>
              </w:rPr>
            </w:pPr>
          </w:p>
        </w:tc>
        <w:tc>
          <w:tcPr>
            <w:tcW w:w="1924" w:type="dxa"/>
            <w:tcBorders>
              <w:top w:val="nil"/>
              <w:left w:val="nil"/>
              <w:bottom w:val="single" w:sz="4" w:space="0" w:color="auto"/>
              <w:right w:val="nil"/>
            </w:tcBorders>
            <w:shd w:val="clear" w:color="auto" w:fill="auto"/>
            <w:noWrap/>
            <w:vAlign w:val="bottom"/>
            <w:hideMark/>
          </w:tcPr>
          <w:p w:rsidR="00862821" w:rsidRPr="00862821" w:rsidRDefault="00862821" w:rsidP="002B5CAA">
            <w:pPr>
              <w:widowControl/>
              <w:jc w:val="right"/>
              <w:rPr>
                <w:rFonts w:ascii="Trebuchet MS" w:hAnsi="Trebuchet MS" w:cs="Calibri"/>
                <w:color w:val="000000"/>
              </w:rPr>
            </w:pPr>
            <w:r>
              <w:rPr>
                <w:rFonts w:ascii="Trebuchet MS" w:hAnsi="Trebuchet MS" w:cs="Calibri"/>
                <w:color w:val="000000"/>
              </w:rPr>
              <w:t>1</w:t>
            </w:r>
            <w:r w:rsidRPr="00862821">
              <w:rPr>
                <w:rFonts w:ascii="Trebuchet MS" w:hAnsi="Trebuchet MS" w:cs="Calibri"/>
                <w:color w:val="000000"/>
              </w:rPr>
              <w:t xml:space="preserve">06 </w:t>
            </w:r>
          </w:p>
        </w:tc>
      </w:tr>
      <w:tr w:rsidR="00862821" w:rsidRPr="00862821" w:rsidTr="001966F6">
        <w:trPr>
          <w:trHeight w:val="257"/>
        </w:trPr>
        <w:tc>
          <w:tcPr>
            <w:tcW w:w="3966" w:type="dxa"/>
            <w:tcBorders>
              <w:top w:val="nil"/>
              <w:left w:val="nil"/>
              <w:bottom w:val="nil"/>
              <w:right w:val="nil"/>
            </w:tcBorders>
            <w:shd w:val="clear" w:color="auto" w:fill="auto"/>
            <w:noWrap/>
            <w:vAlign w:val="bottom"/>
            <w:hideMark/>
          </w:tcPr>
          <w:p w:rsidR="001966F6" w:rsidRDefault="001966F6" w:rsidP="002B5CAA">
            <w:pPr>
              <w:widowControl/>
              <w:rPr>
                <w:rFonts w:ascii="Trebuchet MS" w:hAnsi="Trebuchet MS" w:cs="Calibri"/>
                <w:b/>
                <w:bCs/>
                <w:color w:val="000000"/>
              </w:rPr>
            </w:pPr>
          </w:p>
          <w:p w:rsidR="00862821" w:rsidRPr="00862821" w:rsidRDefault="00B85FB9" w:rsidP="002B5CAA">
            <w:pPr>
              <w:widowControl/>
              <w:rPr>
                <w:rFonts w:ascii="Trebuchet MS" w:hAnsi="Trebuchet MS" w:cs="Calibri"/>
                <w:b/>
                <w:bCs/>
                <w:color w:val="000000"/>
              </w:rPr>
            </w:pPr>
            <w:r>
              <w:rPr>
                <w:rFonts w:ascii="Trebuchet MS" w:hAnsi="Trebuchet MS" w:cs="Calibri"/>
                <w:b/>
                <w:bCs/>
                <w:color w:val="000000"/>
              </w:rPr>
              <w:t xml:space="preserve">Total </w:t>
            </w:r>
          </w:p>
        </w:tc>
        <w:tc>
          <w:tcPr>
            <w:tcW w:w="160" w:type="dxa"/>
            <w:tcBorders>
              <w:top w:val="nil"/>
              <w:left w:val="nil"/>
              <w:bottom w:val="nil"/>
              <w:right w:val="nil"/>
            </w:tcBorders>
            <w:shd w:val="clear" w:color="auto" w:fill="auto"/>
            <w:noWrap/>
            <w:vAlign w:val="bottom"/>
            <w:hideMark/>
          </w:tcPr>
          <w:p w:rsidR="00862821" w:rsidRPr="00862821" w:rsidRDefault="00862821" w:rsidP="002B5CAA">
            <w:pPr>
              <w:widowControl/>
              <w:rPr>
                <w:rFonts w:ascii="Trebuchet MS" w:hAnsi="Trebuchet MS" w:cs="Calibri"/>
                <w:color w:val="000000"/>
              </w:rPr>
            </w:pPr>
          </w:p>
        </w:tc>
        <w:tc>
          <w:tcPr>
            <w:tcW w:w="2098" w:type="dxa"/>
            <w:tcBorders>
              <w:top w:val="single" w:sz="4" w:space="0" w:color="auto"/>
              <w:left w:val="nil"/>
              <w:bottom w:val="double" w:sz="4" w:space="0" w:color="auto"/>
              <w:right w:val="nil"/>
            </w:tcBorders>
            <w:shd w:val="clear" w:color="auto" w:fill="auto"/>
            <w:noWrap/>
            <w:vAlign w:val="bottom"/>
            <w:hideMark/>
          </w:tcPr>
          <w:p w:rsidR="00862821" w:rsidRPr="001966F6" w:rsidRDefault="001966F6" w:rsidP="002B5CAA">
            <w:pPr>
              <w:widowControl/>
              <w:jc w:val="right"/>
              <w:rPr>
                <w:rFonts w:ascii="Trebuchet MS" w:hAnsi="Trebuchet MS" w:cs="Calibri"/>
                <w:b/>
                <w:color w:val="000000"/>
              </w:rPr>
            </w:pPr>
            <w:r w:rsidRPr="001966F6">
              <w:rPr>
                <w:rFonts w:ascii="Trebuchet MS" w:hAnsi="Trebuchet MS" w:cs="Calibri"/>
                <w:b/>
                <w:color w:val="000000"/>
              </w:rPr>
              <w:t>639</w:t>
            </w:r>
          </w:p>
        </w:tc>
        <w:tc>
          <w:tcPr>
            <w:tcW w:w="168" w:type="dxa"/>
            <w:tcBorders>
              <w:top w:val="nil"/>
              <w:left w:val="nil"/>
              <w:bottom w:val="nil"/>
              <w:right w:val="nil"/>
            </w:tcBorders>
            <w:shd w:val="clear" w:color="auto" w:fill="auto"/>
            <w:noWrap/>
            <w:vAlign w:val="bottom"/>
            <w:hideMark/>
          </w:tcPr>
          <w:p w:rsidR="00862821" w:rsidRPr="00862821" w:rsidRDefault="00862821" w:rsidP="002B5CAA">
            <w:pPr>
              <w:widowControl/>
              <w:rPr>
                <w:rFonts w:ascii="Trebuchet MS" w:hAnsi="Trebuchet MS" w:cs="Calibri"/>
                <w:color w:val="000000"/>
              </w:rPr>
            </w:pPr>
          </w:p>
        </w:tc>
        <w:tc>
          <w:tcPr>
            <w:tcW w:w="1924" w:type="dxa"/>
            <w:tcBorders>
              <w:top w:val="single" w:sz="4" w:space="0" w:color="auto"/>
              <w:left w:val="nil"/>
              <w:bottom w:val="double" w:sz="4" w:space="0" w:color="auto"/>
              <w:right w:val="nil"/>
            </w:tcBorders>
            <w:shd w:val="clear" w:color="auto" w:fill="auto"/>
            <w:noWrap/>
            <w:vAlign w:val="bottom"/>
            <w:hideMark/>
          </w:tcPr>
          <w:p w:rsidR="00862821" w:rsidRPr="00862821" w:rsidRDefault="00862821" w:rsidP="002B5CAA">
            <w:pPr>
              <w:widowControl/>
              <w:jc w:val="right"/>
              <w:rPr>
                <w:rFonts w:ascii="Trebuchet MS" w:hAnsi="Trebuchet MS" w:cs="Calibri"/>
                <w:b/>
                <w:bCs/>
                <w:color w:val="000000"/>
              </w:rPr>
            </w:pPr>
            <w:r w:rsidRPr="00862821">
              <w:rPr>
                <w:rFonts w:ascii="Trebuchet MS" w:hAnsi="Trebuchet MS" w:cs="Calibri"/>
                <w:b/>
                <w:bCs/>
                <w:color w:val="000000"/>
              </w:rPr>
              <w:t xml:space="preserve">106 </w:t>
            </w:r>
          </w:p>
        </w:tc>
      </w:tr>
    </w:tbl>
    <w:p w:rsidR="0088627A" w:rsidRDefault="0088627A" w:rsidP="002B5CAA">
      <w:pPr>
        <w:jc w:val="both"/>
        <w:rPr>
          <w:rFonts w:ascii="Trebuchet MS" w:eastAsia="Calibri" w:hAnsi="Trebuchet MS" w:cs="Helvetica-Narrow-Bold"/>
          <w:bCs/>
          <w:sz w:val="22"/>
          <w:szCs w:val="22"/>
          <w:lang w:eastAsia="en-US"/>
        </w:rPr>
      </w:pPr>
    </w:p>
    <w:p w:rsidR="00B85FB9" w:rsidRPr="001966F6" w:rsidRDefault="00B85FB9" w:rsidP="00DB02BA">
      <w:pPr>
        <w:numPr>
          <w:ilvl w:val="0"/>
          <w:numId w:val="25"/>
        </w:numPr>
        <w:ind w:left="0" w:hanging="426"/>
        <w:jc w:val="both"/>
        <w:rPr>
          <w:rFonts w:ascii="Trebuchet MS" w:eastAsia="Calibri" w:hAnsi="Trebuchet MS" w:cs="Helvetica-Narrow-Bold"/>
          <w:b/>
          <w:bCs/>
          <w:sz w:val="24"/>
          <w:szCs w:val="24"/>
          <w:lang w:eastAsia="en-US"/>
        </w:rPr>
      </w:pPr>
      <w:r w:rsidRPr="001966F6">
        <w:rPr>
          <w:rFonts w:ascii="Trebuchet MS" w:eastAsia="Calibri" w:hAnsi="Trebuchet MS" w:cs="Helvetica-Narrow-Bold"/>
          <w:b/>
          <w:bCs/>
          <w:sz w:val="24"/>
          <w:szCs w:val="24"/>
          <w:lang w:eastAsia="en-US"/>
        </w:rPr>
        <w:t>Ações cíveis</w:t>
      </w:r>
    </w:p>
    <w:p w:rsidR="00B85FB9" w:rsidRDefault="00B85FB9" w:rsidP="002B5CAA">
      <w:pPr>
        <w:jc w:val="both"/>
        <w:rPr>
          <w:rFonts w:ascii="Trebuchet MS" w:eastAsia="Calibri" w:hAnsi="Trebuchet MS" w:cs="Helvetica-Narrow-Bold"/>
          <w:bCs/>
          <w:sz w:val="22"/>
          <w:szCs w:val="22"/>
          <w:lang w:eastAsia="en-US"/>
        </w:rPr>
      </w:pPr>
    </w:p>
    <w:p w:rsidR="00B85FB9" w:rsidRDefault="001966F6" w:rsidP="002B5CAA">
      <w:pPr>
        <w:jc w:val="both"/>
        <w:rPr>
          <w:rFonts w:ascii="Trebuchet MS" w:eastAsia="Calibri" w:hAnsi="Trebuchet MS" w:cs="Helvetica-Narrow-Bold"/>
          <w:bCs/>
          <w:sz w:val="22"/>
          <w:szCs w:val="22"/>
          <w:lang w:eastAsia="en-US"/>
        </w:rPr>
      </w:pPr>
      <w:r w:rsidRPr="001966F6">
        <w:rPr>
          <w:rFonts w:ascii="Trebuchet MS" w:eastAsia="Calibri" w:hAnsi="Trebuchet MS" w:cs="Helvetica-Narrow-Bold"/>
          <w:bCs/>
          <w:sz w:val="22"/>
          <w:szCs w:val="22"/>
          <w:lang w:eastAsia="en-US"/>
        </w:rPr>
        <w:t>As provisões para ações cíveis, classificadas como prováveis, são originárias de seis processos visando à reparação de supostos danos morais e/ou materiais, por alegado registro indevido em órgãos de serviço de informações ao crédito, por alegações de descumprimento contratual e outros.</w:t>
      </w:r>
    </w:p>
    <w:p w:rsidR="001966F6" w:rsidRDefault="001966F6" w:rsidP="002B5CAA">
      <w:pPr>
        <w:jc w:val="both"/>
        <w:rPr>
          <w:rFonts w:ascii="Trebuchet MS" w:eastAsia="Calibri" w:hAnsi="Trebuchet MS" w:cs="Helvetica-Narrow-Bold"/>
          <w:bCs/>
          <w:sz w:val="22"/>
          <w:szCs w:val="22"/>
          <w:lang w:eastAsia="en-US"/>
        </w:rPr>
      </w:pPr>
    </w:p>
    <w:p w:rsidR="008B47B7" w:rsidRDefault="001966F6" w:rsidP="002B5CAA">
      <w:pPr>
        <w:jc w:val="both"/>
        <w:rPr>
          <w:rFonts w:ascii="Trebuchet MS" w:eastAsia="Calibri" w:hAnsi="Trebuchet MS" w:cs="Helvetica-Narrow-Bold"/>
          <w:bCs/>
          <w:sz w:val="22"/>
          <w:szCs w:val="22"/>
          <w:lang w:eastAsia="en-US"/>
        </w:rPr>
      </w:pPr>
      <w:r w:rsidRPr="001966F6">
        <w:rPr>
          <w:rFonts w:ascii="Trebuchet MS" w:eastAsia="Calibri" w:hAnsi="Trebuchet MS" w:cs="Helvetica-Narrow-Bold"/>
          <w:bCs/>
          <w:sz w:val="22"/>
          <w:szCs w:val="22"/>
          <w:lang w:eastAsia="en-US"/>
        </w:rPr>
        <w:t xml:space="preserve">A ação de cobrança movida pela Associação Brasileira de Instituições Financeiras de Desenvolvimento - ABDE que versa sobre notas fiscais pendentes de pagamento referentes aos exercícios de 2002 a 2003, foi devidamente contestada pela Fomento Paraná contendo alegação que o serviço não foi prestado em sua integralidade, bem como ocorreu um desvirtuamento do convênio nº 01/2000, firmado entre as partes. </w:t>
      </w:r>
    </w:p>
    <w:p w:rsidR="008B47B7" w:rsidRDefault="001966F6" w:rsidP="002B5CAA">
      <w:pPr>
        <w:jc w:val="both"/>
        <w:rPr>
          <w:rFonts w:ascii="Trebuchet MS" w:eastAsia="Calibri" w:hAnsi="Trebuchet MS" w:cs="Helvetica-Narrow-Bold"/>
          <w:bCs/>
          <w:sz w:val="22"/>
          <w:szCs w:val="22"/>
          <w:lang w:eastAsia="en-US"/>
        </w:rPr>
      </w:pPr>
      <w:r w:rsidRPr="001966F6">
        <w:rPr>
          <w:rFonts w:ascii="Trebuchet MS" w:eastAsia="Calibri" w:hAnsi="Trebuchet MS" w:cs="Helvetica-Narrow-Bold"/>
          <w:bCs/>
          <w:sz w:val="22"/>
          <w:szCs w:val="22"/>
          <w:lang w:eastAsia="en-US"/>
        </w:rPr>
        <w:t xml:space="preserve">Houve prolação de sentença de procedência da ação, em 16/11/09. Foi interposto o pertinente Recurso de Apelação contra a decisão tendo o Tribunal de Justiça do Paraná dado provimento ao recurso, com a anulação da sentença prolatada e determinando o retorno dos autos à primeira instância para a produção das provas requeridas. </w:t>
      </w:r>
    </w:p>
    <w:p w:rsidR="008B47B7" w:rsidRDefault="008B47B7" w:rsidP="002B5CAA">
      <w:pPr>
        <w:jc w:val="both"/>
        <w:rPr>
          <w:rFonts w:ascii="Trebuchet MS" w:eastAsia="Calibri" w:hAnsi="Trebuchet MS" w:cs="Helvetica-Narrow-Bold"/>
          <w:bCs/>
          <w:sz w:val="22"/>
          <w:szCs w:val="22"/>
          <w:lang w:eastAsia="en-US"/>
        </w:rPr>
      </w:pPr>
    </w:p>
    <w:p w:rsidR="008B47B7" w:rsidRDefault="001966F6" w:rsidP="002B5CAA">
      <w:pPr>
        <w:jc w:val="both"/>
        <w:rPr>
          <w:rFonts w:ascii="Trebuchet MS" w:eastAsia="Calibri" w:hAnsi="Trebuchet MS" w:cs="Helvetica-Narrow-Bold"/>
          <w:bCs/>
          <w:sz w:val="22"/>
          <w:szCs w:val="22"/>
          <w:lang w:eastAsia="en-US"/>
        </w:rPr>
      </w:pPr>
      <w:r w:rsidRPr="001966F6">
        <w:rPr>
          <w:rFonts w:ascii="Trebuchet MS" w:eastAsia="Calibri" w:hAnsi="Trebuchet MS" w:cs="Helvetica-Narrow-Bold"/>
          <w:bCs/>
          <w:sz w:val="22"/>
          <w:szCs w:val="22"/>
          <w:lang w:eastAsia="en-US"/>
        </w:rPr>
        <w:t>Com o retorno dos autos, foi deferida a produção de prova pericial e realização de audiência de instrução e julgamento. As partes realizaram acordo judicial nos autos nº 0000459-96.2005.8.16.0004, cuja sentença de homologação da transação foi prolatada em 02/04/2019, resultando na extinção e consequente baixa</w:t>
      </w:r>
      <w:r w:rsidR="008B47B7">
        <w:rPr>
          <w:rFonts w:ascii="Trebuchet MS" w:eastAsia="Calibri" w:hAnsi="Trebuchet MS" w:cs="Helvetica-Narrow-Bold"/>
          <w:bCs/>
          <w:sz w:val="22"/>
          <w:szCs w:val="22"/>
          <w:lang w:eastAsia="en-US"/>
        </w:rPr>
        <w:t xml:space="preserve"> do processo</w:t>
      </w:r>
      <w:r w:rsidRPr="001966F6">
        <w:rPr>
          <w:rFonts w:ascii="Trebuchet MS" w:eastAsia="Calibri" w:hAnsi="Trebuchet MS" w:cs="Helvetica-Narrow-Bold"/>
          <w:bCs/>
          <w:sz w:val="22"/>
          <w:szCs w:val="22"/>
          <w:lang w:eastAsia="en-US"/>
        </w:rPr>
        <w:t>.</w:t>
      </w:r>
      <w:r w:rsidR="008B47B7">
        <w:rPr>
          <w:rFonts w:ascii="Trebuchet MS" w:eastAsia="Calibri" w:hAnsi="Trebuchet MS" w:cs="Helvetica-Narrow-Bold"/>
          <w:bCs/>
          <w:sz w:val="22"/>
          <w:szCs w:val="22"/>
          <w:lang w:eastAsia="en-US"/>
        </w:rPr>
        <w:t xml:space="preserve"> </w:t>
      </w:r>
    </w:p>
    <w:p w:rsidR="008B47B7" w:rsidRDefault="008B47B7" w:rsidP="002B5CAA">
      <w:pPr>
        <w:jc w:val="both"/>
        <w:rPr>
          <w:rFonts w:ascii="Trebuchet MS" w:eastAsia="Calibri" w:hAnsi="Trebuchet MS" w:cs="Helvetica-Narrow-Bold"/>
          <w:bCs/>
          <w:sz w:val="22"/>
          <w:szCs w:val="22"/>
          <w:lang w:eastAsia="en-US"/>
        </w:rPr>
      </w:pPr>
    </w:p>
    <w:p w:rsidR="001966F6" w:rsidRDefault="001966F6" w:rsidP="002B5CAA">
      <w:pPr>
        <w:jc w:val="both"/>
        <w:rPr>
          <w:rFonts w:ascii="Trebuchet MS" w:eastAsia="Calibri" w:hAnsi="Trebuchet MS" w:cs="Helvetica-Narrow-Bold"/>
          <w:bCs/>
          <w:sz w:val="22"/>
          <w:szCs w:val="22"/>
          <w:lang w:eastAsia="en-US"/>
        </w:rPr>
      </w:pPr>
      <w:r w:rsidRPr="001966F6">
        <w:rPr>
          <w:rFonts w:ascii="Trebuchet MS" w:eastAsia="Calibri" w:hAnsi="Trebuchet MS" w:cs="Helvetica-Narrow-Bold"/>
          <w:bCs/>
          <w:sz w:val="22"/>
          <w:szCs w:val="22"/>
          <w:lang w:eastAsia="en-US"/>
        </w:rPr>
        <w:t xml:space="preserve">O acordo formalizado resultou na reversão de provisão na ordem de R$ 2.311 reconhecido como receita conforme nota explicativa 17 e na obrigação de pagamento na ordem de R$ 538, a ser quitado em 5 </w:t>
      </w:r>
      <w:r w:rsidR="008B47B7">
        <w:rPr>
          <w:rFonts w:ascii="Trebuchet MS" w:eastAsia="Calibri" w:hAnsi="Trebuchet MS" w:cs="Helvetica-Narrow-Bold"/>
          <w:bCs/>
          <w:sz w:val="22"/>
          <w:szCs w:val="22"/>
          <w:lang w:eastAsia="en-US"/>
        </w:rPr>
        <w:t xml:space="preserve">(cinco) </w:t>
      </w:r>
      <w:r w:rsidRPr="001966F6">
        <w:rPr>
          <w:rFonts w:ascii="Trebuchet MS" w:eastAsia="Calibri" w:hAnsi="Trebuchet MS" w:cs="Helvetica-Narrow-Bold"/>
          <w:bCs/>
          <w:sz w:val="22"/>
          <w:szCs w:val="22"/>
          <w:lang w:eastAsia="en-US"/>
        </w:rPr>
        <w:t>anos.</w:t>
      </w:r>
      <w:r w:rsidR="005B1B70">
        <w:rPr>
          <w:rFonts w:ascii="Trebuchet MS" w:eastAsia="Calibri" w:hAnsi="Trebuchet MS" w:cs="Helvetica-Narrow-Bold"/>
          <w:bCs/>
          <w:sz w:val="22"/>
          <w:szCs w:val="22"/>
          <w:lang w:eastAsia="en-US"/>
        </w:rPr>
        <w:t xml:space="preserve"> Esse valor está registrado na rubrica “credores diversos no país”</w:t>
      </w:r>
      <w:r w:rsidR="00BC006D">
        <w:rPr>
          <w:rFonts w:ascii="Trebuchet MS" w:eastAsia="Calibri" w:hAnsi="Trebuchet MS" w:cs="Helvetica-Narrow-Bold"/>
          <w:bCs/>
          <w:sz w:val="22"/>
          <w:szCs w:val="22"/>
          <w:lang w:eastAsia="en-US"/>
        </w:rPr>
        <w:t xml:space="preserve">, </w:t>
      </w:r>
      <w:r w:rsidR="005B1B70">
        <w:rPr>
          <w:rFonts w:ascii="Trebuchet MS" w:eastAsia="Calibri" w:hAnsi="Trebuchet MS" w:cs="Helvetica-Narrow-Bold"/>
          <w:bCs/>
          <w:sz w:val="22"/>
          <w:szCs w:val="22"/>
          <w:lang w:eastAsia="en-US"/>
        </w:rPr>
        <w:t>conforme nota 10</w:t>
      </w:r>
      <w:r w:rsidR="00BC006D">
        <w:rPr>
          <w:rFonts w:ascii="Trebuchet MS" w:eastAsia="Calibri" w:hAnsi="Trebuchet MS" w:cs="Helvetica-Narrow-Bold"/>
          <w:bCs/>
          <w:sz w:val="22"/>
          <w:szCs w:val="22"/>
          <w:lang w:eastAsia="en-US"/>
        </w:rPr>
        <w:t xml:space="preserve"> e totaliza em Jun/2019 R$ 524</w:t>
      </w:r>
      <w:r w:rsidR="005B1B70">
        <w:rPr>
          <w:rFonts w:ascii="Trebuchet MS" w:eastAsia="Calibri" w:hAnsi="Trebuchet MS" w:cs="Helvetica-Narrow-Bold"/>
          <w:bCs/>
          <w:sz w:val="22"/>
          <w:szCs w:val="22"/>
          <w:lang w:eastAsia="en-US"/>
        </w:rPr>
        <w:t>. A quitação da obrigação se dará por meio de contratação de serviços de divulgação e inscrição e</w:t>
      </w:r>
      <w:r w:rsidR="00BC006D">
        <w:rPr>
          <w:rFonts w:ascii="Trebuchet MS" w:eastAsia="Calibri" w:hAnsi="Trebuchet MS" w:cs="Helvetica-Narrow-Bold"/>
          <w:bCs/>
          <w:sz w:val="22"/>
          <w:szCs w:val="22"/>
          <w:lang w:eastAsia="en-US"/>
        </w:rPr>
        <w:t>m</w:t>
      </w:r>
      <w:r w:rsidR="005B1B70">
        <w:rPr>
          <w:rFonts w:ascii="Trebuchet MS" w:eastAsia="Calibri" w:hAnsi="Trebuchet MS" w:cs="Helvetica-Narrow-Bold"/>
          <w:bCs/>
          <w:sz w:val="22"/>
          <w:szCs w:val="22"/>
          <w:lang w:eastAsia="en-US"/>
        </w:rPr>
        <w:t xml:space="preserve"> treinamentos, oferecidos pel</w:t>
      </w:r>
      <w:r w:rsidR="00BC006D">
        <w:rPr>
          <w:rFonts w:ascii="Trebuchet MS" w:eastAsia="Calibri" w:hAnsi="Trebuchet MS" w:cs="Helvetica-Narrow-Bold"/>
          <w:bCs/>
          <w:sz w:val="22"/>
          <w:szCs w:val="22"/>
          <w:lang w:eastAsia="en-US"/>
        </w:rPr>
        <w:t>a ABDE e, havendo saldo</w:t>
      </w:r>
      <w:r w:rsidR="005B1B70">
        <w:rPr>
          <w:rFonts w:ascii="Trebuchet MS" w:eastAsia="Calibri" w:hAnsi="Trebuchet MS" w:cs="Helvetica-Narrow-Bold"/>
          <w:bCs/>
          <w:sz w:val="22"/>
          <w:szCs w:val="22"/>
          <w:lang w:eastAsia="en-US"/>
        </w:rPr>
        <w:t>, o mesmo será quitado.</w:t>
      </w:r>
    </w:p>
    <w:p w:rsidR="001966F6" w:rsidRDefault="001966F6" w:rsidP="002B5CAA">
      <w:pPr>
        <w:jc w:val="both"/>
        <w:rPr>
          <w:rFonts w:ascii="Trebuchet MS" w:eastAsia="Calibri" w:hAnsi="Trebuchet MS" w:cs="Helvetica-Narrow-Bold"/>
          <w:bCs/>
          <w:sz w:val="22"/>
          <w:szCs w:val="22"/>
          <w:lang w:eastAsia="en-US"/>
        </w:rPr>
      </w:pPr>
    </w:p>
    <w:tbl>
      <w:tblPr>
        <w:tblW w:w="8336" w:type="dxa"/>
        <w:tblInd w:w="55" w:type="dxa"/>
        <w:tblCellMar>
          <w:left w:w="70" w:type="dxa"/>
          <w:right w:w="70" w:type="dxa"/>
        </w:tblCellMar>
        <w:tblLook w:val="04A0"/>
      </w:tblPr>
      <w:tblGrid>
        <w:gridCol w:w="3966"/>
        <w:gridCol w:w="160"/>
        <w:gridCol w:w="2150"/>
        <w:gridCol w:w="165"/>
        <w:gridCol w:w="1895"/>
      </w:tblGrid>
      <w:tr w:rsidR="00B85FB9" w:rsidRPr="00B85FB9" w:rsidTr="001966F6">
        <w:trPr>
          <w:trHeight w:val="265"/>
        </w:trPr>
        <w:tc>
          <w:tcPr>
            <w:tcW w:w="3966" w:type="dxa"/>
            <w:tcBorders>
              <w:top w:val="nil"/>
              <w:left w:val="nil"/>
              <w:bottom w:val="single" w:sz="4" w:space="0" w:color="auto"/>
              <w:right w:val="nil"/>
            </w:tcBorders>
            <w:shd w:val="clear" w:color="auto" w:fill="auto"/>
            <w:noWrap/>
            <w:vAlign w:val="bottom"/>
            <w:hideMark/>
          </w:tcPr>
          <w:p w:rsidR="00B85FB9" w:rsidRPr="00B85FB9" w:rsidRDefault="00B85FB9" w:rsidP="002B5CAA">
            <w:pPr>
              <w:widowControl/>
              <w:rPr>
                <w:rFonts w:ascii="Trebuchet MS" w:hAnsi="Trebuchet MS" w:cs="Calibri"/>
                <w:b/>
                <w:bCs/>
                <w:color w:val="000000"/>
              </w:rPr>
            </w:pPr>
            <w:r w:rsidRPr="00B85FB9">
              <w:rPr>
                <w:rFonts w:ascii="Trebuchet MS" w:hAnsi="Trebuchet MS" w:cs="Calibri"/>
                <w:b/>
                <w:bCs/>
                <w:color w:val="000000"/>
              </w:rPr>
              <w:t>Ações Cíveis</w:t>
            </w:r>
          </w:p>
        </w:tc>
        <w:tc>
          <w:tcPr>
            <w:tcW w:w="160" w:type="dxa"/>
            <w:tcBorders>
              <w:top w:val="nil"/>
              <w:left w:val="nil"/>
              <w:bottom w:val="nil"/>
              <w:right w:val="nil"/>
            </w:tcBorders>
            <w:shd w:val="clear" w:color="auto" w:fill="auto"/>
            <w:noWrap/>
            <w:vAlign w:val="bottom"/>
            <w:hideMark/>
          </w:tcPr>
          <w:p w:rsidR="00B85FB9" w:rsidRPr="00B85FB9" w:rsidRDefault="00B85FB9" w:rsidP="002B5CAA">
            <w:pPr>
              <w:widowControl/>
              <w:rPr>
                <w:rFonts w:ascii="Trebuchet MS" w:hAnsi="Trebuchet MS" w:cs="Calibri"/>
                <w:b/>
                <w:bCs/>
                <w:color w:val="000000"/>
              </w:rPr>
            </w:pPr>
          </w:p>
        </w:tc>
        <w:tc>
          <w:tcPr>
            <w:tcW w:w="2150" w:type="dxa"/>
            <w:tcBorders>
              <w:top w:val="nil"/>
              <w:left w:val="nil"/>
              <w:bottom w:val="single" w:sz="4" w:space="0" w:color="auto"/>
              <w:right w:val="nil"/>
            </w:tcBorders>
            <w:shd w:val="clear" w:color="auto" w:fill="auto"/>
            <w:noWrap/>
            <w:vAlign w:val="bottom"/>
            <w:hideMark/>
          </w:tcPr>
          <w:p w:rsidR="00B85FB9" w:rsidRPr="00B85FB9"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B85FB9" w:rsidRPr="00B85FB9">
              <w:rPr>
                <w:rFonts w:ascii="Trebuchet MS" w:hAnsi="Trebuchet MS" w:cs="Calibri"/>
                <w:b/>
                <w:bCs/>
                <w:color w:val="000000"/>
              </w:rPr>
              <w:t>/2019</w:t>
            </w:r>
          </w:p>
        </w:tc>
        <w:tc>
          <w:tcPr>
            <w:tcW w:w="165" w:type="dxa"/>
            <w:tcBorders>
              <w:top w:val="nil"/>
              <w:left w:val="nil"/>
              <w:bottom w:val="nil"/>
              <w:right w:val="nil"/>
            </w:tcBorders>
            <w:shd w:val="clear" w:color="auto" w:fill="auto"/>
            <w:noWrap/>
            <w:vAlign w:val="bottom"/>
            <w:hideMark/>
          </w:tcPr>
          <w:p w:rsidR="00B85FB9" w:rsidRPr="00B85FB9" w:rsidRDefault="00B85FB9" w:rsidP="002B5CAA">
            <w:pPr>
              <w:widowControl/>
              <w:jc w:val="right"/>
              <w:rPr>
                <w:rFonts w:ascii="Trebuchet MS" w:hAnsi="Trebuchet MS" w:cs="Calibri"/>
                <w:color w:val="000000"/>
              </w:rPr>
            </w:pPr>
          </w:p>
        </w:tc>
        <w:tc>
          <w:tcPr>
            <w:tcW w:w="1895" w:type="dxa"/>
            <w:tcBorders>
              <w:top w:val="nil"/>
              <w:left w:val="nil"/>
              <w:bottom w:val="single" w:sz="4" w:space="0" w:color="auto"/>
              <w:right w:val="nil"/>
            </w:tcBorders>
            <w:shd w:val="clear" w:color="auto" w:fill="auto"/>
            <w:noWrap/>
            <w:vAlign w:val="bottom"/>
            <w:hideMark/>
          </w:tcPr>
          <w:p w:rsidR="00B85FB9" w:rsidRPr="00B85FB9"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B85FB9" w:rsidRPr="00B85FB9">
              <w:rPr>
                <w:rFonts w:ascii="Trebuchet MS" w:hAnsi="Trebuchet MS" w:cs="Calibri"/>
                <w:b/>
                <w:bCs/>
                <w:color w:val="000000"/>
              </w:rPr>
              <w:t>/2018</w:t>
            </w:r>
          </w:p>
        </w:tc>
      </w:tr>
      <w:tr w:rsidR="00B85FB9" w:rsidRPr="00B85FB9" w:rsidTr="001966F6">
        <w:trPr>
          <w:trHeight w:val="265"/>
        </w:trPr>
        <w:tc>
          <w:tcPr>
            <w:tcW w:w="3966" w:type="dxa"/>
            <w:tcBorders>
              <w:top w:val="nil"/>
              <w:left w:val="nil"/>
              <w:bottom w:val="nil"/>
              <w:right w:val="nil"/>
            </w:tcBorders>
            <w:shd w:val="clear" w:color="auto" w:fill="auto"/>
            <w:noWrap/>
            <w:vAlign w:val="bottom"/>
            <w:hideMark/>
          </w:tcPr>
          <w:p w:rsidR="00B85FB9" w:rsidRPr="00B85FB9" w:rsidRDefault="00B85FB9" w:rsidP="002B5CAA">
            <w:pPr>
              <w:widowControl/>
              <w:rPr>
                <w:rFonts w:ascii="Trebuchet MS" w:hAnsi="Trebuchet MS" w:cs="Calibri"/>
                <w:color w:val="000000"/>
              </w:rPr>
            </w:pPr>
            <w:r w:rsidRPr="00B85FB9">
              <w:rPr>
                <w:rFonts w:ascii="Trebuchet MS" w:hAnsi="Trebuchet MS" w:cs="Calibri"/>
                <w:color w:val="000000"/>
              </w:rPr>
              <w:t xml:space="preserve">Ação de cobrança </w:t>
            </w:r>
            <w:r w:rsidR="001966F6">
              <w:rPr>
                <w:rFonts w:ascii="Trebuchet MS" w:hAnsi="Trebuchet MS" w:cs="Calibri"/>
                <w:color w:val="000000"/>
              </w:rPr>
              <w:t>–</w:t>
            </w:r>
            <w:r w:rsidRPr="00B85FB9">
              <w:rPr>
                <w:rFonts w:ascii="Trebuchet MS" w:hAnsi="Trebuchet MS" w:cs="Calibri"/>
                <w:color w:val="000000"/>
              </w:rPr>
              <w:t xml:space="preserve"> ABDE</w:t>
            </w:r>
          </w:p>
        </w:tc>
        <w:tc>
          <w:tcPr>
            <w:tcW w:w="160" w:type="dxa"/>
            <w:tcBorders>
              <w:top w:val="nil"/>
              <w:left w:val="nil"/>
              <w:bottom w:val="nil"/>
              <w:right w:val="nil"/>
            </w:tcBorders>
            <w:shd w:val="clear" w:color="auto" w:fill="auto"/>
            <w:noWrap/>
            <w:vAlign w:val="bottom"/>
            <w:hideMark/>
          </w:tcPr>
          <w:p w:rsidR="00B85FB9" w:rsidRPr="00B85FB9" w:rsidRDefault="00B85FB9" w:rsidP="002B5CAA">
            <w:pPr>
              <w:widowControl/>
              <w:rPr>
                <w:rFonts w:ascii="Trebuchet MS" w:hAnsi="Trebuchet MS" w:cs="Calibri"/>
                <w:b/>
                <w:bCs/>
                <w:color w:val="000000"/>
              </w:rPr>
            </w:pPr>
          </w:p>
        </w:tc>
        <w:tc>
          <w:tcPr>
            <w:tcW w:w="2150" w:type="dxa"/>
            <w:tcBorders>
              <w:top w:val="nil"/>
              <w:left w:val="nil"/>
              <w:bottom w:val="nil"/>
              <w:right w:val="nil"/>
            </w:tcBorders>
            <w:shd w:val="clear" w:color="auto" w:fill="auto"/>
            <w:noWrap/>
            <w:vAlign w:val="bottom"/>
            <w:hideMark/>
          </w:tcPr>
          <w:p w:rsidR="00B85FB9" w:rsidRPr="00B85FB9" w:rsidRDefault="001966F6" w:rsidP="002B5CAA">
            <w:pPr>
              <w:widowControl/>
              <w:jc w:val="right"/>
              <w:rPr>
                <w:rFonts w:ascii="Trebuchet MS" w:hAnsi="Trebuchet MS" w:cs="Calibri"/>
                <w:color w:val="000000"/>
              </w:rPr>
            </w:pPr>
            <w:r>
              <w:rPr>
                <w:rFonts w:ascii="Trebuchet MS" w:hAnsi="Trebuchet MS" w:cs="Calibri"/>
                <w:color w:val="000000"/>
              </w:rPr>
              <w:t>-</w:t>
            </w:r>
          </w:p>
        </w:tc>
        <w:tc>
          <w:tcPr>
            <w:tcW w:w="165" w:type="dxa"/>
            <w:tcBorders>
              <w:top w:val="nil"/>
              <w:left w:val="nil"/>
              <w:bottom w:val="nil"/>
              <w:right w:val="nil"/>
            </w:tcBorders>
            <w:shd w:val="clear" w:color="auto" w:fill="auto"/>
            <w:noWrap/>
            <w:vAlign w:val="bottom"/>
            <w:hideMark/>
          </w:tcPr>
          <w:p w:rsidR="00B85FB9" w:rsidRPr="00B85FB9" w:rsidRDefault="00B85FB9" w:rsidP="002B5CAA">
            <w:pPr>
              <w:widowControl/>
              <w:jc w:val="right"/>
              <w:rPr>
                <w:rFonts w:ascii="Trebuchet MS" w:hAnsi="Trebuchet MS" w:cs="Calibri"/>
                <w:color w:val="000000"/>
              </w:rPr>
            </w:pPr>
          </w:p>
        </w:tc>
        <w:tc>
          <w:tcPr>
            <w:tcW w:w="1895" w:type="dxa"/>
            <w:tcBorders>
              <w:top w:val="nil"/>
              <w:left w:val="nil"/>
              <w:bottom w:val="nil"/>
              <w:right w:val="nil"/>
            </w:tcBorders>
            <w:shd w:val="clear" w:color="auto" w:fill="auto"/>
            <w:noWrap/>
            <w:vAlign w:val="bottom"/>
            <w:hideMark/>
          </w:tcPr>
          <w:p w:rsidR="00B85FB9" w:rsidRPr="00B85FB9" w:rsidRDefault="00B85FB9" w:rsidP="002B5CAA">
            <w:pPr>
              <w:widowControl/>
              <w:jc w:val="right"/>
              <w:rPr>
                <w:rFonts w:ascii="Trebuchet MS" w:hAnsi="Trebuchet MS" w:cs="Calibri"/>
                <w:color w:val="000000"/>
              </w:rPr>
            </w:pPr>
            <w:r w:rsidRPr="00B85FB9">
              <w:rPr>
                <w:rFonts w:ascii="Trebuchet MS" w:hAnsi="Trebuchet MS" w:cs="Calibri"/>
                <w:color w:val="000000"/>
              </w:rPr>
              <w:t xml:space="preserve">2.709 </w:t>
            </w:r>
          </w:p>
        </w:tc>
      </w:tr>
      <w:tr w:rsidR="00B85FB9" w:rsidRPr="00B85FB9" w:rsidTr="001966F6">
        <w:trPr>
          <w:trHeight w:val="265"/>
        </w:trPr>
        <w:tc>
          <w:tcPr>
            <w:tcW w:w="3966" w:type="dxa"/>
            <w:tcBorders>
              <w:top w:val="nil"/>
              <w:left w:val="nil"/>
              <w:bottom w:val="nil"/>
              <w:right w:val="nil"/>
            </w:tcBorders>
            <w:shd w:val="clear" w:color="auto" w:fill="auto"/>
            <w:noWrap/>
            <w:vAlign w:val="bottom"/>
            <w:hideMark/>
          </w:tcPr>
          <w:p w:rsidR="00B85FB9" w:rsidRPr="00B85FB9" w:rsidRDefault="00B85FB9" w:rsidP="002B5CAA">
            <w:pPr>
              <w:widowControl/>
              <w:rPr>
                <w:rFonts w:ascii="Trebuchet MS" w:hAnsi="Trebuchet MS" w:cs="Calibri"/>
                <w:color w:val="000000"/>
              </w:rPr>
            </w:pPr>
            <w:r w:rsidRPr="00B85FB9">
              <w:rPr>
                <w:rFonts w:ascii="Trebuchet MS" w:hAnsi="Trebuchet MS" w:cs="Calibri"/>
                <w:color w:val="000000"/>
              </w:rPr>
              <w:t>Danos morais, materiais e outros.</w:t>
            </w:r>
          </w:p>
        </w:tc>
        <w:tc>
          <w:tcPr>
            <w:tcW w:w="160" w:type="dxa"/>
            <w:tcBorders>
              <w:top w:val="nil"/>
              <w:left w:val="nil"/>
              <w:bottom w:val="nil"/>
              <w:right w:val="nil"/>
            </w:tcBorders>
            <w:shd w:val="clear" w:color="auto" w:fill="auto"/>
            <w:noWrap/>
            <w:vAlign w:val="bottom"/>
            <w:hideMark/>
          </w:tcPr>
          <w:p w:rsidR="00B85FB9" w:rsidRPr="00B85FB9" w:rsidRDefault="00B85FB9" w:rsidP="002B5CAA">
            <w:pPr>
              <w:widowControl/>
              <w:rPr>
                <w:rFonts w:ascii="Trebuchet MS" w:hAnsi="Trebuchet MS" w:cs="Calibri"/>
                <w:b/>
                <w:bCs/>
                <w:color w:val="000000"/>
              </w:rPr>
            </w:pPr>
          </w:p>
        </w:tc>
        <w:tc>
          <w:tcPr>
            <w:tcW w:w="2150" w:type="dxa"/>
            <w:tcBorders>
              <w:top w:val="nil"/>
              <w:left w:val="nil"/>
              <w:bottom w:val="single" w:sz="4" w:space="0" w:color="auto"/>
              <w:right w:val="nil"/>
            </w:tcBorders>
            <w:shd w:val="clear" w:color="auto" w:fill="auto"/>
            <w:noWrap/>
            <w:vAlign w:val="bottom"/>
            <w:hideMark/>
          </w:tcPr>
          <w:p w:rsidR="00B85FB9" w:rsidRPr="00B85FB9" w:rsidRDefault="001966F6" w:rsidP="002B5CAA">
            <w:pPr>
              <w:widowControl/>
              <w:jc w:val="right"/>
              <w:rPr>
                <w:rFonts w:ascii="Trebuchet MS" w:hAnsi="Trebuchet MS" w:cs="Calibri"/>
                <w:color w:val="000000"/>
              </w:rPr>
            </w:pPr>
            <w:r>
              <w:rPr>
                <w:rFonts w:ascii="Trebuchet MS" w:hAnsi="Trebuchet MS" w:cs="Calibri"/>
                <w:color w:val="000000"/>
              </w:rPr>
              <w:t>169</w:t>
            </w:r>
          </w:p>
        </w:tc>
        <w:tc>
          <w:tcPr>
            <w:tcW w:w="165" w:type="dxa"/>
            <w:tcBorders>
              <w:top w:val="nil"/>
              <w:left w:val="nil"/>
              <w:bottom w:val="nil"/>
              <w:right w:val="nil"/>
            </w:tcBorders>
            <w:shd w:val="clear" w:color="auto" w:fill="auto"/>
            <w:noWrap/>
            <w:vAlign w:val="bottom"/>
            <w:hideMark/>
          </w:tcPr>
          <w:p w:rsidR="00B85FB9" w:rsidRPr="00B85FB9" w:rsidRDefault="00B85FB9" w:rsidP="002B5CAA">
            <w:pPr>
              <w:widowControl/>
              <w:jc w:val="right"/>
              <w:rPr>
                <w:rFonts w:ascii="Trebuchet MS" w:hAnsi="Trebuchet MS" w:cs="Calibri"/>
                <w:color w:val="000000"/>
              </w:rPr>
            </w:pPr>
          </w:p>
        </w:tc>
        <w:tc>
          <w:tcPr>
            <w:tcW w:w="1895" w:type="dxa"/>
            <w:tcBorders>
              <w:top w:val="nil"/>
              <w:left w:val="nil"/>
              <w:bottom w:val="single" w:sz="4" w:space="0" w:color="auto"/>
              <w:right w:val="nil"/>
            </w:tcBorders>
            <w:shd w:val="clear" w:color="auto" w:fill="auto"/>
            <w:noWrap/>
            <w:vAlign w:val="bottom"/>
            <w:hideMark/>
          </w:tcPr>
          <w:p w:rsidR="00B85FB9" w:rsidRPr="00B85FB9" w:rsidRDefault="00B85FB9" w:rsidP="002B5CAA">
            <w:pPr>
              <w:widowControl/>
              <w:jc w:val="right"/>
              <w:rPr>
                <w:rFonts w:ascii="Trebuchet MS" w:hAnsi="Trebuchet MS" w:cs="Calibri"/>
                <w:color w:val="000000"/>
              </w:rPr>
            </w:pPr>
            <w:r w:rsidRPr="00B85FB9">
              <w:rPr>
                <w:rFonts w:ascii="Trebuchet MS" w:hAnsi="Trebuchet MS" w:cs="Calibri"/>
                <w:color w:val="000000"/>
              </w:rPr>
              <w:t xml:space="preserve">120 </w:t>
            </w:r>
          </w:p>
        </w:tc>
      </w:tr>
      <w:tr w:rsidR="00B85FB9" w:rsidRPr="00B85FB9" w:rsidTr="001966F6">
        <w:trPr>
          <w:trHeight w:val="265"/>
        </w:trPr>
        <w:tc>
          <w:tcPr>
            <w:tcW w:w="3966" w:type="dxa"/>
            <w:tcBorders>
              <w:top w:val="nil"/>
              <w:left w:val="nil"/>
              <w:bottom w:val="nil"/>
              <w:right w:val="nil"/>
            </w:tcBorders>
            <w:shd w:val="clear" w:color="auto" w:fill="auto"/>
            <w:noWrap/>
            <w:vAlign w:val="bottom"/>
            <w:hideMark/>
          </w:tcPr>
          <w:p w:rsidR="001966F6" w:rsidRDefault="001966F6" w:rsidP="002B5CAA">
            <w:pPr>
              <w:widowControl/>
              <w:rPr>
                <w:rFonts w:ascii="Trebuchet MS" w:hAnsi="Trebuchet MS" w:cs="Calibri"/>
                <w:b/>
                <w:bCs/>
                <w:color w:val="000000"/>
              </w:rPr>
            </w:pPr>
          </w:p>
          <w:p w:rsidR="00B85FB9" w:rsidRPr="00B85FB9" w:rsidRDefault="00B85FB9" w:rsidP="002B5CAA">
            <w:pPr>
              <w:widowControl/>
              <w:rPr>
                <w:rFonts w:ascii="Trebuchet MS" w:hAnsi="Trebuchet MS" w:cs="Calibri"/>
                <w:b/>
                <w:bCs/>
                <w:color w:val="000000"/>
              </w:rPr>
            </w:pPr>
            <w:r w:rsidRPr="00B85FB9">
              <w:rPr>
                <w:rFonts w:ascii="Trebuchet MS" w:hAnsi="Trebuchet MS" w:cs="Calibri"/>
                <w:b/>
                <w:bCs/>
                <w:color w:val="000000"/>
              </w:rPr>
              <w:t>Total</w:t>
            </w:r>
          </w:p>
        </w:tc>
        <w:tc>
          <w:tcPr>
            <w:tcW w:w="160" w:type="dxa"/>
            <w:tcBorders>
              <w:top w:val="nil"/>
              <w:left w:val="nil"/>
              <w:bottom w:val="nil"/>
              <w:right w:val="nil"/>
            </w:tcBorders>
            <w:shd w:val="clear" w:color="auto" w:fill="auto"/>
            <w:noWrap/>
            <w:vAlign w:val="bottom"/>
            <w:hideMark/>
          </w:tcPr>
          <w:p w:rsidR="00B85FB9" w:rsidRPr="00B85FB9" w:rsidRDefault="00B85FB9" w:rsidP="002B5CAA">
            <w:pPr>
              <w:widowControl/>
              <w:rPr>
                <w:rFonts w:ascii="Trebuchet MS" w:hAnsi="Trebuchet MS" w:cs="Calibri"/>
                <w:color w:val="000000"/>
              </w:rPr>
            </w:pPr>
          </w:p>
        </w:tc>
        <w:tc>
          <w:tcPr>
            <w:tcW w:w="2150" w:type="dxa"/>
            <w:tcBorders>
              <w:top w:val="single" w:sz="4" w:space="0" w:color="auto"/>
              <w:left w:val="nil"/>
              <w:bottom w:val="double" w:sz="4" w:space="0" w:color="auto"/>
              <w:right w:val="nil"/>
            </w:tcBorders>
            <w:shd w:val="clear" w:color="auto" w:fill="auto"/>
            <w:noWrap/>
            <w:vAlign w:val="bottom"/>
            <w:hideMark/>
          </w:tcPr>
          <w:p w:rsidR="00B85FB9" w:rsidRPr="00B85FB9" w:rsidRDefault="001966F6" w:rsidP="002B5CAA">
            <w:pPr>
              <w:widowControl/>
              <w:jc w:val="right"/>
              <w:rPr>
                <w:rFonts w:ascii="Trebuchet MS" w:hAnsi="Trebuchet MS" w:cs="Calibri"/>
                <w:b/>
                <w:bCs/>
                <w:color w:val="000000"/>
              </w:rPr>
            </w:pPr>
            <w:r>
              <w:rPr>
                <w:rFonts w:ascii="Trebuchet MS" w:hAnsi="Trebuchet MS" w:cs="Calibri"/>
                <w:b/>
                <w:bCs/>
                <w:color w:val="000000"/>
              </w:rPr>
              <w:t>169</w:t>
            </w:r>
          </w:p>
        </w:tc>
        <w:tc>
          <w:tcPr>
            <w:tcW w:w="165" w:type="dxa"/>
            <w:tcBorders>
              <w:top w:val="nil"/>
              <w:left w:val="nil"/>
              <w:bottom w:val="nil"/>
              <w:right w:val="nil"/>
            </w:tcBorders>
            <w:shd w:val="clear" w:color="auto" w:fill="auto"/>
            <w:noWrap/>
            <w:vAlign w:val="bottom"/>
            <w:hideMark/>
          </w:tcPr>
          <w:p w:rsidR="00B85FB9" w:rsidRPr="00B85FB9" w:rsidRDefault="00B85FB9" w:rsidP="002B5CAA">
            <w:pPr>
              <w:widowControl/>
              <w:jc w:val="right"/>
              <w:rPr>
                <w:rFonts w:ascii="Trebuchet MS" w:hAnsi="Trebuchet MS" w:cs="Calibri"/>
                <w:color w:val="000000"/>
              </w:rPr>
            </w:pPr>
          </w:p>
        </w:tc>
        <w:tc>
          <w:tcPr>
            <w:tcW w:w="1895" w:type="dxa"/>
            <w:tcBorders>
              <w:top w:val="single" w:sz="4" w:space="0" w:color="auto"/>
              <w:left w:val="nil"/>
              <w:bottom w:val="double" w:sz="4" w:space="0" w:color="auto"/>
              <w:right w:val="nil"/>
            </w:tcBorders>
            <w:shd w:val="clear" w:color="auto" w:fill="auto"/>
            <w:noWrap/>
            <w:vAlign w:val="bottom"/>
            <w:hideMark/>
          </w:tcPr>
          <w:p w:rsidR="00B85FB9" w:rsidRPr="00B85FB9" w:rsidRDefault="00B85FB9" w:rsidP="002B5CAA">
            <w:pPr>
              <w:widowControl/>
              <w:jc w:val="right"/>
              <w:rPr>
                <w:rFonts w:ascii="Trebuchet MS" w:hAnsi="Trebuchet MS" w:cs="Calibri"/>
                <w:b/>
                <w:bCs/>
                <w:color w:val="000000"/>
              </w:rPr>
            </w:pPr>
            <w:r w:rsidRPr="00B85FB9">
              <w:rPr>
                <w:rFonts w:ascii="Trebuchet MS" w:hAnsi="Trebuchet MS" w:cs="Calibri"/>
                <w:b/>
                <w:bCs/>
                <w:color w:val="000000"/>
              </w:rPr>
              <w:t xml:space="preserve">2.829 </w:t>
            </w:r>
          </w:p>
        </w:tc>
      </w:tr>
    </w:tbl>
    <w:p w:rsidR="00B85FB9" w:rsidRDefault="00B85FB9" w:rsidP="002B5CAA">
      <w:pPr>
        <w:jc w:val="both"/>
        <w:rPr>
          <w:rFonts w:ascii="Trebuchet MS" w:eastAsia="Calibri" w:hAnsi="Trebuchet MS" w:cs="Helvetica-Narrow-Bold"/>
          <w:bCs/>
          <w:sz w:val="22"/>
          <w:szCs w:val="22"/>
          <w:lang w:eastAsia="en-US"/>
        </w:rPr>
      </w:pPr>
    </w:p>
    <w:p w:rsidR="00B85FB9" w:rsidRPr="008B47B7" w:rsidRDefault="006801B3" w:rsidP="00DB02BA">
      <w:pPr>
        <w:numPr>
          <w:ilvl w:val="0"/>
          <w:numId w:val="25"/>
        </w:numPr>
        <w:ind w:left="0" w:hanging="426"/>
        <w:jc w:val="both"/>
        <w:rPr>
          <w:rFonts w:ascii="Trebuchet MS" w:eastAsia="Calibri" w:hAnsi="Trebuchet MS" w:cs="Helvetica-Narrow-Bold"/>
          <w:b/>
          <w:bCs/>
          <w:sz w:val="24"/>
          <w:szCs w:val="24"/>
          <w:lang w:eastAsia="en-US"/>
        </w:rPr>
      </w:pPr>
      <w:r w:rsidRPr="008B47B7">
        <w:rPr>
          <w:rFonts w:ascii="Trebuchet MS" w:eastAsia="Calibri" w:hAnsi="Trebuchet MS" w:cs="Helvetica-Narrow-Bold"/>
          <w:b/>
          <w:bCs/>
          <w:sz w:val="24"/>
          <w:szCs w:val="24"/>
          <w:lang w:eastAsia="en-US"/>
        </w:rPr>
        <w:t>Outras contingências</w:t>
      </w:r>
    </w:p>
    <w:p w:rsidR="006801B3" w:rsidRDefault="006801B3" w:rsidP="002B5CAA">
      <w:pPr>
        <w:tabs>
          <w:tab w:val="left" w:pos="0"/>
        </w:tabs>
        <w:jc w:val="both"/>
        <w:rPr>
          <w:rFonts w:ascii="Trebuchet MS" w:eastAsia="Arial Unicode MS" w:hAnsi="Trebuchet MS"/>
          <w:b/>
          <w:bCs/>
          <w:color w:val="000000"/>
          <w:spacing w:val="-1"/>
          <w:sz w:val="24"/>
          <w:szCs w:val="24"/>
        </w:rPr>
      </w:pPr>
    </w:p>
    <w:p w:rsidR="006801B3" w:rsidRPr="00C0161A" w:rsidRDefault="006801B3" w:rsidP="002B5CAA">
      <w:pPr>
        <w:jc w:val="both"/>
        <w:rPr>
          <w:rFonts w:ascii="Trebuchet MS" w:eastAsia="Calibri" w:hAnsi="Trebuchet MS" w:cs="Helvetica-Narrow-Bold"/>
          <w:bCs/>
          <w:sz w:val="22"/>
          <w:szCs w:val="22"/>
          <w:lang w:eastAsia="en-US"/>
        </w:rPr>
      </w:pPr>
      <w:r w:rsidRPr="00C0161A">
        <w:rPr>
          <w:rFonts w:ascii="Trebuchet MS" w:eastAsia="Calibri" w:hAnsi="Trebuchet MS" w:cs="Helvetica-Narrow-Bold"/>
          <w:bCs/>
          <w:sz w:val="22"/>
          <w:szCs w:val="22"/>
          <w:lang w:eastAsia="en-US"/>
        </w:rPr>
        <w:t>Provisão avaliada como</w:t>
      </w:r>
      <w:r w:rsidR="008B47B7">
        <w:rPr>
          <w:rFonts w:ascii="Trebuchet MS" w:eastAsia="Calibri" w:hAnsi="Trebuchet MS" w:cs="Helvetica-Narrow-Bold"/>
          <w:bCs/>
          <w:sz w:val="22"/>
          <w:szCs w:val="22"/>
          <w:lang w:eastAsia="en-US"/>
        </w:rPr>
        <w:t xml:space="preserve"> provável, no montante de R$ 743</w:t>
      </w:r>
      <w:r w:rsidRPr="00C0161A">
        <w:rPr>
          <w:rFonts w:ascii="Trebuchet MS" w:eastAsia="Calibri" w:hAnsi="Trebuchet MS" w:cs="Helvetica-Narrow-Bold"/>
          <w:bCs/>
          <w:sz w:val="22"/>
          <w:szCs w:val="22"/>
          <w:lang w:eastAsia="en-US"/>
        </w:rPr>
        <w:t xml:space="preserve"> (R$ 643 em </w:t>
      </w:r>
      <w:r w:rsidR="003058EC">
        <w:rPr>
          <w:rFonts w:ascii="Trebuchet MS" w:eastAsia="Calibri" w:hAnsi="Trebuchet MS" w:cs="Helvetica-Narrow-Bold"/>
          <w:bCs/>
          <w:sz w:val="22"/>
          <w:szCs w:val="22"/>
          <w:lang w:eastAsia="en-US"/>
        </w:rPr>
        <w:t>Jun</w:t>
      </w:r>
      <w:r w:rsidRPr="00C0161A">
        <w:rPr>
          <w:rFonts w:ascii="Trebuchet MS" w:eastAsia="Calibri" w:hAnsi="Trebuchet MS" w:cs="Helvetica-Narrow-Bold"/>
          <w:bCs/>
          <w:sz w:val="22"/>
          <w:szCs w:val="22"/>
          <w:lang w:eastAsia="en-US"/>
        </w:rPr>
        <w:t xml:space="preserve">/2018), referente a um processo administrativo proposto pelo Tribunal de Contas do Estado Paraná - TCE PR, em razão da publicidade institucional realizada com valores do Fundo Estadual de Saúde do Paraná, em que pleiteia a responsabilidade da </w:t>
      </w:r>
      <w:r w:rsidR="000E777E" w:rsidRPr="000E777E">
        <w:rPr>
          <w:rFonts w:ascii="Trebuchet MS" w:eastAsia="Calibri" w:hAnsi="Trebuchet MS" w:cs="Helvetica-Narrow-Bold"/>
          <w:bCs/>
          <w:sz w:val="22"/>
          <w:szCs w:val="22"/>
          <w:lang w:eastAsia="en-US"/>
        </w:rPr>
        <w:t>Fomento Paraná</w:t>
      </w:r>
      <w:r w:rsidRPr="00C0161A">
        <w:rPr>
          <w:rFonts w:ascii="Trebuchet MS" w:eastAsia="Calibri" w:hAnsi="Trebuchet MS" w:cs="Helvetica-Narrow-Bold"/>
          <w:bCs/>
          <w:sz w:val="22"/>
          <w:szCs w:val="22"/>
          <w:lang w:eastAsia="en-US"/>
        </w:rPr>
        <w:t xml:space="preserve"> quanto ao ressarcimento da importância, por se tratar de verba destinada para fins de saúde pública.</w:t>
      </w:r>
    </w:p>
    <w:p w:rsidR="006801B3" w:rsidRPr="008B47B7" w:rsidRDefault="00FB5474" w:rsidP="008B47B7">
      <w:pPr>
        <w:numPr>
          <w:ilvl w:val="0"/>
          <w:numId w:val="25"/>
        </w:numPr>
        <w:ind w:left="0" w:hanging="426"/>
        <w:jc w:val="both"/>
        <w:rPr>
          <w:rFonts w:ascii="Trebuchet MS" w:eastAsia="Calibri" w:hAnsi="Trebuchet MS" w:cs="Helvetica-Narrow-Bold"/>
          <w:b/>
          <w:bCs/>
          <w:sz w:val="24"/>
          <w:szCs w:val="24"/>
          <w:lang w:eastAsia="en-US"/>
        </w:rPr>
      </w:pPr>
      <w:r w:rsidRPr="008B47B7">
        <w:rPr>
          <w:rFonts w:ascii="Trebuchet MS" w:eastAsia="Calibri" w:hAnsi="Trebuchet MS" w:cs="Helvetica-Narrow-Bold"/>
          <w:b/>
          <w:bCs/>
          <w:sz w:val="24"/>
          <w:szCs w:val="24"/>
          <w:lang w:eastAsia="en-US"/>
        </w:rPr>
        <w:lastRenderedPageBreak/>
        <w:t>Movimentação das provisões para contingências trabalhistas, cíveis e outras.</w:t>
      </w:r>
    </w:p>
    <w:p w:rsidR="00E45C84" w:rsidRDefault="00E45C84" w:rsidP="002B5CAA">
      <w:pPr>
        <w:tabs>
          <w:tab w:val="left" w:pos="0"/>
        </w:tabs>
        <w:jc w:val="both"/>
        <w:rPr>
          <w:rFonts w:ascii="Trebuchet MS" w:eastAsia="Arial Unicode MS" w:hAnsi="Trebuchet MS"/>
          <w:b/>
          <w:bCs/>
          <w:color w:val="000000"/>
          <w:spacing w:val="-1"/>
          <w:sz w:val="24"/>
          <w:szCs w:val="24"/>
        </w:rPr>
      </w:pPr>
    </w:p>
    <w:p w:rsidR="008B47B7" w:rsidRDefault="009747B4" w:rsidP="002B5CAA">
      <w:pPr>
        <w:tabs>
          <w:tab w:val="left" w:pos="0"/>
        </w:tabs>
        <w:jc w:val="both"/>
        <w:rPr>
          <w:rFonts w:ascii="Trebuchet MS" w:eastAsia="Arial Unicode MS" w:hAnsi="Trebuchet MS"/>
          <w:b/>
          <w:bCs/>
          <w:color w:val="000000"/>
          <w:spacing w:val="-1"/>
          <w:sz w:val="24"/>
          <w:szCs w:val="24"/>
        </w:rPr>
      </w:pPr>
      <w:r w:rsidRPr="009747B4">
        <w:rPr>
          <w:rFonts w:eastAsia="Arial Unicode MS"/>
          <w:noProof/>
          <w:szCs w:val="24"/>
        </w:rPr>
        <w:drawing>
          <wp:inline distT="0" distB="0" distL="0" distR="0">
            <wp:extent cx="5382895" cy="1257011"/>
            <wp:effectExtent l="19050" t="0" r="8255" b="0"/>
            <wp:docPr id="2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srcRect/>
                    <a:stretch>
                      <a:fillRect/>
                    </a:stretch>
                  </pic:blipFill>
                  <pic:spPr bwMode="auto">
                    <a:xfrm>
                      <a:off x="0" y="0"/>
                      <a:ext cx="5382895" cy="1257011"/>
                    </a:xfrm>
                    <a:prstGeom prst="rect">
                      <a:avLst/>
                    </a:prstGeom>
                    <a:noFill/>
                    <a:ln w="9525">
                      <a:noFill/>
                      <a:miter lim="800000"/>
                      <a:headEnd/>
                      <a:tailEnd/>
                    </a:ln>
                  </pic:spPr>
                </pic:pic>
              </a:graphicData>
            </a:graphic>
          </wp:inline>
        </w:drawing>
      </w:r>
    </w:p>
    <w:p w:rsidR="00542545" w:rsidRDefault="00542545" w:rsidP="002B5CAA">
      <w:pPr>
        <w:tabs>
          <w:tab w:val="left" w:pos="0"/>
        </w:tabs>
        <w:jc w:val="both"/>
        <w:rPr>
          <w:rFonts w:ascii="Trebuchet MS" w:eastAsia="Arial Unicode MS" w:hAnsi="Trebuchet MS"/>
          <w:b/>
          <w:bCs/>
          <w:color w:val="000000"/>
          <w:spacing w:val="-1"/>
          <w:sz w:val="24"/>
          <w:szCs w:val="24"/>
        </w:rPr>
      </w:pPr>
    </w:p>
    <w:p w:rsidR="006801B3" w:rsidRPr="008B47B7" w:rsidRDefault="00542545" w:rsidP="008B47B7">
      <w:pPr>
        <w:numPr>
          <w:ilvl w:val="0"/>
          <w:numId w:val="25"/>
        </w:numPr>
        <w:ind w:left="0" w:hanging="426"/>
        <w:jc w:val="both"/>
        <w:rPr>
          <w:rFonts w:ascii="Trebuchet MS" w:eastAsia="Calibri" w:hAnsi="Trebuchet MS" w:cs="Helvetica-Narrow-Bold"/>
          <w:b/>
          <w:bCs/>
          <w:sz w:val="24"/>
          <w:szCs w:val="24"/>
          <w:lang w:eastAsia="en-US"/>
        </w:rPr>
      </w:pPr>
      <w:r w:rsidRPr="008B47B7">
        <w:rPr>
          <w:rFonts w:ascii="Trebuchet MS" w:eastAsia="Calibri" w:hAnsi="Trebuchet MS" w:cs="Helvetica-Narrow-Bold"/>
          <w:b/>
          <w:bCs/>
          <w:sz w:val="24"/>
          <w:szCs w:val="24"/>
          <w:lang w:eastAsia="en-US"/>
        </w:rPr>
        <w:t>Fisco Municipal - Autuação ISS</w:t>
      </w:r>
    </w:p>
    <w:p w:rsidR="00542545" w:rsidRDefault="00542545" w:rsidP="002B5CAA">
      <w:pPr>
        <w:tabs>
          <w:tab w:val="left" w:pos="0"/>
        </w:tabs>
        <w:jc w:val="both"/>
        <w:rPr>
          <w:rFonts w:ascii="Trebuchet MS" w:eastAsia="Arial Unicode MS" w:hAnsi="Trebuchet MS"/>
          <w:b/>
          <w:bCs/>
          <w:color w:val="000000"/>
          <w:spacing w:val="-1"/>
          <w:sz w:val="24"/>
          <w:szCs w:val="24"/>
        </w:rPr>
      </w:pPr>
    </w:p>
    <w:p w:rsidR="00542545" w:rsidRPr="00C0161A" w:rsidRDefault="00542545" w:rsidP="002B5CAA">
      <w:pPr>
        <w:jc w:val="both"/>
        <w:rPr>
          <w:rFonts w:ascii="Trebuchet MS" w:eastAsia="Calibri" w:hAnsi="Trebuchet MS" w:cs="Helvetica-Narrow-Bold"/>
          <w:bCs/>
          <w:sz w:val="22"/>
          <w:szCs w:val="22"/>
          <w:lang w:eastAsia="en-US"/>
        </w:rPr>
      </w:pPr>
      <w:r w:rsidRPr="00C0161A">
        <w:rPr>
          <w:rFonts w:ascii="Trebuchet MS" w:eastAsia="Calibri" w:hAnsi="Trebuchet MS" w:cs="Helvetica-Narrow-Bold"/>
          <w:bCs/>
          <w:sz w:val="22"/>
          <w:szCs w:val="22"/>
          <w:lang w:eastAsia="en-US"/>
        </w:rPr>
        <w:t xml:space="preserve">Em 2006 e 2010, a Fomento Paraná foi autuada pelo Município de Curitiba, pela ausência de retenção na fonte do ISS incidente sobre recibos de prestação de serviço dos exercícios de 2002 a 2008, decorrentes do Ato Conjunto firmado entre a Fomento Paraná/SEFA e Paraná Cidade/SEDU para operacionalização dos financiamentos concedidos ao Setor Público Municipal. Sobre esta autuação há depósito em juízo decorrente da Ação Declaratória de Imunidade Tributária, aforada pela Procuradoria Geral do Estado em favor do Serviço Social Autônomo Paraná Cidade (autos nº 321/2007 - 2ª Vara da Fazenda Pública de Curitiba), ação esta em que a Fomento Paraná atua na qualidade de assistente. Afora isso o processo encontra-se aguardando julgamento, sem data prevista. Eventual procedência da demanda implicará no cancelamento dos autos de infração da prefeitura que versem sobre ISS. </w:t>
      </w:r>
    </w:p>
    <w:p w:rsidR="001B71A4" w:rsidRDefault="001B71A4" w:rsidP="002B5CAA">
      <w:pPr>
        <w:tabs>
          <w:tab w:val="left" w:pos="0"/>
        </w:tabs>
        <w:jc w:val="both"/>
        <w:rPr>
          <w:rFonts w:ascii="Trebuchet MS" w:eastAsia="Calibri" w:hAnsi="Trebuchet MS" w:cs="Helvetica-Narrow-Bold"/>
          <w:bCs/>
          <w:sz w:val="22"/>
          <w:szCs w:val="22"/>
          <w:lang w:eastAsia="en-US"/>
        </w:rPr>
      </w:pPr>
    </w:p>
    <w:p w:rsidR="00542545" w:rsidRPr="00C0161A" w:rsidRDefault="00542545" w:rsidP="002B5CAA">
      <w:pPr>
        <w:tabs>
          <w:tab w:val="left" w:pos="0"/>
        </w:tabs>
        <w:jc w:val="both"/>
        <w:rPr>
          <w:rFonts w:ascii="Trebuchet MS" w:eastAsia="Calibri" w:hAnsi="Trebuchet MS" w:cs="Helvetica-Narrow-Bold"/>
          <w:bCs/>
          <w:sz w:val="22"/>
          <w:szCs w:val="22"/>
          <w:lang w:eastAsia="en-US"/>
        </w:rPr>
      </w:pPr>
      <w:r w:rsidRPr="00C0161A">
        <w:rPr>
          <w:rFonts w:ascii="Trebuchet MS" w:eastAsia="Calibri" w:hAnsi="Trebuchet MS" w:cs="Helvetica-Narrow-Bold"/>
          <w:bCs/>
          <w:sz w:val="22"/>
          <w:szCs w:val="22"/>
          <w:lang w:eastAsia="en-US"/>
        </w:rPr>
        <w:t>O valor depositado em juízo encontra-se registrado na rubrica “Devedores por depósitos em garantia”, conforme demonstrado na nota 7b e sobre este montante não é constituída provisão, tendo em vista que o valor d</w:t>
      </w:r>
      <w:r w:rsidR="008B47B7">
        <w:rPr>
          <w:rFonts w:ascii="Trebuchet MS" w:eastAsia="Calibri" w:hAnsi="Trebuchet MS" w:cs="Helvetica-Narrow-Bold"/>
          <w:bCs/>
          <w:sz w:val="22"/>
          <w:szCs w:val="22"/>
          <w:lang w:eastAsia="en-US"/>
        </w:rPr>
        <w:t>epositado foi retido do Paranác</w:t>
      </w:r>
      <w:r w:rsidRPr="00C0161A">
        <w:rPr>
          <w:rFonts w:ascii="Trebuchet MS" w:eastAsia="Calibri" w:hAnsi="Trebuchet MS" w:cs="Helvetica-Narrow-Bold"/>
          <w:bCs/>
          <w:sz w:val="22"/>
          <w:szCs w:val="22"/>
          <w:lang w:eastAsia="en-US"/>
        </w:rPr>
        <w:t xml:space="preserve">idade. Considerando que a prestação de serviço é contínua e que a ação ainda está em andamento, desde 2007 a Fomento Paraná vem retendo mensalmente 5% de ISS sobre as faturas de prestação de serviço do fornecedor e depositando judicialmente. </w:t>
      </w:r>
    </w:p>
    <w:p w:rsidR="00542545" w:rsidRPr="00542545" w:rsidRDefault="00542545" w:rsidP="002B5CAA">
      <w:pPr>
        <w:tabs>
          <w:tab w:val="left" w:pos="0"/>
        </w:tabs>
        <w:jc w:val="both"/>
        <w:rPr>
          <w:rFonts w:ascii="Trebuchet MS" w:eastAsia="Arial Unicode MS" w:hAnsi="Trebuchet MS"/>
          <w:b/>
          <w:bCs/>
          <w:color w:val="000000"/>
          <w:spacing w:val="-1"/>
          <w:sz w:val="24"/>
          <w:szCs w:val="24"/>
        </w:rPr>
      </w:pPr>
    </w:p>
    <w:p w:rsidR="00542545" w:rsidRPr="00C0161A" w:rsidRDefault="00542545" w:rsidP="002B5CAA">
      <w:pPr>
        <w:tabs>
          <w:tab w:val="left" w:pos="0"/>
        </w:tabs>
        <w:jc w:val="both"/>
        <w:rPr>
          <w:rFonts w:ascii="Trebuchet MS" w:eastAsia="Calibri" w:hAnsi="Trebuchet MS" w:cs="Helvetica-Narrow-Bold"/>
          <w:bCs/>
          <w:sz w:val="22"/>
          <w:szCs w:val="22"/>
          <w:lang w:eastAsia="en-US"/>
        </w:rPr>
      </w:pPr>
      <w:r w:rsidRPr="00C0161A">
        <w:rPr>
          <w:rFonts w:ascii="Trebuchet MS" w:eastAsia="Calibri" w:hAnsi="Trebuchet MS" w:cs="Helvetica-Narrow-Bold"/>
          <w:bCs/>
          <w:sz w:val="22"/>
          <w:szCs w:val="22"/>
          <w:lang w:eastAsia="en-US"/>
        </w:rPr>
        <w:t xml:space="preserve">Com base no artigo 3º da Lei Complementar nº 151, de 05 de agosto de 2015, 70% (setenta por cento) do valor do depósito judicial acima mencionado, foi transferido para a conta única do Tesouro do Estado e 30% ao fundo de reserva, sob gestão da Caixa Econômica Federal, desta forma, mensalmente, apenas o saldo de 30% está sendo atualizado monetariamente. </w:t>
      </w:r>
    </w:p>
    <w:p w:rsidR="00542545" w:rsidRDefault="00542545" w:rsidP="002B5CAA">
      <w:pPr>
        <w:tabs>
          <w:tab w:val="left" w:pos="0"/>
        </w:tabs>
        <w:jc w:val="both"/>
        <w:rPr>
          <w:rFonts w:ascii="Trebuchet MS" w:eastAsia="Arial Unicode MS" w:hAnsi="Trebuchet MS"/>
          <w:b/>
          <w:bCs/>
          <w:color w:val="000000"/>
          <w:spacing w:val="-1"/>
          <w:sz w:val="24"/>
          <w:szCs w:val="24"/>
        </w:rPr>
      </w:pPr>
    </w:p>
    <w:p w:rsidR="00542545" w:rsidRPr="008B47B7" w:rsidRDefault="008B47B7" w:rsidP="008B47B7">
      <w:pPr>
        <w:numPr>
          <w:ilvl w:val="0"/>
          <w:numId w:val="25"/>
        </w:numPr>
        <w:ind w:left="0" w:hanging="426"/>
        <w:jc w:val="both"/>
        <w:rPr>
          <w:rFonts w:ascii="Trebuchet MS" w:eastAsia="Calibri" w:hAnsi="Trebuchet MS" w:cs="Helvetica-Narrow-Bold"/>
          <w:b/>
          <w:bCs/>
          <w:sz w:val="24"/>
          <w:szCs w:val="24"/>
          <w:lang w:eastAsia="en-US"/>
        </w:rPr>
      </w:pPr>
      <w:r w:rsidRPr="008B47B7">
        <w:rPr>
          <w:rFonts w:ascii="Trebuchet MS" w:eastAsia="Calibri" w:hAnsi="Trebuchet MS" w:cs="Helvetica-Narrow-Bold"/>
          <w:b/>
          <w:bCs/>
          <w:sz w:val="24"/>
          <w:szCs w:val="24"/>
          <w:lang w:eastAsia="en-US"/>
        </w:rPr>
        <w:t>Provisão tributária</w:t>
      </w:r>
    </w:p>
    <w:p w:rsidR="00C0161A" w:rsidRDefault="00C0161A" w:rsidP="002B5CAA">
      <w:pPr>
        <w:tabs>
          <w:tab w:val="left" w:pos="0"/>
        </w:tabs>
        <w:jc w:val="both"/>
        <w:rPr>
          <w:rFonts w:ascii="Trebuchet MS" w:eastAsia="Arial Unicode MS" w:hAnsi="Trebuchet MS"/>
          <w:b/>
          <w:bCs/>
          <w:color w:val="000000"/>
          <w:spacing w:val="-1"/>
          <w:sz w:val="24"/>
          <w:szCs w:val="24"/>
        </w:rPr>
      </w:pPr>
    </w:p>
    <w:p w:rsidR="00C0161A" w:rsidRDefault="008B47B7" w:rsidP="002B5CAA">
      <w:pPr>
        <w:tabs>
          <w:tab w:val="left" w:pos="0"/>
        </w:tabs>
        <w:jc w:val="both"/>
        <w:rPr>
          <w:rFonts w:ascii="Trebuchet MS" w:eastAsia="Calibri" w:hAnsi="Trebuchet MS" w:cs="Helvetica-Narrow-Bold"/>
          <w:bCs/>
          <w:sz w:val="22"/>
          <w:szCs w:val="22"/>
          <w:lang w:eastAsia="en-US"/>
        </w:rPr>
      </w:pPr>
      <w:r w:rsidRPr="008B47B7">
        <w:rPr>
          <w:rFonts w:ascii="Trebuchet MS" w:eastAsia="Calibri" w:hAnsi="Trebuchet MS" w:cs="Helvetica-Narrow-Bold"/>
          <w:bCs/>
          <w:sz w:val="22"/>
          <w:szCs w:val="22"/>
          <w:lang w:eastAsia="en-US"/>
        </w:rPr>
        <w:t xml:space="preserve">A provisão tributária corresponde aos impostos federais e municipais: PIS, COFINS, IRPJ, CSLL e ISS, constituída sobre os valores repassados à Fomento Paraná pelo acionista majoritário “Estado do Paraná” nos exercícios de 2007 a 2011, a título de Adiantamento para Futuro Aumento de Capital - AFAC, decorrentes da gestão do Fundo de Desenvolvimento Econômico (FDE) e da gestão da carteira de crédito dos “Ativos do Estado”, oriundos do processo de privatização do Banco do Estado do Paraná - BANESTADO. O registro da forma adotada pela Fomento Paraná tem fundamento nos seguintes instrumentos jurídicos: contrato de gestão de bens, direitos e obrigações dos “Ativos do Estado”, celebrado entre o acionista Estado do </w:t>
      </w:r>
      <w:r w:rsidRPr="008B47B7">
        <w:rPr>
          <w:rFonts w:ascii="Trebuchet MS" w:eastAsia="Calibri" w:hAnsi="Trebuchet MS" w:cs="Helvetica-Narrow-Bold"/>
          <w:bCs/>
          <w:sz w:val="22"/>
          <w:szCs w:val="22"/>
          <w:lang w:eastAsia="en-US"/>
        </w:rPr>
        <w:lastRenderedPageBreak/>
        <w:t xml:space="preserve">Paraná e a Fomento Paraná e o Decreto Estadual nº 692/07, que regulamenta o repasse de recursos pela gestão do FDE como AFAC. Corroborada pelo Parecer Jurídico tributário TSC - 1470/2013, emitido por consultoria tributária externa, a Administração constituiu a respectiva provisão, por entender se tratar de perda provável. A provisão foi totalmente revertida em </w:t>
      </w:r>
      <w:r w:rsidR="00BC006D">
        <w:rPr>
          <w:rFonts w:ascii="Trebuchet MS" w:eastAsia="Calibri" w:hAnsi="Trebuchet MS" w:cs="Helvetica-Narrow-Bold"/>
          <w:bCs/>
          <w:sz w:val="22"/>
          <w:szCs w:val="22"/>
          <w:lang w:eastAsia="en-US"/>
        </w:rPr>
        <w:t>Dez/</w:t>
      </w:r>
      <w:r w:rsidRPr="008B47B7">
        <w:rPr>
          <w:rFonts w:ascii="Trebuchet MS" w:eastAsia="Calibri" w:hAnsi="Trebuchet MS" w:cs="Helvetica-Narrow-Bold"/>
          <w:bCs/>
          <w:sz w:val="22"/>
          <w:szCs w:val="22"/>
          <w:lang w:eastAsia="en-US"/>
        </w:rPr>
        <w:t>2018.</w:t>
      </w:r>
    </w:p>
    <w:p w:rsidR="002C7978" w:rsidRDefault="002C7978" w:rsidP="002B5CAA">
      <w:pPr>
        <w:tabs>
          <w:tab w:val="left" w:pos="0"/>
        </w:tabs>
        <w:jc w:val="both"/>
        <w:rPr>
          <w:rFonts w:ascii="Trebuchet MS" w:eastAsia="Calibri" w:hAnsi="Trebuchet MS" w:cs="Helvetica-Narrow-Bold"/>
          <w:bCs/>
          <w:sz w:val="22"/>
          <w:szCs w:val="22"/>
          <w:lang w:eastAsia="en-US"/>
        </w:rPr>
      </w:pPr>
    </w:p>
    <w:p w:rsidR="002C7978" w:rsidRPr="008B47B7" w:rsidRDefault="002C7978" w:rsidP="008B47B7">
      <w:pPr>
        <w:numPr>
          <w:ilvl w:val="0"/>
          <w:numId w:val="25"/>
        </w:numPr>
        <w:ind w:left="0" w:hanging="426"/>
        <w:jc w:val="both"/>
        <w:rPr>
          <w:rFonts w:ascii="Trebuchet MS" w:eastAsia="Calibri" w:hAnsi="Trebuchet MS" w:cs="Helvetica-Narrow-Bold"/>
          <w:b/>
          <w:bCs/>
          <w:sz w:val="24"/>
          <w:szCs w:val="24"/>
          <w:lang w:eastAsia="en-US"/>
        </w:rPr>
      </w:pPr>
      <w:r w:rsidRPr="008B47B7">
        <w:rPr>
          <w:rFonts w:ascii="Trebuchet MS" w:eastAsia="Calibri" w:hAnsi="Trebuchet MS" w:cs="Helvetica-Narrow-Bold"/>
          <w:b/>
          <w:bCs/>
          <w:sz w:val="24"/>
          <w:szCs w:val="24"/>
          <w:lang w:eastAsia="en-US"/>
        </w:rPr>
        <w:t>Movimentação das provisões para contingências fiscais</w:t>
      </w:r>
    </w:p>
    <w:p w:rsidR="002C7978" w:rsidRDefault="002C7978" w:rsidP="002B5CAA">
      <w:pPr>
        <w:tabs>
          <w:tab w:val="left" w:pos="0"/>
        </w:tabs>
        <w:jc w:val="both"/>
        <w:rPr>
          <w:rFonts w:ascii="Trebuchet MS" w:eastAsia="Arial Unicode MS" w:hAnsi="Trebuchet MS"/>
          <w:b/>
          <w:bCs/>
          <w:color w:val="000000"/>
          <w:spacing w:val="-1"/>
          <w:sz w:val="24"/>
          <w:szCs w:val="24"/>
        </w:rPr>
      </w:pPr>
    </w:p>
    <w:tbl>
      <w:tblPr>
        <w:tblW w:w="8336" w:type="dxa"/>
        <w:tblInd w:w="55" w:type="dxa"/>
        <w:tblCellMar>
          <w:left w:w="70" w:type="dxa"/>
          <w:right w:w="70" w:type="dxa"/>
        </w:tblCellMar>
        <w:tblLook w:val="04A0"/>
      </w:tblPr>
      <w:tblGrid>
        <w:gridCol w:w="3966"/>
        <w:gridCol w:w="160"/>
        <w:gridCol w:w="2150"/>
        <w:gridCol w:w="165"/>
        <w:gridCol w:w="1895"/>
      </w:tblGrid>
      <w:tr w:rsidR="00E97C11" w:rsidRPr="00B85FB9" w:rsidTr="00E97C11">
        <w:trPr>
          <w:trHeight w:val="265"/>
        </w:trPr>
        <w:tc>
          <w:tcPr>
            <w:tcW w:w="3966" w:type="dxa"/>
            <w:tcBorders>
              <w:top w:val="nil"/>
              <w:left w:val="nil"/>
              <w:right w:val="nil"/>
            </w:tcBorders>
            <w:shd w:val="clear" w:color="auto" w:fill="auto"/>
            <w:noWrap/>
            <w:vAlign w:val="bottom"/>
            <w:hideMark/>
          </w:tcPr>
          <w:p w:rsidR="00E97C11" w:rsidRPr="00B85FB9" w:rsidRDefault="00E97C11" w:rsidP="003B152A">
            <w:pPr>
              <w:widowControl/>
              <w:rPr>
                <w:rFonts w:ascii="Trebuchet MS" w:hAnsi="Trebuchet MS" w:cs="Calibri"/>
                <w:b/>
                <w:bCs/>
                <w:color w:val="000000"/>
              </w:rPr>
            </w:pPr>
          </w:p>
        </w:tc>
        <w:tc>
          <w:tcPr>
            <w:tcW w:w="160" w:type="dxa"/>
            <w:tcBorders>
              <w:top w:val="nil"/>
              <w:left w:val="nil"/>
              <w:bottom w:val="nil"/>
              <w:right w:val="nil"/>
            </w:tcBorders>
            <w:shd w:val="clear" w:color="auto" w:fill="auto"/>
            <w:noWrap/>
            <w:vAlign w:val="bottom"/>
            <w:hideMark/>
          </w:tcPr>
          <w:p w:rsidR="00E97C11" w:rsidRPr="00B85FB9" w:rsidRDefault="00E97C11" w:rsidP="003B152A">
            <w:pPr>
              <w:widowControl/>
              <w:rPr>
                <w:rFonts w:ascii="Trebuchet MS" w:hAnsi="Trebuchet MS" w:cs="Calibri"/>
                <w:b/>
                <w:bCs/>
                <w:color w:val="000000"/>
              </w:rPr>
            </w:pPr>
          </w:p>
        </w:tc>
        <w:tc>
          <w:tcPr>
            <w:tcW w:w="2150" w:type="dxa"/>
            <w:tcBorders>
              <w:top w:val="nil"/>
              <w:left w:val="nil"/>
              <w:bottom w:val="single" w:sz="4" w:space="0" w:color="auto"/>
              <w:right w:val="nil"/>
            </w:tcBorders>
            <w:shd w:val="clear" w:color="auto" w:fill="auto"/>
            <w:noWrap/>
            <w:vAlign w:val="bottom"/>
            <w:hideMark/>
          </w:tcPr>
          <w:p w:rsidR="00E97C11" w:rsidRPr="00B85FB9" w:rsidRDefault="003058EC" w:rsidP="003B152A">
            <w:pPr>
              <w:widowControl/>
              <w:jc w:val="right"/>
              <w:rPr>
                <w:rFonts w:ascii="Trebuchet MS" w:hAnsi="Trebuchet MS" w:cs="Calibri"/>
                <w:b/>
                <w:bCs/>
                <w:color w:val="000000"/>
              </w:rPr>
            </w:pPr>
            <w:r>
              <w:rPr>
                <w:rFonts w:ascii="Trebuchet MS" w:hAnsi="Trebuchet MS" w:cs="Calibri"/>
                <w:b/>
                <w:bCs/>
                <w:color w:val="000000"/>
              </w:rPr>
              <w:t>Jun</w:t>
            </w:r>
            <w:r w:rsidR="00E97C11" w:rsidRPr="00B85FB9">
              <w:rPr>
                <w:rFonts w:ascii="Trebuchet MS" w:hAnsi="Trebuchet MS" w:cs="Calibri"/>
                <w:b/>
                <w:bCs/>
                <w:color w:val="000000"/>
              </w:rPr>
              <w:t>/2019</w:t>
            </w:r>
          </w:p>
        </w:tc>
        <w:tc>
          <w:tcPr>
            <w:tcW w:w="165" w:type="dxa"/>
            <w:tcBorders>
              <w:top w:val="nil"/>
              <w:left w:val="nil"/>
              <w:bottom w:val="nil"/>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p>
        </w:tc>
        <w:tc>
          <w:tcPr>
            <w:tcW w:w="1895" w:type="dxa"/>
            <w:tcBorders>
              <w:top w:val="nil"/>
              <w:left w:val="nil"/>
              <w:bottom w:val="single" w:sz="4" w:space="0" w:color="auto"/>
              <w:right w:val="nil"/>
            </w:tcBorders>
            <w:shd w:val="clear" w:color="auto" w:fill="auto"/>
            <w:noWrap/>
            <w:vAlign w:val="bottom"/>
            <w:hideMark/>
          </w:tcPr>
          <w:p w:rsidR="00E97C11" w:rsidRPr="00B85FB9" w:rsidRDefault="003058EC" w:rsidP="003B152A">
            <w:pPr>
              <w:widowControl/>
              <w:jc w:val="right"/>
              <w:rPr>
                <w:rFonts w:ascii="Trebuchet MS" w:hAnsi="Trebuchet MS" w:cs="Calibri"/>
                <w:b/>
                <w:bCs/>
                <w:color w:val="000000"/>
              </w:rPr>
            </w:pPr>
            <w:r>
              <w:rPr>
                <w:rFonts w:ascii="Trebuchet MS" w:hAnsi="Trebuchet MS" w:cs="Calibri"/>
                <w:b/>
                <w:bCs/>
                <w:color w:val="000000"/>
              </w:rPr>
              <w:t>Jun</w:t>
            </w:r>
            <w:r w:rsidR="00E97C11" w:rsidRPr="00B85FB9">
              <w:rPr>
                <w:rFonts w:ascii="Trebuchet MS" w:hAnsi="Trebuchet MS" w:cs="Calibri"/>
                <w:b/>
                <w:bCs/>
                <w:color w:val="000000"/>
              </w:rPr>
              <w:t>/2018</w:t>
            </w:r>
          </w:p>
        </w:tc>
      </w:tr>
      <w:tr w:rsidR="00E97C11" w:rsidRPr="00B85FB9" w:rsidTr="00E97C11">
        <w:trPr>
          <w:trHeight w:val="265"/>
        </w:trPr>
        <w:tc>
          <w:tcPr>
            <w:tcW w:w="3966" w:type="dxa"/>
            <w:tcBorders>
              <w:left w:val="nil"/>
              <w:bottom w:val="nil"/>
              <w:right w:val="nil"/>
            </w:tcBorders>
            <w:shd w:val="clear" w:color="auto" w:fill="auto"/>
            <w:noWrap/>
            <w:vAlign w:val="bottom"/>
            <w:hideMark/>
          </w:tcPr>
          <w:p w:rsidR="00E97C11" w:rsidRPr="00E97C11" w:rsidRDefault="00E97C11" w:rsidP="003B152A">
            <w:pPr>
              <w:widowControl/>
              <w:rPr>
                <w:rFonts w:ascii="Trebuchet MS" w:hAnsi="Trebuchet MS" w:cs="Calibri"/>
                <w:b/>
                <w:color w:val="000000"/>
              </w:rPr>
            </w:pPr>
            <w:r w:rsidRPr="00E97C11">
              <w:rPr>
                <w:rFonts w:ascii="Trebuchet MS" w:hAnsi="Trebuchet MS" w:cs="Calibri"/>
                <w:b/>
                <w:color w:val="000000"/>
              </w:rPr>
              <w:t>No início do semestre</w:t>
            </w:r>
          </w:p>
        </w:tc>
        <w:tc>
          <w:tcPr>
            <w:tcW w:w="160" w:type="dxa"/>
            <w:tcBorders>
              <w:top w:val="nil"/>
              <w:left w:val="nil"/>
              <w:bottom w:val="nil"/>
              <w:right w:val="nil"/>
            </w:tcBorders>
            <w:shd w:val="clear" w:color="auto" w:fill="auto"/>
            <w:noWrap/>
            <w:vAlign w:val="bottom"/>
            <w:hideMark/>
          </w:tcPr>
          <w:p w:rsidR="00E97C11" w:rsidRPr="00B85FB9" w:rsidRDefault="00E97C11" w:rsidP="003B152A">
            <w:pPr>
              <w:widowControl/>
              <w:rPr>
                <w:rFonts w:ascii="Trebuchet MS" w:hAnsi="Trebuchet MS" w:cs="Calibri"/>
                <w:b/>
                <w:bCs/>
                <w:color w:val="000000"/>
              </w:rPr>
            </w:pPr>
          </w:p>
        </w:tc>
        <w:tc>
          <w:tcPr>
            <w:tcW w:w="2150" w:type="dxa"/>
            <w:tcBorders>
              <w:top w:val="single" w:sz="4" w:space="0" w:color="auto"/>
              <w:left w:val="nil"/>
              <w:bottom w:val="single" w:sz="4" w:space="0" w:color="auto"/>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r>
              <w:rPr>
                <w:rFonts w:ascii="Trebuchet MS" w:hAnsi="Trebuchet MS" w:cs="Calibri"/>
                <w:color w:val="000000"/>
              </w:rPr>
              <w:t>-</w:t>
            </w:r>
          </w:p>
        </w:tc>
        <w:tc>
          <w:tcPr>
            <w:tcW w:w="165" w:type="dxa"/>
            <w:tcBorders>
              <w:top w:val="nil"/>
              <w:left w:val="nil"/>
              <w:bottom w:val="nil"/>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p>
        </w:tc>
        <w:tc>
          <w:tcPr>
            <w:tcW w:w="1895" w:type="dxa"/>
            <w:tcBorders>
              <w:top w:val="single" w:sz="4" w:space="0" w:color="auto"/>
              <w:left w:val="nil"/>
              <w:bottom w:val="single" w:sz="4" w:space="0" w:color="auto"/>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r>
              <w:rPr>
                <w:rFonts w:ascii="Trebuchet MS" w:hAnsi="Trebuchet MS" w:cs="Calibri"/>
                <w:color w:val="000000"/>
              </w:rPr>
              <w:t>6.144</w:t>
            </w:r>
          </w:p>
        </w:tc>
      </w:tr>
      <w:tr w:rsidR="00E97C11" w:rsidRPr="00B85FB9" w:rsidTr="00E97C11">
        <w:trPr>
          <w:trHeight w:val="265"/>
        </w:trPr>
        <w:tc>
          <w:tcPr>
            <w:tcW w:w="3966" w:type="dxa"/>
            <w:tcBorders>
              <w:top w:val="nil"/>
              <w:left w:val="nil"/>
              <w:bottom w:val="nil"/>
              <w:right w:val="nil"/>
            </w:tcBorders>
            <w:shd w:val="clear" w:color="auto" w:fill="auto"/>
            <w:noWrap/>
            <w:vAlign w:val="bottom"/>
            <w:hideMark/>
          </w:tcPr>
          <w:p w:rsidR="00E97C11" w:rsidRDefault="00E97C11" w:rsidP="003B152A">
            <w:pPr>
              <w:widowControl/>
              <w:rPr>
                <w:rFonts w:ascii="Trebuchet MS" w:hAnsi="Trebuchet MS" w:cs="Calibri"/>
                <w:color w:val="000000"/>
              </w:rPr>
            </w:pPr>
          </w:p>
          <w:p w:rsidR="00E97C11" w:rsidRPr="00B85FB9" w:rsidRDefault="00E97C11" w:rsidP="003B152A">
            <w:pPr>
              <w:widowControl/>
              <w:rPr>
                <w:rFonts w:ascii="Trebuchet MS" w:hAnsi="Trebuchet MS" w:cs="Calibri"/>
                <w:color w:val="000000"/>
              </w:rPr>
            </w:pPr>
            <w:r>
              <w:rPr>
                <w:rFonts w:ascii="Trebuchet MS" w:hAnsi="Trebuchet MS" w:cs="Calibri"/>
                <w:color w:val="000000"/>
              </w:rPr>
              <w:t>Movimentação com efeito no resultado</w:t>
            </w:r>
          </w:p>
        </w:tc>
        <w:tc>
          <w:tcPr>
            <w:tcW w:w="160" w:type="dxa"/>
            <w:tcBorders>
              <w:top w:val="nil"/>
              <w:left w:val="nil"/>
              <w:bottom w:val="nil"/>
              <w:right w:val="nil"/>
            </w:tcBorders>
            <w:shd w:val="clear" w:color="auto" w:fill="auto"/>
            <w:noWrap/>
            <w:vAlign w:val="bottom"/>
            <w:hideMark/>
          </w:tcPr>
          <w:p w:rsidR="00E97C11" w:rsidRPr="00B85FB9" w:rsidRDefault="00E97C11" w:rsidP="003B152A">
            <w:pPr>
              <w:widowControl/>
              <w:rPr>
                <w:rFonts w:ascii="Trebuchet MS" w:hAnsi="Trebuchet MS" w:cs="Calibri"/>
                <w:b/>
                <w:bCs/>
                <w:color w:val="000000"/>
              </w:rPr>
            </w:pPr>
          </w:p>
        </w:tc>
        <w:tc>
          <w:tcPr>
            <w:tcW w:w="2150" w:type="dxa"/>
            <w:tcBorders>
              <w:top w:val="single" w:sz="4" w:space="0" w:color="auto"/>
              <w:left w:val="nil"/>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r>
              <w:rPr>
                <w:rFonts w:ascii="Trebuchet MS" w:hAnsi="Trebuchet MS" w:cs="Calibri"/>
                <w:color w:val="000000"/>
              </w:rPr>
              <w:t>-</w:t>
            </w:r>
          </w:p>
        </w:tc>
        <w:tc>
          <w:tcPr>
            <w:tcW w:w="165" w:type="dxa"/>
            <w:tcBorders>
              <w:top w:val="nil"/>
              <w:left w:val="nil"/>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p>
        </w:tc>
        <w:tc>
          <w:tcPr>
            <w:tcW w:w="1895" w:type="dxa"/>
            <w:tcBorders>
              <w:top w:val="single" w:sz="4" w:space="0" w:color="auto"/>
              <w:left w:val="nil"/>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r>
              <w:rPr>
                <w:rFonts w:ascii="Trebuchet MS" w:hAnsi="Trebuchet MS" w:cs="Calibri"/>
                <w:color w:val="000000"/>
              </w:rPr>
              <w:t>(5.905)</w:t>
            </w:r>
          </w:p>
        </w:tc>
      </w:tr>
      <w:tr w:rsidR="00E97C11" w:rsidRPr="00B85FB9" w:rsidTr="00E97C11">
        <w:trPr>
          <w:trHeight w:val="265"/>
        </w:trPr>
        <w:tc>
          <w:tcPr>
            <w:tcW w:w="3966" w:type="dxa"/>
            <w:tcBorders>
              <w:top w:val="nil"/>
              <w:left w:val="nil"/>
              <w:bottom w:val="nil"/>
              <w:right w:val="nil"/>
            </w:tcBorders>
            <w:shd w:val="clear" w:color="auto" w:fill="auto"/>
            <w:noWrap/>
            <w:vAlign w:val="bottom"/>
            <w:hideMark/>
          </w:tcPr>
          <w:p w:rsidR="00E97C11" w:rsidRPr="00B85FB9" w:rsidRDefault="00E97C11" w:rsidP="003B152A">
            <w:pPr>
              <w:widowControl/>
              <w:rPr>
                <w:rFonts w:ascii="Trebuchet MS" w:hAnsi="Trebuchet MS" w:cs="Calibri"/>
                <w:color w:val="000000"/>
              </w:rPr>
            </w:pPr>
            <w:r>
              <w:rPr>
                <w:rFonts w:ascii="Trebuchet MS" w:hAnsi="Trebuchet MS" w:cs="Calibri"/>
                <w:color w:val="000000"/>
              </w:rPr>
              <w:t xml:space="preserve">    Atualização/estorno</w:t>
            </w:r>
          </w:p>
        </w:tc>
        <w:tc>
          <w:tcPr>
            <w:tcW w:w="160" w:type="dxa"/>
            <w:tcBorders>
              <w:top w:val="nil"/>
              <w:left w:val="nil"/>
              <w:bottom w:val="nil"/>
              <w:right w:val="nil"/>
            </w:tcBorders>
            <w:shd w:val="clear" w:color="auto" w:fill="auto"/>
            <w:noWrap/>
            <w:vAlign w:val="bottom"/>
            <w:hideMark/>
          </w:tcPr>
          <w:p w:rsidR="00E97C11" w:rsidRPr="00B85FB9" w:rsidRDefault="00E97C11" w:rsidP="003B152A">
            <w:pPr>
              <w:widowControl/>
              <w:rPr>
                <w:rFonts w:ascii="Trebuchet MS" w:hAnsi="Trebuchet MS" w:cs="Calibri"/>
                <w:b/>
                <w:bCs/>
                <w:color w:val="000000"/>
              </w:rPr>
            </w:pPr>
          </w:p>
        </w:tc>
        <w:tc>
          <w:tcPr>
            <w:tcW w:w="2150" w:type="dxa"/>
            <w:tcBorders>
              <w:left w:val="nil"/>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r>
              <w:rPr>
                <w:rFonts w:ascii="Trebuchet MS" w:hAnsi="Trebuchet MS" w:cs="Calibri"/>
                <w:color w:val="000000"/>
              </w:rPr>
              <w:t>-</w:t>
            </w:r>
          </w:p>
        </w:tc>
        <w:tc>
          <w:tcPr>
            <w:tcW w:w="165" w:type="dxa"/>
            <w:tcBorders>
              <w:left w:val="nil"/>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p>
        </w:tc>
        <w:tc>
          <w:tcPr>
            <w:tcW w:w="1895" w:type="dxa"/>
            <w:tcBorders>
              <w:left w:val="nil"/>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r>
              <w:rPr>
                <w:rFonts w:ascii="Trebuchet MS" w:hAnsi="Trebuchet MS" w:cs="Calibri"/>
                <w:color w:val="000000"/>
              </w:rPr>
              <w:t>8</w:t>
            </w:r>
          </w:p>
        </w:tc>
      </w:tr>
      <w:tr w:rsidR="00E97C11" w:rsidRPr="00B85FB9" w:rsidTr="00E97C11">
        <w:trPr>
          <w:trHeight w:val="265"/>
        </w:trPr>
        <w:tc>
          <w:tcPr>
            <w:tcW w:w="3966" w:type="dxa"/>
            <w:tcBorders>
              <w:top w:val="nil"/>
              <w:left w:val="nil"/>
              <w:bottom w:val="nil"/>
              <w:right w:val="nil"/>
            </w:tcBorders>
            <w:shd w:val="clear" w:color="auto" w:fill="auto"/>
            <w:noWrap/>
            <w:vAlign w:val="bottom"/>
            <w:hideMark/>
          </w:tcPr>
          <w:p w:rsidR="00E97C11" w:rsidRPr="00B85FB9" w:rsidRDefault="00E97C11" w:rsidP="00E97C11">
            <w:pPr>
              <w:widowControl/>
              <w:rPr>
                <w:rFonts w:ascii="Trebuchet MS" w:hAnsi="Trebuchet MS" w:cs="Calibri"/>
                <w:color w:val="000000"/>
              </w:rPr>
            </w:pPr>
            <w:r>
              <w:rPr>
                <w:rFonts w:ascii="Trebuchet MS" w:hAnsi="Trebuchet MS" w:cs="Calibri"/>
                <w:color w:val="000000"/>
              </w:rPr>
              <w:t xml:space="preserve">    Baixa por reversão</w:t>
            </w:r>
          </w:p>
        </w:tc>
        <w:tc>
          <w:tcPr>
            <w:tcW w:w="160" w:type="dxa"/>
            <w:tcBorders>
              <w:top w:val="nil"/>
              <w:left w:val="nil"/>
              <w:bottom w:val="nil"/>
              <w:right w:val="nil"/>
            </w:tcBorders>
            <w:shd w:val="clear" w:color="auto" w:fill="auto"/>
            <w:noWrap/>
            <w:vAlign w:val="bottom"/>
            <w:hideMark/>
          </w:tcPr>
          <w:p w:rsidR="00E97C11" w:rsidRPr="00B85FB9" w:rsidRDefault="00E97C11" w:rsidP="003B152A">
            <w:pPr>
              <w:widowControl/>
              <w:rPr>
                <w:rFonts w:ascii="Trebuchet MS" w:hAnsi="Trebuchet MS" w:cs="Calibri"/>
                <w:b/>
                <w:bCs/>
                <w:color w:val="000000"/>
              </w:rPr>
            </w:pPr>
          </w:p>
        </w:tc>
        <w:tc>
          <w:tcPr>
            <w:tcW w:w="2150" w:type="dxa"/>
            <w:tcBorders>
              <w:left w:val="nil"/>
              <w:bottom w:val="single" w:sz="4" w:space="0" w:color="auto"/>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r>
              <w:rPr>
                <w:rFonts w:ascii="Trebuchet MS" w:hAnsi="Trebuchet MS" w:cs="Calibri"/>
                <w:color w:val="000000"/>
              </w:rPr>
              <w:t>-</w:t>
            </w:r>
          </w:p>
        </w:tc>
        <w:tc>
          <w:tcPr>
            <w:tcW w:w="165" w:type="dxa"/>
            <w:tcBorders>
              <w:left w:val="nil"/>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p>
        </w:tc>
        <w:tc>
          <w:tcPr>
            <w:tcW w:w="1895" w:type="dxa"/>
            <w:tcBorders>
              <w:left w:val="nil"/>
              <w:bottom w:val="single" w:sz="4" w:space="0" w:color="auto"/>
              <w:right w:val="nil"/>
            </w:tcBorders>
            <w:shd w:val="clear" w:color="auto" w:fill="auto"/>
            <w:noWrap/>
            <w:vAlign w:val="bottom"/>
            <w:hideMark/>
          </w:tcPr>
          <w:p w:rsidR="00E97C11" w:rsidRPr="00B85FB9" w:rsidRDefault="00E97C11" w:rsidP="00E97C11">
            <w:pPr>
              <w:widowControl/>
              <w:jc w:val="right"/>
              <w:rPr>
                <w:rFonts w:ascii="Trebuchet MS" w:hAnsi="Trebuchet MS" w:cs="Calibri"/>
                <w:color w:val="000000"/>
              </w:rPr>
            </w:pPr>
            <w:r>
              <w:rPr>
                <w:rFonts w:ascii="Trebuchet MS" w:hAnsi="Trebuchet MS" w:cs="Calibri"/>
                <w:color w:val="000000"/>
              </w:rPr>
              <w:t>(5.913)</w:t>
            </w:r>
          </w:p>
        </w:tc>
      </w:tr>
      <w:tr w:rsidR="00E97C11" w:rsidRPr="00B85FB9" w:rsidTr="00E97C11">
        <w:trPr>
          <w:trHeight w:val="265"/>
        </w:trPr>
        <w:tc>
          <w:tcPr>
            <w:tcW w:w="3966" w:type="dxa"/>
            <w:tcBorders>
              <w:top w:val="nil"/>
              <w:left w:val="nil"/>
              <w:bottom w:val="nil"/>
              <w:right w:val="nil"/>
            </w:tcBorders>
            <w:shd w:val="clear" w:color="auto" w:fill="auto"/>
            <w:noWrap/>
            <w:vAlign w:val="bottom"/>
            <w:hideMark/>
          </w:tcPr>
          <w:p w:rsidR="00E97C11" w:rsidRDefault="00E97C11" w:rsidP="003B152A">
            <w:pPr>
              <w:widowControl/>
              <w:rPr>
                <w:rFonts w:ascii="Trebuchet MS" w:hAnsi="Trebuchet MS" w:cs="Calibri"/>
                <w:b/>
                <w:bCs/>
                <w:color w:val="000000"/>
              </w:rPr>
            </w:pPr>
          </w:p>
          <w:p w:rsidR="00E97C11" w:rsidRPr="00B85FB9" w:rsidRDefault="00E97C11" w:rsidP="003B152A">
            <w:pPr>
              <w:widowControl/>
              <w:rPr>
                <w:rFonts w:ascii="Trebuchet MS" w:hAnsi="Trebuchet MS" w:cs="Calibri"/>
                <w:b/>
                <w:bCs/>
                <w:color w:val="000000"/>
              </w:rPr>
            </w:pPr>
            <w:r>
              <w:rPr>
                <w:rFonts w:ascii="Trebuchet MS" w:hAnsi="Trebuchet MS" w:cs="Calibri"/>
                <w:b/>
                <w:bCs/>
                <w:color w:val="000000"/>
              </w:rPr>
              <w:t>No final do semestre</w:t>
            </w:r>
          </w:p>
        </w:tc>
        <w:tc>
          <w:tcPr>
            <w:tcW w:w="160" w:type="dxa"/>
            <w:tcBorders>
              <w:top w:val="nil"/>
              <w:left w:val="nil"/>
              <w:bottom w:val="nil"/>
              <w:right w:val="nil"/>
            </w:tcBorders>
            <w:shd w:val="clear" w:color="auto" w:fill="auto"/>
            <w:noWrap/>
            <w:vAlign w:val="bottom"/>
            <w:hideMark/>
          </w:tcPr>
          <w:p w:rsidR="00E97C11" w:rsidRPr="00B85FB9" w:rsidRDefault="00E97C11" w:rsidP="003B152A">
            <w:pPr>
              <w:widowControl/>
              <w:rPr>
                <w:rFonts w:ascii="Trebuchet MS" w:hAnsi="Trebuchet MS" w:cs="Calibri"/>
                <w:color w:val="000000"/>
              </w:rPr>
            </w:pPr>
          </w:p>
        </w:tc>
        <w:tc>
          <w:tcPr>
            <w:tcW w:w="2150" w:type="dxa"/>
            <w:tcBorders>
              <w:top w:val="single" w:sz="4" w:space="0" w:color="auto"/>
              <w:left w:val="nil"/>
              <w:bottom w:val="double" w:sz="4" w:space="0" w:color="auto"/>
              <w:right w:val="nil"/>
            </w:tcBorders>
            <w:shd w:val="clear" w:color="auto" w:fill="auto"/>
            <w:noWrap/>
            <w:vAlign w:val="bottom"/>
            <w:hideMark/>
          </w:tcPr>
          <w:p w:rsidR="00E97C11" w:rsidRPr="00B85FB9" w:rsidRDefault="00E97C11" w:rsidP="003B152A">
            <w:pPr>
              <w:widowControl/>
              <w:jc w:val="right"/>
              <w:rPr>
                <w:rFonts w:ascii="Trebuchet MS" w:hAnsi="Trebuchet MS" w:cs="Calibri"/>
                <w:b/>
                <w:bCs/>
                <w:color w:val="000000"/>
              </w:rPr>
            </w:pPr>
            <w:r>
              <w:rPr>
                <w:rFonts w:ascii="Trebuchet MS" w:hAnsi="Trebuchet MS" w:cs="Calibri"/>
                <w:b/>
                <w:bCs/>
                <w:color w:val="000000"/>
              </w:rPr>
              <w:t>-</w:t>
            </w:r>
          </w:p>
        </w:tc>
        <w:tc>
          <w:tcPr>
            <w:tcW w:w="165" w:type="dxa"/>
            <w:tcBorders>
              <w:left w:val="nil"/>
              <w:bottom w:val="nil"/>
              <w:right w:val="nil"/>
            </w:tcBorders>
            <w:shd w:val="clear" w:color="auto" w:fill="auto"/>
            <w:noWrap/>
            <w:vAlign w:val="bottom"/>
            <w:hideMark/>
          </w:tcPr>
          <w:p w:rsidR="00E97C11" w:rsidRPr="00B85FB9" w:rsidRDefault="00E97C11" w:rsidP="003B152A">
            <w:pPr>
              <w:widowControl/>
              <w:jc w:val="right"/>
              <w:rPr>
                <w:rFonts w:ascii="Trebuchet MS" w:hAnsi="Trebuchet MS" w:cs="Calibri"/>
                <w:color w:val="000000"/>
              </w:rPr>
            </w:pPr>
          </w:p>
        </w:tc>
        <w:tc>
          <w:tcPr>
            <w:tcW w:w="1895" w:type="dxa"/>
            <w:tcBorders>
              <w:top w:val="single" w:sz="4" w:space="0" w:color="auto"/>
              <w:left w:val="nil"/>
              <w:bottom w:val="double" w:sz="4" w:space="0" w:color="auto"/>
              <w:right w:val="nil"/>
            </w:tcBorders>
            <w:shd w:val="clear" w:color="auto" w:fill="auto"/>
            <w:noWrap/>
            <w:vAlign w:val="bottom"/>
            <w:hideMark/>
          </w:tcPr>
          <w:p w:rsidR="00E97C11" w:rsidRPr="00B85FB9" w:rsidRDefault="00E97C11" w:rsidP="003B152A">
            <w:pPr>
              <w:widowControl/>
              <w:jc w:val="right"/>
              <w:rPr>
                <w:rFonts w:ascii="Trebuchet MS" w:hAnsi="Trebuchet MS" w:cs="Calibri"/>
                <w:b/>
                <w:bCs/>
                <w:color w:val="000000"/>
              </w:rPr>
            </w:pPr>
            <w:r>
              <w:rPr>
                <w:rFonts w:ascii="Trebuchet MS" w:hAnsi="Trebuchet MS" w:cs="Calibri"/>
                <w:b/>
                <w:bCs/>
                <w:color w:val="000000"/>
              </w:rPr>
              <w:t>239</w:t>
            </w:r>
          </w:p>
        </w:tc>
      </w:tr>
    </w:tbl>
    <w:p w:rsidR="00E97C11" w:rsidRDefault="00E97C11" w:rsidP="002B5CAA">
      <w:pPr>
        <w:tabs>
          <w:tab w:val="left" w:pos="0"/>
        </w:tabs>
        <w:jc w:val="both"/>
        <w:rPr>
          <w:rFonts w:ascii="Trebuchet MS" w:eastAsia="Arial Unicode MS" w:hAnsi="Trebuchet MS"/>
          <w:b/>
          <w:bCs/>
          <w:color w:val="000000"/>
          <w:spacing w:val="-1"/>
          <w:sz w:val="24"/>
          <w:szCs w:val="24"/>
        </w:rPr>
      </w:pPr>
    </w:p>
    <w:p w:rsidR="004354EC" w:rsidRPr="00E97C11" w:rsidRDefault="004354EC" w:rsidP="00E97C11">
      <w:pPr>
        <w:numPr>
          <w:ilvl w:val="0"/>
          <w:numId w:val="25"/>
        </w:numPr>
        <w:ind w:left="0" w:hanging="426"/>
        <w:jc w:val="both"/>
        <w:rPr>
          <w:rFonts w:ascii="Trebuchet MS" w:eastAsia="Calibri" w:hAnsi="Trebuchet MS" w:cs="Helvetica-Narrow-Bold"/>
          <w:b/>
          <w:bCs/>
          <w:sz w:val="24"/>
          <w:szCs w:val="24"/>
          <w:lang w:eastAsia="en-US"/>
        </w:rPr>
      </w:pPr>
      <w:r w:rsidRPr="00E97C11">
        <w:rPr>
          <w:rFonts w:ascii="Trebuchet MS" w:eastAsia="Calibri" w:hAnsi="Trebuchet MS" w:cs="Helvetica-Narrow-Bold"/>
          <w:b/>
          <w:bCs/>
          <w:sz w:val="24"/>
          <w:szCs w:val="24"/>
          <w:lang w:eastAsia="en-US"/>
        </w:rPr>
        <w:t>Contingências classificadas como risco de perda possível</w:t>
      </w:r>
    </w:p>
    <w:p w:rsidR="004354EC" w:rsidRDefault="004354EC" w:rsidP="002B5CAA">
      <w:pPr>
        <w:tabs>
          <w:tab w:val="left" w:pos="0"/>
        </w:tabs>
        <w:jc w:val="both"/>
        <w:rPr>
          <w:rFonts w:ascii="Trebuchet MS" w:eastAsia="Arial Unicode MS" w:hAnsi="Trebuchet MS"/>
          <w:b/>
          <w:bCs/>
          <w:color w:val="000000"/>
          <w:spacing w:val="-1"/>
          <w:sz w:val="24"/>
          <w:szCs w:val="24"/>
        </w:rPr>
      </w:pPr>
    </w:p>
    <w:p w:rsidR="004354EC" w:rsidRPr="004354EC" w:rsidRDefault="004354EC" w:rsidP="002B5CAA">
      <w:pPr>
        <w:tabs>
          <w:tab w:val="left" w:pos="0"/>
        </w:tabs>
        <w:jc w:val="both"/>
        <w:rPr>
          <w:rFonts w:ascii="Trebuchet MS" w:eastAsia="Calibri" w:hAnsi="Trebuchet MS" w:cs="Helvetica-Narrow-Bold"/>
          <w:bCs/>
          <w:sz w:val="22"/>
          <w:szCs w:val="22"/>
          <w:lang w:eastAsia="en-US"/>
        </w:rPr>
      </w:pPr>
      <w:r w:rsidRPr="004354EC">
        <w:rPr>
          <w:rFonts w:ascii="Trebuchet MS" w:eastAsia="Calibri" w:hAnsi="Trebuchet MS" w:cs="Helvetica-Narrow-Bold"/>
          <w:bCs/>
          <w:sz w:val="22"/>
          <w:szCs w:val="22"/>
          <w:lang w:eastAsia="en-US"/>
        </w:rPr>
        <w:t>Processos de natureza trabalhista ou cível classificados, com base na expectativa de perda e</w:t>
      </w:r>
      <w:r>
        <w:rPr>
          <w:rFonts w:ascii="Trebuchet MS" w:eastAsia="Calibri" w:hAnsi="Trebuchet MS" w:cs="Helvetica-Narrow-Bold"/>
          <w:bCs/>
          <w:sz w:val="22"/>
          <w:szCs w:val="22"/>
          <w:lang w:eastAsia="en-US"/>
        </w:rPr>
        <w:t xml:space="preserve"> </w:t>
      </w:r>
      <w:r w:rsidRPr="004354EC">
        <w:rPr>
          <w:rFonts w:ascii="Trebuchet MS" w:eastAsia="Calibri" w:hAnsi="Trebuchet MS" w:cs="Helvetica-Narrow-Bold"/>
          <w:bCs/>
          <w:sz w:val="22"/>
          <w:szCs w:val="22"/>
          <w:lang w:eastAsia="en-US"/>
        </w:rPr>
        <w:t>conforme o prognóstico dos advogados, como risco de perda possível, não reconhecidos</w:t>
      </w:r>
      <w:r>
        <w:rPr>
          <w:rFonts w:ascii="Trebuchet MS" w:eastAsia="Calibri" w:hAnsi="Trebuchet MS" w:cs="Helvetica-Narrow-Bold"/>
          <w:bCs/>
          <w:sz w:val="22"/>
          <w:szCs w:val="22"/>
          <w:lang w:eastAsia="en-US"/>
        </w:rPr>
        <w:t xml:space="preserve"> </w:t>
      </w:r>
      <w:r w:rsidRPr="004354EC">
        <w:rPr>
          <w:rFonts w:ascii="Trebuchet MS" w:eastAsia="Calibri" w:hAnsi="Trebuchet MS" w:cs="Helvetica-Narrow-Bold"/>
          <w:bCs/>
          <w:sz w:val="22"/>
          <w:szCs w:val="22"/>
          <w:lang w:eastAsia="en-US"/>
        </w:rPr>
        <w:t>contabilmente, mas divulgados em nota explicativa, conforme abaixo:</w:t>
      </w:r>
    </w:p>
    <w:p w:rsidR="004354EC" w:rsidRDefault="004354EC" w:rsidP="002B5CAA">
      <w:pPr>
        <w:tabs>
          <w:tab w:val="left" w:pos="0"/>
        </w:tabs>
        <w:jc w:val="both"/>
        <w:rPr>
          <w:rFonts w:ascii="Trebuchet MS" w:eastAsia="Arial Unicode MS" w:hAnsi="Trebuchet MS"/>
          <w:b/>
          <w:bCs/>
          <w:color w:val="000000"/>
          <w:spacing w:val="-1"/>
          <w:sz w:val="24"/>
          <w:szCs w:val="24"/>
        </w:rPr>
      </w:pPr>
    </w:p>
    <w:tbl>
      <w:tblPr>
        <w:tblW w:w="8285" w:type="dxa"/>
        <w:tblInd w:w="55" w:type="dxa"/>
        <w:tblCellMar>
          <w:left w:w="70" w:type="dxa"/>
          <w:right w:w="70" w:type="dxa"/>
        </w:tblCellMar>
        <w:tblLook w:val="04A0"/>
      </w:tblPr>
      <w:tblGrid>
        <w:gridCol w:w="3738"/>
        <w:gridCol w:w="162"/>
        <w:gridCol w:w="2352"/>
        <w:gridCol w:w="162"/>
        <w:gridCol w:w="1871"/>
      </w:tblGrid>
      <w:tr w:rsidR="004354EC" w:rsidRPr="004354EC" w:rsidTr="00E97C11">
        <w:trPr>
          <w:trHeight w:val="279"/>
        </w:trPr>
        <w:tc>
          <w:tcPr>
            <w:tcW w:w="3738" w:type="dxa"/>
            <w:tcBorders>
              <w:top w:val="nil"/>
              <w:left w:val="nil"/>
              <w:bottom w:val="single" w:sz="4" w:space="0" w:color="auto"/>
              <w:right w:val="nil"/>
            </w:tcBorders>
            <w:shd w:val="clear" w:color="auto" w:fill="auto"/>
            <w:noWrap/>
            <w:vAlign w:val="bottom"/>
            <w:hideMark/>
          </w:tcPr>
          <w:p w:rsidR="004354EC" w:rsidRPr="004354EC" w:rsidRDefault="004354EC" w:rsidP="002B5CAA">
            <w:pPr>
              <w:widowControl/>
              <w:rPr>
                <w:rFonts w:ascii="Trebuchet MS" w:hAnsi="Trebuchet MS" w:cs="Calibri"/>
                <w:b/>
                <w:bCs/>
                <w:color w:val="000000"/>
              </w:rPr>
            </w:pPr>
            <w:r w:rsidRPr="004354EC">
              <w:rPr>
                <w:rFonts w:ascii="Trebuchet MS" w:hAnsi="Trebuchet MS" w:cs="Calibri"/>
                <w:b/>
                <w:bCs/>
                <w:color w:val="000000"/>
              </w:rPr>
              <w:t>Tipo de Ações</w:t>
            </w:r>
          </w:p>
        </w:tc>
        <w:tc>
          <w:tcPr>
            <w:tcW w:w="162" w:type="dxa"/>
            <w:tcBorders>
              <w:top w:val="nil"/>
              <w:left w:val="nil"/>
              <w:bottom w:val="nil"/>
              <w:right w:val="nil"/>
            </w:tcBorders>
            <w:shd w:val="clear" w:color="auto" w:fill="auto"/>
            <w:noWrap/>
            <w:vAlign w:val="bottom"/>
            <w:hideMark/>
          </w:tcPr>
          <w:p w:rsidR="004354EC" w:rsidRPr="004354EC" w:rsidRDefault="004354EC" w:rsidP="002B5CAA">
            <w:pPr>
              <w:widowControl/>
              <w:rPr>
                <w:rFonts w:ascii="Trebuchet MS" w:hAnsi="Trebuchet MS" w:cs="Calibri"/>
                <w:b/>
                <w:bCs/>
                <w:color w:val="000000"/>
              </w:rPr>
            </w:pPr>
          </w:p>
        </w:tc>
        <w:tc>
          <w:tcPr>
            <w:tcW w:w="2352" w:type="dxa"/>
            <w:tcBorders>
              <w:top w:val="nil"/>
              <w:left w:val="nil"/>
              <w:bottom w:val="single" w:sz="4" w:space="0" w:color="auto"/>
              <w:right w:val="nil"/>
            </w:tcBorders>
            <w:shd w:val="clear" w:color="auto" w:fill="auto"/>
            <w:noWrap/>
            <w:vAlign w:val="bottom"/>
            <w:hideMark/>
          </w:tcPr>
          <w:p w:rsidR="004354EC" w:rsidRPr="004354EC"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4354EC" w:rsidRPr="004354EC">
              <w:rPr>
                <w:rFonts w:ascii="Trebuchet MS" w:hAnsi="Trebuchet MS" w:cs="Calibri"/>
                <w:b/>
                <w:bCs/>
                <w:color w:val="000000"/>
              </w:rPr>
              <w:t>/2019</w:t>
            </w:r>
          </w:p>
        </w:tc>
        <w:tc>
          <w:tcPr>
            <w:tcW w:w="162" w:type="dxa"/>
            <w:tcBorders>
              <w:top w:val="nil"/>
              <w:left w:val="nil"/>
              <w:bottom w:val="nil"/>
              <w:right w:val="nil"/>
            </w:tcBorders>
            <w:shd w:val="clear" w:color="auto" w:fill="auto"/>
            <w:noWrap/>
            <w:vAlign w:val="bottom"/>
            <w:hideMark/>
          </w:tcPr>
          <w:p w:rsidR="004354EC" w:rsidRPr="004354EC" w:rsidRDefault="004354EC" w:rsidP="002B5CAA">
            <w:pPr>
              <w:widowControl/>
              <w:jc w:val="right"/>
              <w:rPr>
                <w:rFonts w:ascii="Trebuchet MS" w:hAnsi="Trebuchet MS" w:cs="Calibri"/>
                <w:color w:val="000000"/>
              </w:rPr>
            </w:pPr>
          </w:p>
        </w:tc>
        <w:tc>
          <w:tcPr>
            <w:tcW w:w="1871" w:type="dxa"/>
            <w:tcBorders>
              <w:top w:val="nil"/>
              <w:left w:val="nil"/>
              <w:bottom w:val="single" w:sz="4" w:space="0" w:color="auto"/>
              <w:right w:val="nil"/>
            </w:tcBorders>
            <w:shd w:val="clear" w:color="auto" w:fill="auto"/>
            <w:noWrap/>
            <w:vAlign w:val="bottom"/>
            <w:hideMark/>
          </w:tcPr>
          <w:p w:rsidR="004354EC" w:rsidRPr="004354EC" w:rsidRDefault="003058EC" w:rsidP="002B5CAA">
            <w:pPr>
              <w:widowControl/>
              <w:jc w:val="right"/>
              <w:rPr>
                <w:rFonts w:ascii="Trebuchet MS" w:hAnsi="Trebuchet MS" w:cs="Calibri"/>
                <w:b/>
                <w:bCs/>
                <w:color w:val="000000"/>
              </w:rPr>
            </w:pPr>
            <w:r>
              <w:rPr>
                <w:rFonts w:ascii="Trebuchet MS" w:hAnsi="Trebuchet MS" w:cs="Calibri"/>
                <w:b/>
                <w:bCs/>
                <w:color w:val="000000"/>
              </w:rPr>
              <w:t>Jun</w:t>
            </w:r>
            <w:r w:rsidR="004354EC" w:rsidRPr="004354EC">
              <w:rPr>
                <w:rFonts w:ascii="Trebuchet MS" w:hAnsi="Trebuchet MS" w:cs="Calibri"/>
                <w:b/>
                <w:bCs/>
                <w:color w:val="000000"/>
              </w:rPr>
              <w:t>/2018</w:t>
            </w:r>
          </w:p>
        </w:tc>
      </w:tr>
      <w:tr w:rsidR="004354EC" w:rsidRPr="004354EC" w:rsidTr="00E97C11">
        <w:trPr>
          <w:trHeight w:val="279"/>
        </w:trPr>
        <w:tc>
          <w:tcPr>
            <w:tcW w:w="3738" w:type="dxa"/>
            <w:tcBorders>
              <w:top w:val="nil"/>
              <w:left w:val="nil"/>
              <w:bottom w:val="nil"/>
              <w:right w:val="nil"/>
            </w:tcBorders>
            <w:shd w:val="clear" w:color="auto" w:fill="auto"/>
            <w:noWrap/>
            <w:vAlign w:val="bottom"/>
            <w:hideMark/>
          </w:tcPr>
          <w:p w:rsidR="004354EC" w:rsidRPr="004354EC" w:rsidRDefault="004354EC" w:rsidP="002B5CAA">
            <w:pPr>
              <w:widowControl/>
              <w:rPr>
                <w:rFonts w:ascii="Trebuchet MS" w:hAnsi="Trebuchet MS" w:cs="Calibri"/>
                <w:color w:val="000000"/>
              </w:rPr>
            </w:pPr>
            <w:r w:rsidRPr="004354EC">
              <w:rPr>
                <w:rFonts w:ascii="Trebuchet MS" w:hAnsi="Trebuchet MS" w:cs="Calibri"/>
                <w:color w:val="000000"/>
              </w:rPr>
              <w:t>Trabalhistas</w:t>
            </w:r>
          </w:p>
        </w:tc>
        <w:tc>
          <w:tcPr>
            <w:tcW w:w="162" w:type="dxa"/>
            <w:tcBorders>
              <w:top w:val="nil"/>
              <w:left w:val="nil"/>
              <w:bottom w:val="nil"/>
              <w:right w:val="nil"/>
            </w:tcBorders>
            <w:shd w:val="clear" w:color="auto" w:fill="auto"/>
            <w:noWrap/>
            <w:vAlign w:val="bottom"/>
            <w:hideMark/>
          </w:tcPr>
          <w:p w:rsidR="004354EC" w:rsidRPr="004354EC" w:rsidRDefault="004354EC" w:rsidP="002B5CAA">
            <w:pPr>
              <w:widowControl/>
              <w:rPr>
                <w:rFonts w:ascii="Trebuchet MS" w:hAnsi="Trebuchet MS" w:cs="Calibri"/>
                <w:b/>
                <w:bCs/>
                <w:color w:val="000000"/>
              </w:rPr>
            </w:pPr>
          </w:p>
        </w:tc>
        <w:tc>
          <w:tcPr>
            <w:tcW w:w="2352" w:type="dxa"/>
            <w:tcBorders>
              <w:top w:val="nil"/>
              <w:left w:val="nil"/>
              <w:bottom w:val="nil"/>
              <w:right w:val="nil"/>
            </w:tcBorders>
            <w:shd w:val="clear" w:color="auto" w:fill="auto"/>
            <w:noWrap/>
            <w:vAlign w:val="bottom"/>
            <w:hideMark/>
          </w:tcPr>
          <w:p w:rsidR="004354EC" w:rsidRPr="004354EC" w:rsidRDefault="00E97C11" w:rsidP="002B5CAA">
            <w:pPr>
              <w:widowControl/>
              <w:jc w:val="right"/>
              <w:rPr>
                <w:rFonts w:ascii="Trebuchet MS" w:hAnsi="Trebuchet MS" w:cs="Calibri"/>
                <w:color w:val="000000"/>
              </w:rPr>
            </w:pPr>
            <w:r>
              <w:rPr>
                <w:rFonts w:ascii="Trebuchet MS" w:hAnsi="Trebuchet MS" w:cs="Calibri"/>
                <w:color w:val="000000"/>
              </w:rPr>
              <w:t>960</w:t>
            </w:r>
          </w:p>
        </w:tc>
        <w:tc>
          <w:tcPr>
            <w:tcW w:w="162" w:type="dxa"/>
            <w:tcBorders>
              <w:top w:val="nil"/>
              <w:left w:val="nil"/>
              <w:bottom w:val="nil"/>
              <w:right w:val="nil"/>
            </w:tcBorders>
            <w:shd w:val="clear" w:color="auto" w:fill="auto"/>
            <w:noWrap/>
            <w:vAlign w:val="bottom"/>
            <w:hideMark/>
          </w:tcPr>
          <w:p w:rsidR="004354EC" w:rsidRPr="004354EC" w:rsidRDefault="004354EC" w:rsidP="002B5CAA">
            <w:pPr>
              <w:widowControl/>
              <w:jc w:val="right"/>
              <w:rPr>
                <w:rFonts w:ascii="Trebuchet MS" w:hAnsi="Trebuchet MS" w:cs="Calibri"/>
                <w:color w:val="000000"/>
              </w:rPr>
            </w:pPr>
          </w:p>
        </w:tc>
        <w:tc>
          <w:tcPr>
            <w:tcW w:w="1871" w:type="dxa"/>
            <w:tcBorders>
              <w:top w:val="nil"/>
              <w:left w:val="nil"/>
              <w:bottom w:val="nil"/>
              <w:right w:val="nil"/>
            </w:tcBorders>
            <w:shd w:val="clear" w:color="auto" w:fill="auto"/>
            <w:noWrap/>
            <w:vAlign w:val="bottom"/>
            <w:hideMark/>
          </w:tcPr>
          <w:p w:rsidR="004354EC" w:rsidRPr="004354EC" w:rsidRDefault="004354EC" w:rsidP="002B5CAA">
            <w:pPr>
              <w:widowControl/>
              <w:jc w:val="right"/>
              <w:rPr>
                <w:rFonts w:ascii="Trebuchet MS" w:hAnsi="Trebuchet MS" w:cs="Calibri"/>
                <w:color w:val="000000"/>
              </w:rPr>
            </w:pPr>
            <w:r w:rsidRPr="004354EC">
              <w:rPr>
                <w:rFonts w:ascii="Trebuchet MS" w:hAnsi="Trebuchet MS" w:cs="Calibri"/>
                <w:color w:val="000000"/>
              </w:rPr>
              <w:t>217</w:t>
            </w:r>
          </w:p>
        </w:tc>
      </w:tr>
      <w:tr w:rsidR="004354EC" w:rsidRPr="004354EC" w:rsidTr="00E97C11">
        <w:trPr>
          <w:trHeight w:val="279"/>
        </w:trPr>
        <w:tc>
          <w:tcPr>
            <w:tcW w:w="3738" w:type="dxa"/>
            <w:tcBorders>
              <w:top w:val="nil"/>
              <w:left w:val="nil"/>
              <w:bottom w:val="nil"/>
              <w:right w:val="nil"/>
            </w:tcBorders>
            <w:shd w:val="clear" w:color="auto" w:fill="auto"/>
            <w:noWrap/>
            <w:vAlign w:val="bottom"/>
            <w:hideMark/>
          </w:tcPr>
          <w:p w:rsidR="004354EC" w:rsidRPr="004354EC" w:rsidRDefault="004354EC" w:rsidP="002B5CAA">
            <w:pPr>
              <w:widowControl/>
              <w:rPr>
                <w:rFonts w:ascii="Trebuchet MS" w:hAnsi="Trebuchet MS" w:cs="Calibri"/>
                <w:color w:val="000000"/>
              </w:rPr>
            </w:pPr>
            <w:r w:rsidRPr="004354EC">
              <w:rPr>
                <w:rFonts w:ascii="Trebuchet MS" w:hAnsi="Trebuchet MS" w:cs="Calibri"/>
                <w:color w:val="000000"/>
              </w:rPr>
              <w:t>Cíveis</w:t>
            </w:r>
          </w:p>
        </w:tc>
        <w:tc>
          <w:tcPr>
            <w:tcW w:w="162" w:type="dxa"/>
            <w:tcBorders>
              <w:top w:val="nil"/>
              <w:left w:val="nil"/>
              <w:bottom w:val="nil"/>
              <w:right w:val="nil"/>
            </w:tcBorders>
            <w:shd w:val="clear" w:color="auto" w:fill="auto"/>
            <w:noWrap/>
            <w:vAlign w:val="bottom"/>
            <w:hideMark/>
          </w:tcPr>
          <w:p w:rsidR="004354EC" w:rsidRPr="004354EC" w:rsidRDefault="004354EC" w:rsidP="002B5CAA">
            <w:pPr>
              <w:widowControl/>
              <w:rPr>
                <w:rFonts w:ascii="Trebuchet MS" w:hAnsi="Trebuchet MS" w:cs="Calibri"/>
                <w:b/>
                <w:bCs/>
                <w:color w:val="000000"/>
              </w:rPr>
            </w:pPr>
          </w:p>
        </w:tc>
        <w:tc>
          <w:tcPr>
            <w:tcW w:w="2352" w:type="dxa"/>
            <w:tcBorders>
              <w:top w:val="nil"/>
              <w:left w:val="nil"/>
              <w:bottom w:val="single" w:sz="4" w:space="0" w:color="auto"/>
              <w:right w:val="nil"/>
            </w:tcBorders>
            <w:shd w:val="clear" w:color="auto" w:fill="auto"/>
            <w:noWrap/>
            <w:vAlign w:val="bottom"/>
            <w:hideMark/>
          </w:tcPr>
          <w:p w:rsidR="004354EC" w:rsidRPr="004354EC" w:rsidRDefault="00E97C11" w:rsidP="002B5CAA">
            <w:pPr>
              <w:widowControl/>
              <w:jc w:val="right"/>
              <w:rPr>
                <w:rFonts w:ascii="Trebuchet MS" w:hAnsi="Trebuchet MS" w:cs="Calibri"/>
                <w:color w:val="000000"/>
              </w:rPr>
            </w:pPr>
            <w:r>
              <w:rPr>
                <w:rFonts w:ascii="Trebuchet MS" w:hAnsi="Trebuchet MS" w:cs="Calibri"/>
                <w:color w:val="000000"/>
              </w:rPr>
              <w:t>36</w:t>
            </w:r>
          </w:p>
        </w:tc>
        <w:tc>
          <w:tcPr>
            <w:tcW w:w="162" w:type="dxa"/>
            <w:tcBorders>
              <w:top w:val="nil"/>
              <w:left w:val="nil"/>
              <w:bottom w:val="nil"/>
              <w:right w:val="nil"/>
            </w:tcBorders>
            <w:shd w:val="clear" w:color="auto" w:fill="auto"/>
            <w:noWrap/>
            <w:vAlign w:val="bottom"/>
            <w:hideMark/>
          </w:tcPr>
          <w:p w:rsidR="004354EC" w:rsidRPr="004354EC" w:rsidRDefault="004354EC" w:rsidP="002B5CAA">
            <w:pPr>
              <w:widowControl/>
              <w:jc w:val="right"/>
              <w:rPr>
                <w:rFonts w:ascii="Trebuchet MS" w:hAnsi="Trebuchet MS" w:cs="Calibri"/>
                <w:color w:val="000000"/>
              </w:rPr>
            </w:pPr>
          </w:p>
        </w:tc>
        <w:tc>
          <w:tcPr>
            <w:tcW w:w="1871" w:type="dxa"/>
            <w:tcBorders>
              <w:top w:val="nil"/>
              <w:left w:val="nil"/>
              <w:bottom w:val="single" w:sz="4" w:space="0" w:color="auto"/>
              <w:right w:val="nil"/>
            </w:tcBorders>
            <w:shd w:val="clear" w:color="auto" w:fill="auto"/>
            <w:noWrap/>
            <w:vAlign w:val="bottom"/>
            <w:hideMark/>
          </w:tcPr>
          <w:p w:rsidR="004354EC" w:rsidRPr="004354EC" w:rsidRDefault="004354EC" w:rsidP="002B5CAA">
            <w:pPr>
              <w:widowControl/>
              <w:jc w:val="right"/>
              <w:rPr>
                <w:rFonts w:ascii="Trebuchet MS" w:hAnsi="Trebuchet MS" w:cs="Calibri"/>
                <w:color w:val="000000"/>
              </w:rPr>
            </w:pPr>
            <w:r w:rsidRPr="004354EC">
              <w:rPr>
                <w:rFonts w:ascii="Trebuchet MS" w:hAnsi="Trebuchet MS" w:cs="Calibri"/>
                <w:color w:val="000000"/>
              </w:rPr>
              <w:t>23</w:t>
            </w:r>
          </w:p>
        </w:tc>
      </w:tr>
      <w:tr w:rsidR="004354EC" w:rsidRPr="004354EC" w:rsidTr="00E97C11">
        <w:trPr>
          <w:trHeight w:val="279"/>
        </w:trPr>
        <w:tc>
          <w:tcPr>
            <w:tcW w:w="3738" w:type="dxa"/>
            <w:tcBorders>
              <w:top w:val="nil"/>
              <w:left w:val="nil"/>
              <w:bottom w:val="nil"/>
              <w:right w:val="nil"/>
            </w:tcBorders>
            <w:shd w:val="clear" w:color="auto" w:fill="auto"/>
            <w:noWrap/>
            <w:vAlign w:val="bottom"/>
            <w:hideMark/>
          </w:tcPr>
          <w:p w:rsidR="004354EC" w:rsidRPr="004354EC" w:rsidRDefault="004354EC" w:rsidP="002B5CAA">
            <w:pPr>
              <w:widowControl/>
              <w:rPr>
                <w:rFonts w:ascii="Trebuchet MS" w:hAnsi="Trebuchet MS" w:cs="Calibri"/>
                <w:b/>
                <w:bCs/>
                <w:color w:val="000000"/>
              </w:rPr>
            </w:pPr>
            <w:r w:rsidRPr="004354EC">
              <w:rPr>
                <w:rFonts w:ascii="Trebuchet MS" w:hAnsi="Trebuchet MS" w:cs="Calibri"/>
                <w:b/>
                <w:bCs/>
                <w:color w:val="000000"/>
              </w:rPr>
              <w:t>Total</w:t>
            </w:r>
          </w:p>
        </w:tc>
        <w:tc>
          <w:tcPr>
            <w:tcW w:w="162" w:type="dxa"/>
            <w:tcBorders>
              <w:top w:val="nil"/>
              <w:left w:val="nil"/>
              <w:bottom w:val="nil"/>
              <w:right w:val="nil"/>
            </w:tcBorders>
            <w:shd w:val="clear" w:color="auto" w:fill="auto"/>
            <w:noWrap/>
            <w:vAlign w:val="bottom"/>
            <w:hideMark/>
          </w:tcPr>
          <w:p w:rsidR="004354EC" w:rsidRPr="004354EC" w:rsidRDefault="004354EC" w:rsidP="002B5CAA">
            <w:pPr>
              <w:widowControl/>
              <w:rPr>
                <w:rFonts w:ascii="Trebuchet MS" w:hAnsi="Trebuchet MS" w:cs="Calibri"/>
                <w:color w:val="000000"/>
              </w:rPr>
            </w:pPr>
          </w:p>
        </w:tc>
        <w:tc>
          <w:tcPr>
            <w:tcW w:w="2352" w:type="dxa"/>
            <w:tcBorders>
              <w:top w:val="single" w:sz="4" w:space="0" w:color="auto"/>
              <w:left w:val="nil"/>
              <w:bottom w:val="double" w:sz="4" w:space="0" w:color="auto"/>
              <w:right w:val="nil"/>
            </w:tcBorders>
            <w:shd w:val="clear" w:color="auto" w:fill="auto"/>
            <w:noWrap/>
            <w:vAlign w:val="bottom"/>
            <w:hideMark/>
          </w:tcPr>
          <w:p w:rsidR="00E97C11" w:rsidRDefault="00E97C11" w:rsidP="002B5CAA">
            <w:pPr>
              <w:widowControl/>
              <w:jc w:val="right"/>
              <w:rPr>
                <w:rFonts w:ascii="Trebuchet MS" w:hAnsi="Trebuchet MS" w:cs="Calibri"/>
                <w:b/>
                <w:bCs/>
                <w:color w:val="000000"/>
              </w:rPr>
            </w:pPr>
          </w:p>
          <w:p w:rsidR="004354EC" w:rsidRPr="004354EC" w:rsidRDefault="00E97C11" w:rsidP="002B5CAA">
            <w:pPr>
              <w:widowControl/>
              <w:jc w:val="right"/>
              <w:rPr>
                <w:rFonts w:ascii="Trebuchet MS" w:hAnsi="Trebuchet MS" w:cs="Calibri"/>
                <w:b/>
                <w:bCs/>
                <w:color w:val="000000"/>
              </w:rPr>
            </w:pPr>
            <w:r>
              <w:rPr>
                <w:rFonts w:ascii="Trebuchet MS" w:hAnsi="Trebuchet MS" w:cs="Calibri"/>
                <w:b/>
                <w:bCs/>
                <w:color w:val="000000"/>
              </w:rPr>
              <w:t>996</w:t>
            </w:r>
          </w:p>
        </w:tc>
        <w:tc>
          <w:tcPr>
            <w:tcW w:w="162" w:type="dxa"/>
            <w:tcBorders>
              <w:top w:val="nil"/>
              <w:left w:val="nil"/>
              <w:bottom w:val="nil"/>
              <w:right w:val="nil"/>
            </w:tcBorders>
            <w:shd w:val="clear" w:color="auto" w:fill="auto"/>
            <w:noWrap/>
            <w:vAlign w:val="bottom"/>
            <w:hideMark/>
          </w:tcPr>
          <w:p w:rsidR="004354EC" w:rsidRPr="004354EC" w:rsidRDefault="004354EC" w:rsidP="002B5CAA">
            <w:pPr>
              <w:widowControl/>
              <w:jc w:val="right"/>
              <w:rPr>
                <w:rFonts w:ascii="Trebuchet MS" w:hAnsi="Trebuchet MS" w:cs="Calibri"/>
                <w:color w:val="000000"/>
              </w:rPr>
            </w:pPr>
          </w:p>
        </w:tc>
        <w:tc>
          <w:tcPr>
            <w:tcW w:w="1871" w:type="dxa"/>
            <w:tcBorders>
              <w:top w:val="single" w:sz="4" w:space="0" w:color="auto"/>
              <w:left w:val="nil"/>
              <w:bottom w:val="double" w:sz="4" w:space="0" w:color="auto"/>
              <w:right w:val="nil"/>
            </w:tcBorders>
            <w:shd w:val="clear" w:color="auto" w:fill="auto"/>
            <w:noWrap/>
            <w:vAlign w:val="bottom"/>
            <w:hideMark/>
          </w:tcPr>
          <w:p w:rsidR="004354EC" w:rsidRPr="004354EC" w:rsidRDefault="004354EC" w:rsidP="002B5CAA">
            <w:pPr>
              <w:widowControl/>
              <w:jc w:val="right"/>
              <w:rPr>
                <w:rFonts w:ascii="Trebuchet MS" w:hAnsi="Trebuchet MS" w:cs="Calibri"/>
                <w:b/>
                <w:bCs/>
                <w:color w:val="000000"/>
              </w:rPr>
            </w:pPr>
            <w:r w:rsidRPr="004354EC">
              <w:rPr>
                <w:rFonts w:ascii="Trebuchet MS" w:hAnsi="Trebuchet MS" w:cs="Calibri"/>
                <w:b/>
                <w:bCs/>
                <w:color w:val="000000"/>
              </w:rPr>
              <w:t>240</w:t>
            </w:r>
          </w:p>
        </w:tc>
      </w:tr>
    </w:tbl>
    <w:p w:rsidR="001B71A4" w:rsidRDefault="001B71A4" w:rsidP="001B71A4">
      <w:pPr>
        <w:jc w:val="both"/>
        <w:rPr>
          <w:rFonts w:ascii="Trebuchet MS" w:hAnsi="Trebuchet MS" w:cs="Helvetica-Narrow-Bold"/>
          <w:b/>
          <w:bCs/>
          <w:sz w:val="28"/>
          <w:szCs w:val="28"/>
        </w:rPr>
      </w:pPr>
    </w:p>
    <w:p w:rsidR="00A4626C" w:rsidRPr="00E97C11" w:rsidRDefault="00A4626C" w:rsidP="00E97C11">
      <w:pPr>
        <w:numPr>
          <w:ilvl w:val="0"/>
          <w:numId w:val="13"/>
        </w:numPr>
        <w:ind w:left="0" w:hanging="567"/>
        <w:jc w:val="both"/>
        <w:rPr>
          <w:rFonts w:ascii="Trebuchet MS" w:hAnsi="Trebuchet MS" w:cs="Helvetica-Narrow-Bold"/>
          <w:b/>
          <w:bCs/>
          <w:sz w:val="28"/>
          <w:szCs w:val="28"/>
        </w:rPr>
      </w:pPr>
      <w:r w:rsidRPr="00E97C11">
        <w:rPr>
          <w:rFonts w:ascii="Trebuchet MS" w:hAnsi="Trebuchet MS" w:cs="Helvetica-Narrow-Bold"/>
          <w:b/>
          <w:bCs/>
          <w:sz w:val="28"/>
          <w:szCs w:val="28"/>
        </w:rPr>
        <w:t xml:space="preserve">Patrimônios líquido </w:t>
      </w:r>
    </w:p>
    <w:p w:rsidR="00A4626C" w:rsidRDefault="00A4626C" w:rsidP="002B5CAA">
      <w:pPr>
        <w:autoSpaceDE w:val="0"/>
        <w:autoSpaceDN w:val="0"/>
        <w:adjustRightInd w:val="0"/>
        <w:ind w:left="33" w:firstLine="39"/>
        <w:rPr>
          <w:rFonts w:ascii="Trebuchet MS" w:eastAsia="Arial Unicode MS" w:hAnsi="Trebuchet MS"/>
          <w:b/>
          <w:bCs/>
          <w:color w:val="000000"/>
          <w:w w:val="101"/>
          <w:sz w:val="28"/>
          <w:szCs w:val="28"/>
        </w:rPr>
      </w:pPr>
    </w:p>
    <w:p w:rsidR="00A4626C" w:rsidRPr="00E97C11" w:rsidRDefault="00A4626C" w:rsidP="00DB02BA">
      <w:pPr>
        <w:numPr>
          <w:ilvl w:val="0"/>
          <w:numId w:val="26"/>
        </w:numPr>
        <w:ind w:left="0" w:hanging="426"/>
        <w:jc w:val="both"/>
        <w:rPr>
          <w:rFonts w:ascii="Trebuchet MS" w:eastAsia="Calibri" w:hAnsi="Trebuchet MS" w:cs="Helvetica-Narrow-Bold"/>
          <w:b/>
          <w:bCs/>
          <w:sz w:val="24"/>
          <w:szCs w:val="24"/>
          <w:lang w:eastAsia="en-US"/>
        </w:rPr>
      </w:pPr>
      <w:r w:rsidRPr="00E97C11">
        <w:rPr>
          <w:rFonts w:ascii="Trebuchet MS" w:eastAsia="Calibri" w:hAnsi="Trebuchet MS" w:cs="Helvetica-Narrow-Bold"/>
          <w:b/>
          <w:bCs/>
          <w:sz w:val="24"/>
          <w:szCs w:val="24"/>
          <w:lang w:eastAsia="en-US"/>
        </w:rPr>
        <w:t>Capital social</w:t>
      </w:r>
    </w:p>
    <w:p w:rsidR="00A4626C" w:rsidRDefault="00A4626C" w:rsidP="002B5CAA">
      <w:pPr>
        <w:tabs>
          <w:tab w:val="left" w:pos="0"/>
        </w:tabs>
        <w:jc w:val="both"/>
        <w:rPr>
          <w:rFonts w:ascii="Trebuchet MS" w:eastAsia="Arial Unicode MS" w:hAnsi="Trebuchet MS"/>
          <w:b/>
          <w:bCs/>
          <w:color w:val="000000"/>
          <w:spacing w:val="-1"/>
          <w:sz w:val="24"/>
          <w:szCs w:val="24"/>
        </w:rPr>
      </w:pPr>
    </w:p>
    <w:p w:rsidR="00A4626C" w:rsidRPr="00A4626C" w:rsidRDefault="00A4626C" w:rsidP="002B5CAA">
      <w:pPr>
        <w:tabs>
          <w:tab w:val="left" w:pos="0"/>
        </w:tabs>
        <w:jc w:val="both"/>
        <w:rPr>
          <w:rFonts w:ascii="Trebuchet MS" w:eastAsia="Calibri" w:hAnsi="Trebuchet MS" w:cs="Helvetica-Narrow-Bold"/>
          <w:bCs/>
          <w:sz w:val="22"/>
          <w:szCs w:val="22"/>
          <w:lang w:eastAsia="en-US"/>
        </w:rPr>
      </w:pPr>
      <w:r w:rsidRPr="00A4626C">
        <w:rPr>
          <w:rFonts w:ascii="Trebuchet MS" w:eastAsia="Calibri" w:hAnsi="Trebuchet MS" w:cs="Helvetica-Narrow-Bold"/>
          <w:bCs/>
          <w:sz w:val="22"/>
          <w:szCs w:val="22"/>
          <w:lang w:eastAsia="en-US"/>
        </w:rPr>
        <w:t xml:space="preserve">O capital social autorizado é de R$ 2.000.000 dividido em 2.000.000 (dois milhões) ações ordinárias nominativas, sem valor nominal. Em </w:t>
      </w:r>
      <w:r>
        <w:rPr>
          <w:rFonts w:ascii="Trebuchet MS" w:eastAsia="Calibri" w:hAnsi="Trebuchet MS" w:cs="Helvetica-Narrow-Bold"/>
          <w:bCs/>
          <w:sz w:val="22"/>
          <w:szCs w:val="22"/>
          <w:lang w:eastAsia="en-US"/>
        </w:rPr>
        <w:t>junho</w:t>
      </w:r>
      <w:r w:rsidRPr="00A4626C">
        <w:rPr>
          <w:rFonts w:ascii="Trebuchet MS" w:eastAsia="Calibri" w:hAnsi="Trebuchet MS" w:cs="Helvetica-Narrow-Bold"/>
          <w:bCs/>
          <w:sz w:val="22"/>
          <w:szCs w:val="22"/>
          <w:lang w:eastAsia="en-US"/>
        </w:rPr>
        <w:t xml:space="preserve"> de 201</w:t>
      </w:r>
      <w:r>
        <w:rPr>
          <w:rFonts w:ascii="Trebuchet MS" w:eastAsia="Calibri" w:hAnsi="Trebuchet MS" w:cs="Helvetica-Narrow-Bold"/>
          <w:bCs/>
          <w:sz w:val="22"/>
          <w:szCs w:val="22"/>
          <w:lang w:eastAsia="en-US"/>
        </w:rPr>
        <w:t>9</w:t>
      </w:r>
      <w:r w:rsidRPr="00A4626C">
        <w:rPr>
          <w:rFonts w:ascii="Trebuchet MS" w:eastAsia="Calibri" w:hAnsi="Trebuchet MS" w:cs="Helvetica-Narrow-Bold"/>
          <w:bCs/>
          <w:sz w:val="22"/>
          <w:szCs w:val="22"/>
          <w:lang w:eastAsia="en-US"/>
        </w:rPr>
        <w:t xml:space="preserve">, o capital social subscrito e integralizado é de R$ </w:t>
      </w:r>
      <w:r w:rsidR="00E97C11">
        <w:rPr>
          <w:rFonts w:ascii="Trebuchet MS" w:eastAsia="Calibri" w:hAnsi="Trebuchet MS" w:cs="Helvetica-Narrow-Bold"/>
          <w:bCs/>
          <w:sz w:val="22"/>
          <w:szCs w:val="22"/>
          <w:lang w:eastAsia="en-US"/>
        </w:rPr>
        <w:t>1.423.245</w:t>
      </w:r>
      <w:r w:rsidRPr="00A4626C">
        <w:rPr>
          <w:rFonts w:ascii="Trebuchet MS" w:eastAsia="Calibri" w:hAnsi="Trebuchet MS" w:cs="Helvetica-Narrow-Bold"/>
          <w:bCs/>
          <w:sz w:val="22"/>
          <w:szCs w:val="22"/>
          <w:lang w:eastAsia="en-US"/>
        </w:rPr>
        <w:t xml:space="preserve">, representado por </w:t>
      </w:r>
      <w:r w:rsidR="00BC006D">
        <w:rPr>
          <w:rFonts w:ascii="Trebuchet MS" w:eastAsia="Calibri" w:hAnsi="Trebuchet MS" w:cs="Helvetica-Narrow-Bold"/>
          <w:bCs/>
          <w:sz w:val="22"/>
          <w:szCs w:val="22"/>
          <w:lang w:eastAsia="en-US"/>
        </w:rPr>
        <w:t>1.423.245</w:t>
      </w:r>
      <w:r w:rsidRPr="00A4626C">
        <w:rPr>
          <w:rFonts w:ascii="Trebuchet MS" w:eastAsia="Calibri" w:hAnsi="Trebuchet MS" w:cs="Helvetica-Narrow-Bold"/>
          <w:bCs/>
          <w:sz w:val="22"/>
          <w:szCs w:val="22"/>
          <w:lang w:eastAsia="en-US"/>
        </w:rPr>
        <w:t xml:space="preserve"> ações ordinárias nominativas, sem valor nominal. </w:t>
      </w:r>
    </w:p>
    <w:p w:rsidR="00A4626C" w:rsidRPr="00A4626C" w:rsidRDefault="00A4626C" w:rsidP="002B5CAA">
      <w:pPr>
        <w:tabs>
          <w:tab w:val="left" w:pos="0"/>
        </w:tabs>
        <w:jc w:val="both"/>
        <w:rPr>
          <w:rFonts w:ascii="Trebuchet MS" w:eastAsia="Arial Unicode MS" w:hAnsi="Trebuchet MS"/>
          <w:b/>
          <w:bCs/>
          <w:color w:val="000000"/>
          <w:spacing w:val="-1"/>
          <w:sz w:val="24"/>
          <w:szCs w:val="24"/>
        </w:rPr>
      </w:pPr>
    </w:p>
    <w:p w:rsidR="00416239" w:rsidRPr="00E97C11" w:rsidRDefault="00416239" w:rsidP="00DB02BA">
      <w:pPr>
        <w:numPr>
          <w:ilvl w:val="0"/>
          <w:numId w:val="26"/>
        </w:numPr>
        <w:ind w:left="0" w:hanging="426"/>
        <w:jc w:val="both"/>
        <w:rPr>
          <w:rFonts w:ascii="Trebuchet MS" w:eastAsia="Calibri" w:hAnsi="Trebuchet MS" w:cs="Helvetica-Narrow-Bold"/>
          <w:b/>
          <w:bCs/>
          <w:sz w:val="24"/>
          <w:szCs w:val="24"/>
          <w:lang w:eastAsia="en-US"/>
        </w:rPr>
      </w:pPr>
      <w:r w:rsidRPr="00E97C11">
        <w:rPr>
          <w:rFonts w:ascii="Trebuchet MS" w:eastAsia="Calibri" w:hAnsi="Trebuchet MS" w:cs="Helvetica-Narrow-Bold"/>
          <w:b/>
          <w:bCs/>
          <w:sz w:val="24"/>
          <w:szCs w:val="24"/>
          <w:lang w:eastAsia="en-US"/>
        </w:rPr>
        <w:t>Juros sobre o capital próprio e destinação do lucro líquido</w:t>
      </w:r>
    </w:p>
    <w:p w:rsidR="00416239" w:rsidRDefault="00416239" w:rsidP="002B5CAA">
      <w:pPr>
        <w:tabs>
          <w:tab w:val="left" w:pos="0"/>
        </w:tabs>
        <w:jc w:val="both"/>
        <w:rPr>
          <w:rFonts w:ascii="Trebuchet MS" w:eastAsia="Arial Unicode MS" w:hAnsi="Trebuchet MS"/>
          <w:b/>
          <w:bCs/>
          <w:color w:val="000000"/>
          <w:spacing w:val="-1"/>
          <w:sz w:val="24"/>
          <w:szCs w:val="24"/>
        </w:rPr>
      </w:pPr>
    </w:p>
    <w:p w:rsidR="009E46E8" w:rsidRDefault="00416239" w:rsidP="002B5CAA">
      <w:pPr>
        <w:tabs>
          <w:tab w:val="left" w:pos="0"/>
        </w:tabs>
        <w:jc w:val="both"/>
        <w:rPr>
          <w:rFonts w:ascii="Trebuchet MS" w:eastAsia="Calibri" w:hAnsi="Trebuchet MS" w:cs="Helvetica-Narrow-Bold"/>
          <w:bCs/>
          <w:sz w:val="22"/>
          <w:szCs w:val="22"/>
          <w:lang w:eastAsia="en-US"/>
        </w:rPr>
      </w:pPr>
      <w:r w:rsidRPr="00416239">
        <w:rPr>
          <w:rFonts w:ascii="Trebuchet MS" w:eastAsia="Calibri" w:hAnsi="Trebuchet MS" w:cs="Helvetica-Narrow-Bold"/>
          <w:bCs/>
          <w:sz w:val="22"/>
          <w:szCs w:val="22"/>
          <w:lang w:eastAsia="en-US"/>
        </w:rPr>
        <w:t>Nos termos do Estatuto Social, aos acionistas é atribuído, em cada exercício, dividendo mínimo obrigatório de 25% do lucro líquido ajustado, calculado conforme legislação societária.</w:t>
      </w:r>
      <w:r>
        <w:rPr>
          <w:rFonts w:ascii="Trebuchet MS" w:eastAsia="Calibri" w:hAnsi="Trebuchet MS" w:cs="Helvetica-Narrow-Bold"/>
          <w:bCs/>
          <w:sz w:val="22"/>
          <w:szCs w:val="22"/>
          <w:lang w:eastAsia="en-US"/>
        </w:rPr>
        <w:t xml:space="preserve"> </w:t>
      </w:r>
    </w:p>
    <w:p w:rsidR="009E46E8" w:rsidRDefault="009E46E8" w:rsidP="002B5CAA">
      <w:pPr>
        <w:tabs>
          <w:tab w:val="left" w:pos="0"/>
        </w:tabs>
        <w:jc w:val="both"/>
        <w:rPr>
          <w:rFonts w:ascii="Trebuchet MS" w:eastAsia="Calibri" w:hAnsi="Trebuchet MS" w:cs="Helvetica-Narrow-Bold"/>
          <w:bCs/>
          <w:sz w:val="22"/>
          <w:szCs w:val="22"/>
          <w:lang w:eastAsia="en-US"/>
        </w:rPr>
      </w:pPr>
    </w:p>
    <w:p w:rsidR="00416239" w:rsidRDefault="00E97C11" w:rsidP="002B5CAA">
      <w:pPr>
        <w:tabs>
          <w:tab w:val="left" w:pos="0"/>
        </w:tabs>
        <w:jc w:val="both"/>
        <w:rPr>
          <w:rFonts w:ascii="Trebuchet MS" w:eastAsia="Calibri" w:hAnsi="Trebuchet MS" w:cs="Helvetica-Narrow-Bold"/>
          <w:bCs/>
          <w:sz w:val="22"/>
          <w:szCs w:val="22"/>
          <w:lang w:eastAsia="en-US"/>
        </w:rPr>
      </w:pPr>
      <w:r w:rsidRPr="00E97C11">
        <w:rPr>
          <w:rFonts w:ascii="Trebuchet MS" w:eastAsia="Calibri" w:hAnsi="Trebuchet MS" w:cs="Helvetica-Narrow-Bold"/>
          <w:bCs/>
          <w:sz w:val="22"/>
          <w:szCs w:val="22"/>
          <w:lang w:eastAsia="en-US"/>
        </w:rPr>
        <w:t xml:space="preserve">Conforme Ata 160ª reunião do Conselho de Administração, realizada em 25 de junho de 2019, foi aprovado nos termos do Estatuto Social da Instituição </w:t>
      </w:r>
      <w:r w:rsidR="00BC006D">
        <w:rPr>
          <w:rFonts w:ascii="Trebuchet MS" w:eastAsia="Calibri" w:hAnsi="Trebuchet MS" w:cs="Helvetica-Narrow-Bold"/>
          <w:bCs/>
          <w:sz w:val="22"/>
          <w:szCs w:val="22"/>
          <w:lang w:eastAsia="en-US"/>
        </w:rPr>
        <w:t>a constituição d</w:t>
      </w:r>
      <w:r w:rsidRPr="00E97C11">
        <w:rPr>
          <w:rFonts w:ascii="Trebuchet MS" w:eastAsia="Calibri" w:hAnsi="Trebuchet MS" w:cs="Helvetica-Narrow-Bold"/>
          <w:bCs/>
          <w:sz w:val="22"/>
          <w:szCs w:val="22"/>
          <w:lang w:eastAsia="en-US"/>
        </w:rPr>
        <w:t>o crédito dos Juros sobre o Capital Próprio relativos aos resultados obtidos pela Instituição no 1º semestre de 2019, os quais serão imputados aos dividendos mínimos obrigatórios no exercício.</w:t>
      </w:r>
    </w:p>
    <w:p w:rsidR="00595F03" w:rsidRDefault="00E97C11" w:rsidP="002B5CAA">
      <w:pPr>
        <w:tabs>
          <w:tab w:val="left" w:pos="0"/>
        </w:tabs>
        <w:jc w:val="both"/>
        <w:rPr>
          <w:rFonts w:ascii="Trebuchet MS" w:eastAsia="Calibri" w:hAnsi="Trebuchet MS" w:cs="Helvetica-Narrow-Bold"/>
          <w:bCs/>
          <w:sz w:val="22"/>
          <w:szCs w:val="22"/>
          <w:lang w:eastAsia="en-US"/>
        </w:rPr>
      </w:pPr>
      <w:r w:rsidRPr="00E97C11">
        <w:rPr>
          <w:rFonts w:ascii="Trebuchet MS" w:eastAsia="Calibri" w:hAnsi="Trebuchet MS" w:cs="Helvetica-Narrow-Bold"/>
          <w:bCs/>
          <w:sz w:val="22"/>
          <w:szCs w:val="22"/>
          <w:lang w:eastAsia="en-US"/>
        </w:rPr>
        <w:lastRenderedPageBreak/>
        <w:t>Os juros sobre o capital próprio do 1º semestre de 2019, no montante bruto de</w:t>
      </w:r>
      <w:r w:rsidR="00FF0C0C">
        <w:rPr>
          <w:rFonts w:ascii="Trebuchet MS" w:eastAsia="Calibri" w:hAnsi="Trebuchet MS" w:cs="Helvetica-Narrow-Bold"/>
          <w:bCs/>
          <w:sz w:val="22"/>
          <w:szCs w:val="22"/>
          <w:lang w:eastAsia="en-US"/>
        </w:rPr>
        <w:t xml:space="preserve"> R$ 9.218 (R$ 40.603 em jun/2018</w:t>
      </w:r>
      <w:r w:rsidRPr="00E97C11">
        <w:rPr>
          <w:rFonts w:ascii="Trebuchet MS" w:eastAsia="Calibri" w:hAnsi="Trebuchet MS" w:cs="Helvetica-Narrow-Bold"/>
          <w:bCs/>
          <w:sz w:val="22"/>
          <w:szCs w:val="22"/>
          <w:lang w:eastAsia="en-US"/>
        </w:rPr>
        <w:t>), na proporção</w:t>
      </w:r>
      <w:r>
        <w:rPr>
          <w:rFonts w:ascii="Trebuchet MS" w:eastAsia="Calibri" w:hAnsi="Trebuchet MS" w:cs="Helvetica-Narrow-Bold"/>
          <w:bCs/>
          <w:sz w:val="22"/>
          <w:szCs w:val="22"/>
          <w:lang w:eastAsia="en-US"/>
        </w:rPr>
        <w:t xml:space="preserve"> </w:t>
      </w:r>
      <w:r w:rsidRPr="00E97C11">
        <w:rPr>
          <w:rFonts w:ascii="Trebuchet MS" w:eastAsia="Calibri" w:hAnsi="Trebuchet MS" w:cs="Helvetica-Narrow-Bold"/>
          <w:bCs/>
          <w:sz w:val="22"/>
          <w:szCs w:val="22"/>
          <w:lang w:eastAsia="en-US"/>
        </w:rPr>
        <w:t>de 25% do Lucro Líquido ajustado pela Reserva Legal,</w:t>
      </w:r>
      <w:r w:rsidR="00BC006D">
        <w:rPr>
          <w:rFonts w:ascii="Trebuchet MS" w:eastAsia="Calibri" w:hAnsi="Trebuchet MS" w:cs="Helvetica-Narrow-Bold"/>
          <w:bCs/>
          <w:sz w:val="22"/>
          <w:szCs w:val="22"/>
          <w:lang w:eastAsia="en-US"/>
        </w:rPr>
        <w:t xml:space="preserve"> </w:t>
      </w:r>
      <w:r w:rsidRPr="00E97C11">
        <w:rPr>
          <w:rFonts w:ascii="Trebuchet MS" w:eastAsia="Calibri" w:hAnsi="Trebuchet MS" w:cs="Helvetica-Narrow-Bold"/>
          <w:bCs/>
          <w:sz w:val="22"/>
          <w:szCs w:val="22"/>
          <w:lang w:eastAsia="en-US"/>
        </w:rPr>
        <w:t xml:space="preserve">estão dentro do limite fiscal previsto na Lei </w:t>
      </w:r>
      <w:r w:rsidR="00BC006D">
        <w:rPr>
          <w:rFonts w:ascii="Trebuchet MS" w:eastAsia="Calibri" w:hAnsi="Trebuchet MS" w:cs="Helvetica-Narrow-Bold"/>
          <w:bCs/>
          <w:sz w:val="22"/>
          <w:szCs w:val="22"/>
          <w:lang w:eastAsia="en-US"/>
        </w:rPr>
        <w:t xml:space="preserve">Federal </w:t>
      </w:r>
      <w:r w:rsidRPr="00E97C11">
        <w:rPr>
          <w:rFonts w:ascii="Trebuchet MS" w:eastAsia="Calibri" w:hAnsi="Trebuchet MS" w:cs="Helvetica-Narrow-Bold"/>
          <w:bCs/>
          <w:sz w:val="22"/>
          <w:szCs w:val="22"/>
          <w:lang w:eastAsia="en-US"/>
        </w:rPr>
        <w:t>nº 9.249/95, complementada por disposições legais posteriores.</w:t>
      </w:r>
      <w:r>
        <w:rPr>
          <w:rFonts w:ascii="Trebuchet MS" w:eastAsia="Calibri" w:hAnsi="Trebuchet MS" w:cs="Helvetica-Narrow-Bold"/>
          <w:bCs/>
          <w:sz w:val="22"/>
          <w:szCs w:val="22"/>
          <w:lang w:eastAsia="en-US"/>
        </w:rPr>
        <w:t xml:space="preserve"> </w:t>
      </w:r>
      <w:r w:rsidRPr="00E97C11">
        <w:rPr>
          <w:rFonts w:ascii="Trebuchet MS" w:eastAsia="Calibri" w:hAnsi="Trebuchet MS" w:cs="Helvetica-Narrow-Bold"/>
          <w:bCs/>
          <w:sz w:val="22"/>
          <w:szCs w:val="22"/>
          <w:lang w:eastAsia="en-US"/>
        </w:rPr>
        <w:t>Dessa forma, foram provisionados juros sobre o capital próprio, conforme demonstrado abaixo:</w:t>
      </w:r>
    </w:p>
    <w:tbl>
      <w:tblPr>
        <w:tblW w:w="8520" w:type="dxa"/>
        <w:tblInd w:w="55" w:type="dxa"/>
        <w:tblCellMar>
          <w:left w:w="70" w:type="dxa"/>
          <w:right w:w="70" w:type="dxa"/>
        </w:tblCellMar>
        <w:tblLook w:val="04A0"/>
      </w:tblPr>
      <w:tblGrid>
        <w:gridCol w:w="3559"/>
        <w:gridCol w:w="160"/>
        <w:gridCol w:w="1825"/>
        <w:gridCol w:w="160"/>
        <w:gridCol w:w="1115"/>
        <w:gridCol w:w="160"/>
        <w:gridCol w:w="1541"/>
      </w:tblGrid>
      <w:tr w:rsidR="00595F03" w:rsidRPr="00595F03" w:rsidTr="00E97C11">
        <w:trPr>
          <w:trHeight w:val="288"/>
        </w:trPr>
        <w:tc>
          <w:tcPr>
            <w:tcW w:w="3559" w:type="dxa"/>
            <w:tcBorders>
              <w:top w:val="nil"/>
              <w:left w:val="nil"/>
              <w:bottom w:val="single" w:sz="4" w:space="0" w:color="auto"/>
              <w:right w:val="nil"/>
            </w:tcBorders>
            <w:shd w:val="clear" w:color="auto" w:fill="auto"/>
            <w:noWrap/>
            <w:vAlign w:val="bottom"/>
            <w:hideMark/>
          </w:tcPr>
          <w:p w:rsidR="00E97C11" w:rsidRDefault="00E97C11" w:rsidP="003058EC">
            <w:pPr>
              <w:widowControl/>
              <w:spacing w:before="20"/>
              <w:rPr>
                <w:rFonts w:ascii="Trebuchet MS" w:hAnsi="Trebuchet MS" w:cs="Calibri"/>
                <w:b/>
                <w:bCs/>
                <w:color w:val="000000"/>
                <w:sz w:val="18"/>
                <w:szCs w:val="18"/>
              </w:rPr>
            </w:pPr>
          </w:p>
          <w:p w:rsidR="00595F03" w:rsidRPr="00595F03" w:rsidRDefault="00595F03" w:rsidP="003058EC">
            <w:pPr>
              <w:widowControl/>
              <w:spacing w:before="20"/>
              <w:rPr>
                <w:rFonts w:ascii="Trebuchet MS" w:hAnsi="Trebuchet MS" w:cs="Calibri"/>
                <w:b/>
                <w:bCs/>
                <w:color w:val="000000"/>
                <w:sz w:val="18"/>
                <w:szCs w:val="18"/>
              </w:rPr>
            </w:pPr>
            <w:r w:rsidRPr="00595F03">
              <w:rPr>
                <w:rFonts w:ascii="Trebuchet MS" w:hAnsi="Trebuchet MS" w:cs="Calibri"/>
                <w:b/>
                <w:bCs/>
                <w:color w:val="000000"/>
                <w:sz w:val="18"/>
                <w:szCs w:val="18"/>
              </w:rPr>
              <w:t>Descrição</w:t>
            </w:r>
          </w:p>
        </w:tc>
        <w:tc>
          <w:tcPr>
            <w:tcW w:w="160" w:type="dxa"/>
            <w:tcBorders>
              <w:top w:val="nil"/>
              <w:left w:val="nil"/>
              <w:bottom w:val="nil"/>
              <w:right w:val="nil"/>
            </w:tcBorders>
            <w:shd w:val="clear" w:color="auto" w:fill="auto"/>
            <w:noWrap/>
            <w:vAlign w:val="bottom"/>
            <w:hideMark/>
          </w:tcPr>
          <w:p w:rsidR="00595F03" w:rsidRPr="00595F03" w:rsidRDefault="00595F03" w:rsidP="003058EC">
            <w:pPr>
              <w:widowControl/>
              <w:spacing w:before="20"/>
              <w:rPr>
                <w:rFonts w:ascii="Trebuchet MS" w:hAnsi="Trebuchet MS" w:cs="Calibri"/>
                <w:b/>
                <w:bCs/>
                <w:color w:val="000000"/>
                <w:sz w:val="18"/>
                <w:szCs w:val="18"/>
              </w:rPr>
            </w:pPr>
          </w:p>
        </w:tc>
        <w:tc>
          <w:tcPr>
            <w:tcW w:w="1825" w:type="dxa"/>
            <w:tcBorders>
              <w:top w:val="nil"/>
              <w:left w:val="nil"/>
              <w:bottom w:val="single" w:sz="4" w:space="0" w:color="auto"/>
              <w:right w:val="nil"/>
            </w:tcBorders>
            <w:shd w:val="clear" w:color="auto" w:fill="auto"/>
            <w:noWrap/>
            <w:vAlign w:val="bottom"/>
            <w:hideMark/>
          </w:tcPr>
          <w:p w:rsidR="00595F03" w:rsidRPr="00595F03" w:rsidRDefault="00595F03" w:rsidP="003058EC">
            <w:pPr>
              <w:widowControl/>
              <w:spacing w:before="20"/>
              <w:jc w:val="right"/>
              <w:rPr>
                <w:rFonts w:ascii="Trebuchet MS" w:hAnsi="Trebuchet MS" w:cs="Calibri"/>
                <w:b/>
                <w:bCs/>
                <w:color w:val="000000"/>
                <w:sz w:val="18"/>
                <w:szCs w:val="18"/>
              </w:rPr>
            </w:pPr>
            <w:r w:rsidRPr="00595F03">
              <w:rPr>
                <w:rFonts w:ascii="Trebuchet MS" w:hAnsi="Trebuchet MS" w:cs="Calibri"/>
                <w:b/>
                <w:bCs/>
                <w:color w:val="000000"/>
                <w:sz w:val="18"/>
                <w:szCs w:val="18"/>
              </w:rPr>
              <w:t>Estado do Paraná</w:t>
            </w:r>
          </w:p>
        </w:tc>
        <w:tc>
          <w:tcPr>
            <w:tcW w:w="160" w:type="dxa"/>
            <w:tcBorders>
              <w:top w:val="nil"/>
              <w:left w:val="nil"/>
              <w:bottom w:val="nil"/>
              <w:right w:val="nil"/>
            </w:tcBorders>
            <w:shd w:val="clear" w:color="auto" w:fill="auto"/>
            <w:noWrap/>
            <w:vAlign w:val="bottom"/>
            <w:hideMark/>
          </w:tcPr>
          <w:p w:rsidR="00595F03" w:rsidRPr="00595F03" w:rsidRDefault="00595F03" w:rsidP="003058EC">
            <w:pPr>
              <w:widowControl/>
              <w:spacing w:before="20"/>
              <w:jc w:val="right"/>
              <w:rPr>
                <w:rFonts w:ascii="Trebuchet MS" w:hAnsi="Trebuchet MS" w:cs="Calibri"/>
                <w:color w:val="000000"/>
                <w:sz w:val="18"/>
                <w:szCs w:val="18"/>
              </w:rPr>
            </w:pPr>
          </w:p>
        </w:tc>
        <w:tc>
          <w:tcPr>
            <w:tcW w:w="1115" w:type="dxa"/>
            <w:tcBorders>
              <w:top w:val="nil"/>
              <w:left w:val="nil"/>
              <w:bottom w:val="single" w:sz="4" w:space="0" w:color="auto"/>
              <w:right w:val="nil"/>
            </w:tcBorders>
            <w:shd w:val="clear" w:color="auto" w:fill="auto"/>
            <w:noWrap/>
            <w:vAlign w:val="bottom"/>
            <w:hideMark/>
          </w:tcPr>
          <w:p w:rsidR="00595F03" w:rsidRPr="00595F03" w:rsidRDefault="00595F03" w:rsidP="003058EC">
            <w:pPr>
              <w:widowControl/>
              <w:spacing w:before="20"/>
              <w:jc w:val="right"/>
              <w:rPr>
                <w:rFonts w:ascii="Trebuchet MS" w:hAnsi="Trebuchet MS" w:cs="Calibri"/>
                <w:b/>
                <w:bCs/>
                <w:color w:val="000000"/>
                <w:sz w:val="18"/>
                <w:szCs w:val="18"/>
              </w:rPr>
            </w:pPr>
            <w:r w:rsidRPr="00595F03">
              <w:rPr>
                <w:rFonts w:ascii="Trebuchet MS" w:hAnsi="Trebuchet MS" w:cs="Calibri"/>
                <w:b/>
                <w:bCs/>
                <w:color w:val="000000"/>
                <w:sz w:val="18"/>
                <w:szCs w:val="18"/>
              </w:rPr>
              <w:t>Celepar</w:t>
            </w:r>
          </w:p>
        </w:tc>
        <w:tc>
          <w:tcPr>
            <w:tcW w:w="160" w:type="dxa"/>
            <w:tcBorders>
              <w:top w:val="nil"/>
              <w:left w:val="nil"/>
              <w:bottom w:val="nil"/>
              <w:right w:val="nil"/>
            </w:tcBorders>
            <w:shd w:val="clear" w:color="auto" w:fill="auto"/>
            <w:noWrap/>
            <w:vAlign w:val="bottom"/>
            <w:hideMark/>
          </w:tcPr>
          <w:p w:rsidR="00595F03" w:rsidRPr="00595F03" w:rsidRDefault="00595F03" w:rsidP="003058EC">
            <w:pPr>
              <w:widowControl/>
              <w:spacing w:before="20"/>
              <w:jc w:val="right"/>
              <w:rPr>
                <w:rFonts w:ascii="Trebuchet MS" w:hAnsi="Trebuchet MS" w:cs="Calibri"/>
                <w:color w:val="000000"/>
                <w:sz w:val="18"/>
                <w:szCs w:val="18"/>
              </w:rPr>
            </w:pPr>
          </w:p>
        </w:tc>
        <w:tc>
          <w:tcPr>
            <w:tcW w:w="1541" w:type="dxa"/>
            <w:tcBorders>
              <w:top w:val="nil"/>
              <w:left w:val="nil"/>
              <w:bottom w:val="single" w:sz="4" w:space="0" w:color="auto"/>
              <w:right w:val="nil"/>
            </w:tcBorders>
            <w:shd w:val="clear" w:color="auto" w:fill="auto"/>
            <w:noWrap/>
            <w:vAlign w:val="bottom"/>
            <w:hideMark/>
          </w:tcPr>
          <w:p w:rsidR="00595F03" w:rsidRPr="00595F03" w:rsidRDefault="00595F03" w:rsidP="003058EC">
            <w:pPr>
              <w:widowControl/>
              <w:spacing w:before="20"/>
              <w:jc w:val="right"/>
              <w:rPr>
                <w:rFonts w:ascii="Trebuchet MS" w:hAnsi="Trebuchet MS" w:cs="Calibri"/>
                <w:b/>
                <w:bCs/>
                <w:color w:val="000000"/>
                <w:sz w:val="18"/>
                <w:szCs w:val="18"/>
              </w:rPr>
            </w:pPr>
            <w:r w:rsidRPr="00595F03">
              <w:rPr>
                <w:rFonts w:ascii="Trebuchet MS" w:hAnsi="Trebuchet MS" w:cs="Calibri"/>
                <w:b/>
                <w:bCs/>
                <w:color w:val="000000"/>
                <w:sz w:val="18"/>
                <w:szCs w:val="18"/>
              </w:rPr>
              <w:t>Total</w:t>
            </w:r>
          </w:p>
        </w:tc>
      </w:tr>
      <w:tr w:rsidR="00595F03" w:rsidRPr="00595F03" w:rsidTr="00E97C11">
        <w:trPr>
          <w:trHeight w:val="288"/>
        </w:trPr>
        <w:tc>
          <w:tcPr>
            <w:tcW w:w="3559" w:type="dxa"/>
            <w:tcBorders>
              <w:top w:val="nil"/>
              <w:left w:val="nil"/>
              <w:bottom w:val="nil"/>
              <w:right w:val="nil"/>
            </w:tcBorders>
            <w:shd w:val="clear" w:color="auto" w:fill="auto"/>
            <w:noWrap/>
            <w:vAlign w:val="bottom"/>
            <w:hideMark/>
          </w:tcPr>
          <w:p w:rsidR="00E97C11" w:rsidRDefault="00E97C11" w:rsidP="002B5CAA">
            <w:pPr>
              <w:widowControl/>
              <w:rPr>
                <w:rFonts w:ascii="Trebuchet MS" w:hAnsi="Trebuchet MS" w:cs="Calibri"/>
                <w:color w:val="000000"/>
                <w:sz w:val="18"/>
                <w:szCs w:val="18"/>
              </w:rPr>
            </w:pPr>
          </w:p>
          <w:p w:rsidR="00595F03" w:rsidRPr="00595F03" w:rsidRDefault="00595F03" w:rsidP="002B5CAA">
            <w:pPr>
              <w:widowControl/>
              <w:rPr>
                <w:rFonts w:ascii="Trebuchet MS" w:hAnsi="Trebuchet MS" w:cs="Calibri"/>
                <w:color w:val="000000"/>
                <w:sz w:val="18"/>
                <w:szCs w:val="18"/>
              </w:rPr>
            </w:pPr>
            <w:r w:rsidRPr="00595F03">
              <w:rPr>
                <w:rFonts w:ascii="Trebuchet MS" w:hAnsi="Trebuchet MS" w:cs="Calibri"/>
                <w:color w:val="000000"/>
                <w:sz w:val="18"/>
                <w:szCs w:val="18"/>
              </w:rPr>
              <w:t>Juros sobre o capital próprio a destinar</w:t>
            </w:r>
          </w:p>
        </w:tc>
        <w:tc>
          <w:tcPr>
            <w:tcW w:w="160" w:type="dxa"/>
            <w:tcBorders>
              <w:top w:val="nil"/>
              <w:left w:val="nil"/>
              <w:bottom w:val="nil"/>
              <w:right w:val="nil"/>
            </w:tcBorders>
            <w:shd w:val="clear" w:color="auto" w:fill="auto"/>
            <w:noWrap/>
            <w:vAlign w:val="bottom"/>
            <w:hideMark/>
          </w:tcPr>
          <w:p w:rsidR="00595F03" w:rsidRPr="00595F03" w:rsidRDefault="00595F03" w:rsidP="002B5CAA">
            <w:pPr>
              <w:widowControl/>
              <w:rPr>
                <w:rFonts w:ascii="Trebuchet MS" w:hAnsi="Trebuchet MS" w:cs="Calibri"/>
                <w:b/>
                <w:bCs/>
                <w:color w:val="000000"/>
                <w:sz w:val="18"/>
                <w:szCs w:val="18"/>
              </w:rPr>
            </w:pPr>
          </w:p>
        </w:tc>
        <w:tc>
          <w:tcPr>
            <w:tcW w:w="1825" w:type="dxa"/>
            <w:tcBorders>
              <w:top w:val="single" w:sz="4" w:space="0" w:color="auto"/>
              <w:left w:val="nil"/>
              <w:bottom w:val="single" w:sz="4" w:space="0" w:color="auto"/>
              <w:right w:val="nil"/>
            </w:tcBorders>
            <w:shd w:val="clear" w:color="auto" w:fill="auto"/>
            <w:noWrap/>
            <w:vAlign w:val="bottom"/>
            <w:hideMark/>
          </w:tcPr>
          <w:p w:rsidR="00595F03" w:rsidRPr="00595F03" w:rsidRDefault="00E97C11" w:rsidP="002B5CAA">
            <w:pPr>
              <w:widowControl/>
              <w:jc w:val="right"/>
              <w:rPr>
                <w:rFonts w:ascii="Trebuchet MS" w:hAnsi="Trebuchet MS" w:cs="Calibri"/>
                <w:color w:val="000000"/>
                <w:sz w:val="18"/>
                <w:szCs w:val="18"/>
              </w:rPr>
            </w:pPr>
            <w:r>
              <w:rPr>
                <w:rFonts w:ascii="Trebuchet MS" w:hAnsi="Trebuchet MS" w:cs="Calibri"/>
                <w:color w:val="000000"/>
                <w:sz w:val="18"/>
                <w:szCs w:val="18"/>
              </w:rPr>
              <w:t>9.216</w:t>
            </w:r>
          </w:p>
        </w:tc>
        <w:tc>
          <w:tcPr>
            <w:tcW w:w="160" w:type="dxa"/>
            <w:tcBorders>
              <w:top w:val="nil"/>
              <w:left w:val="nil"/>
              <w:bottom w:val="nil"/>
              <w:right w:val="nil"/>
            </w:tcBorders>
            <w:shd w:val="clear" w:color="auto" w:fill="auto"/>
            <w:noWrap/>
            <w:vAlign w:val="bottom"/>
            <w:hideMark/>
          </w:tcPr>
          <w:p w:rsidR="00595F03" w:rsidRPr="00595F03" w:rsidRDefault="00595F03" w:rsidP="002B5CAA">
            <w:pPr>
              <w:widowControl/>
              <w:jc w:val="right"/>
              <w:rPr>
                <w:rFonts w:ascii="Trebuchet MS" w:hAnsi="Trebuchet MS" w:cs="Calibri"/>
                <w:color w:val="000000"/>
                <w:sz w:val="18"/>
                <w:szCs w:val="18"/>
              </w:rPr>
            </w:pPr>
          </w:p>
        </w:tc>
        <w:tc>
          <w:tcPr>
            <w:tcW w:w="1115" w:type="dxa"/>
            <w:tcBorders>
              <w:top w:val="single" w:sz="4" w:space="0" w:color="auto"/>
              <w:left w:val="nil"/>
              <w:bottom w:val="single" w:sz="4" w:space="0" w:color="auto"/>
              <w:right w:val="nil"/>
            </w:tcBorders>
            <w:shd w:val="clear" w:color="auto" w:fill="auto"/>
            <w:noWrap/>
            <w:vAlign w:val="bottom"/>
            <w:hideMark/>
          </w:tcPr>
          <w:p w:rsidR="00595F03" w:rsidRPr="00595F03" w:rsidRDefault="00E97C11" w:rsidP="002B5CAA">
            <w:pPr>
              <w:widowControl/>
              <w:jc w:val="right"/>
              <w:rPr>
                <w:rFonts w:ascii="Trebuchet MS" w:hAnsi="Trebuchet MS" w:cs="Calibri"/>
                <w:color w:val="000000"/>
                <w:sz w:val="18"/>
                <w:szCs w:val="18"/>
              </w:rPr>
            </w:pPr>
            <w:r>
              <w:rPr>
                <w:rFonts w:ascii="Trebuchet MS" w:hAnsi="Trebuchet MS" w:cs="Calibri"/>
                <w:color w:val="000000"/>
                <w:sz w:val="18"/>
                <w:szCs w:val="18"/>
              </w:rPr>
              <w:t>2</w:t>
            </w:r>
          </w:p>
        </w:tc>
        <w:tc>
          <w:tcPr>
            <w:tcW w:w="160" w:type="dxa"/>
            <w:tcBorders>
              <w:top w:val="nil"/>
              <w:left w:val="nil"/>
              <w:bottom w:val="nil"/>
              <w:right w:val="nil"/>
            </w:tcBorders>
            <w:shd w:val="clear" w:color="auto" w:fill="auto"/>
            <w:noWrap/>
            <w:vAlign w:val="bottom"/>
            <w:hideMark/>
          </w:tcPr>
          <w:p w:rsidR="00595F03" w:rsidRPr="00595F03" w:rsidRDefault="00595F03" w:rsidP="002B5CAA">
            <w:pPr>
              <w:widowControl/>
              <w:jc w:val="right"/>
              <w:rPr>
                <w:rFonts w:ascii="Trebuchet MS" w:hAnsi="Trebuchet MS" w:cs="Calibri"/>
                <w:color w:val="000000"/>
                <w:sz w:val="18"/>
                <w:szCs w:val="18"/>
              </w:rPr>
            </w:pPr>
          </w:p>
        </w:tc>
        <w:tc>
          <w:tcPr>
            <w:tcW w:w="1541" w:type="dxa"/>
            <w:tcBorders>
              <w:top w:val="single" w:sz="4" w:space="0" w:color="auto"/>
              <w:left w:val="nil"/>
              <w:bottom w:val="single" w:sz="4" w:space="0" w:color="auto"/>
              <w:right w:val="nil"/>
            </w:tcBorders>
            <w:shd w:val="clear" w:color="auto" w:fill="auto"/>
            <w:noWrap/>
            <w:vAlign w:val="bottom"/>
            <w:hideMark/>
          </w:tcPr>
          <w:p w:rsidR="00595F03" w:rsidRPr="00595F03" w:rsidRDefault="00E97C11" w:rsidP="002B5CAA">
            <w:pPr>
              <w:widowControl/>
              <w:jc w:val="right"/>
              <w:rPr>
                <w:rFonts w:ascii="Trebuchet MS" w:hAnsi="Trebuchet MS" w:cs="Calibri"/>
                <w:color w:val="000000"/>
                <w:sz w:val="18"/>
                <w:szCs w:val="18"/>
              </w:rPr>
            </w:pPr>
            <w:r>
              <w:rPr>
                <w:rFonts w:ascii="Trebuchet MS" w:hAnsi="Trebuchet MS" w:cs="Calibri"/>
                <w:color w:val="000000"/>
                <w:sz w:val="18"/>
                <w:szCs w:val="18"/>
              </w:rPr>
              <w:t>9.218</w:t>
            </w:r>
          </w:p>
        </w:tc>
      </w:tr>
    </w:tbl>
    <w:p w:rsidR="00595F03" w:rsidRPr="00416239" w:rsidRDefault="00595F03" w:rsidP="002B5CAA">
      <w:pPr>
        <w:tabs>
          <w:tab w:val="left" w:pos="0"/>
        </w:tabs>
        <w:jc w:val="both"/>
        <w:rPr>
          <w:rFonts w:ascii="Trebuchet MS" w:eastAsia="Calibri" w:hAnsi="Trebuchet MS" w:cs="Helvetica-Narrow-Bold"/>
          <w:bCs/>
          <w:sz w:val="22"/>
          <w:szCs w:val="22"/>
          <w:lang w:eastAsia="en-US"/>
        </w:rPr>
      </w:pPr>
    </w:p>
    <w:p w:rsidR="00F23E98" w:rsidRPr="00F23E98" w:rsidRDefault="00F23E98" w:rsidP="002B5CAA">
      <w:pPr>
        <w:tabs>
          <w:tab w:val="left" w:pos="0"/>
        </w:tabs>
        <w:jc w:val="both"/>
        <w:rPr>
          <w:rFonts w:ascii="Trebuchet MS" w:eastAsia="Calibri" w:hAnsi="Trebuchet MS" w:cs="Helvetica-Narrow-Bold"/>
          <w:bCs/>
          <w:sz w:val="22"/>
          <w:szCs w:val="22"/>
          <w:lang w:eastAsia="en-US"/>
        </w:rPr>
      </w:pPr>
      <w:r w:rsidRPr="00F23E98">
        <w:rPr>
          <w:rFonts w:ascii="Trebuchet MS" w:eastAsia="Calibri" w:hAnsi="Trebuchet MS" w:cs="Helvetica-Narrow-Bold"/>
          <w:bCs/>
          <w:sz w:val="22"/>
          <w:szCs w:val="22"/>
          <w:lang w:eastAsia="en-US"/>
        </w:rPr>
        <w:t xml:space="preserve">Em conformidade ao estabelecido no art. 86 do Estatuto Social da </w:t>
      </w:r>
      <w:r w:rsidR="009B4F9B">
        <w:rPr>
          <w:rFonts w:ascii="Trebuchet MS" w:eastAsia="Calibri" w:hAnsi="Trebuchet MS" w:cs="Helvetica-Narrow-Bold"/>
          <w:bCs/>
          <w:sz w:val="22"/>
          <w:szCs w:val="22"/>
          <w:lang w:eastAsia="en-US"/>
        </w:rPr>
        <w:t>Fomento Paraná</w:t>
      </w:r>
      <w:r w:rsidRPr="00F23E98">
        <w:rPr>
          <w:rFonts w:ascii="Trebuchet MS" w:eastAsia="Calibri" w:hAnsi="Trebuchet MS" w:cs="Helvetica-Narrow-Bold"/>
          <w:bCs/>
          <w:sz w:val="22"/>
          <w:szCs w:val="22"/>
          <w:lang w:eastAsia="en-US"/>
        </w:rPr>
        <w:t xml:space="preserve">, o resultado apurado no exercício foi destinado da seguinte forma: </w:t>
      </w:r>
    </w:p>
    <w:tbl>
      <w:tblPr>
        <w:tblW w:w="8520" w:type="dxa"/>
        <w:tblInd w:w="55" w:type="dxa"/>
        <w:tblCellMar>
          <w:left w:w="70" w:type="dxa"/>
          <w:right w:w="70" w:type="dxa"/>
        </w:tblCellMar>
        <w:tblLook w:val="04A0"/>
      </w:tblPr>
      <w:tblGrid>
        <w:gridCol w:w="5402"/>
        <w:gridCol w:w="162"/>
        <w:gridCol w:w="1397"/>
        <w:gridCol w:w="160"/>
        <w:gridCol w:w="1399"/>
      </w:tblGrid>
      <w:tr w:rsidR="00F23E98" w:rsidRPr="00F23E98" w:rsidTr="007D3CDD">
        <w:trPr>
          <w:trHeight w:val="288"/>
        </w:trPr>
        <w:tc>
          <w:tcPr>
            <w:tcW w:w="5402" w:type="dxa"/>
            <w:tcBorders>
              <w:top w:val="nil"/>
              <w:left w:val="nil"/>
              <w:bottom w:val="nil"/>
              <w:right w:val="nil"/>
            </w:tcBorders>
            <w:shd w:val="clear" w:color="auto" w:fill="auto"/>
            <w:noWrap/>
            <w:vAlign w:val="bottom"/>
            <w:hideMark/>
          </w:tcPr>
          <w:p w:rsidR="00F23E98" w:rsidRPr="00F23E98" w:rsidRDefault="00F23E98" w:rsidP="002B5CAA">
            <w:pPr>
              <w:widowControl/>
              <w:rPr>
                <w:rFonts w:ascii="Trebuchet MS" w:hAnsi="Trebuchet MS" w:cs="Calibri"/>
                <w:b/>
                <w:bCs/>
                <w:color w:val="000000"/>
                <w:sz w:val="18"/>
                <w:szCs w:val="18"/>
              </w:rPr>
            </w:pPr>
          </w:p>
        </w:tc>
        <w:tc>
          <w:tcPr>
            <w:tcW w:w="162" w:type="dxa"/>
            <w:tcBorders>
              <w:top w:val="nil"/>
              <w:left w:val="nil"/>
              <w:bottom w:val="nil"/>
              <w:right w:val="nil"/>
            </w:tcBorders>
            <w:shd w:val="clear" w:color="auto" w:fill="auto"/>
            <w:noWrap/>
            <w:vAlign w:val="bottom"/>
            <w:hideMark/>
          </w:tcPr>
          <w:p w:rsidR="00F23E98" w:rsidRPr="00F23E98" w:rsidRDefault="00F23E98" w:rsidP="002B5CAA">
            <w:pPr>
              <w:widowControl/>
              <w:rPr>
                <w:rFonts w:ascii="Trebuchet MS" w:hAnsi="Trebuchet MS" w:cs="Calibri"/>
                <w:b/>
                <w:bCs/>
                <w:color w:val="000000"/>
                <w:sz w:val="18"/>
                <w:szCs w:val="18"/>
              </w:rPr>
            </w:pPr>
          </w:p>
        </w:tc>
        <w:tc>
          <w:tcPr>
            <w:tcW w:w="1397" w:type="dxa"/>
            <w:tcBorders>
              <w:top w:val="nil"/>
              <w:left w:val="nil"/>
              <w:bottom w:val="single" w:sz="4" w:space="0" w:color="auto"/>
              <w:right w:val="nil"/>
            </w:tcBorders>
            <w:shd w:val="clear" w:color="auto" w:fill="auto"/>
            <w:noWrap/>
            <w:vAlign w:val="bottom"/>
            <w:hideMark/>
          </w:tcPr>
          <w:p w:rsidR="00E97C11" w:rsidRDefault="00E97C11" w:rsidP="002B5CAA">
            <w:pPr>
              <w:widowControl/>
              <w:jc w:val="right"/>
              <w:rPr>
                <w:rFonts w:ascii="Trebuchet MS" w:hAnsi="Trebuchet MS" w:cs="Calibri"/>
                <w:b/>
                <w:bCs/>
                <w:color w:val="000000"/>
                <w:sz w:val="18"/>
                <w:szCs w:val="18"/>
              </w:rPr>
            </w:pPr>
          </w:p>
          <w:p w:rsidR="00F23E98" w:rsidRPr="00F23E98"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F23E98" w:rsidRPr="00F23E98">
              <w:rPr>
                <w:rFonts w:ascii="Trebuchet MS" w:hAnsi="Trebuchet MS" w:cs="Calibri"/>
                <w:b/>
                <w:bCs/>
                <w:color w:val="000000"/>
                <w:sz w:val="18"/>
                <w:szCs w:val="18"/>
              </w:rPr>
              <w:t>/2019</w:t>
            </w:r>
          </w:p>
        </w:tc>
        <w:tc>
          <w:tcPr>
            <w:tcW w:w="160" w:type="dxa"/>
            <w:tcBorders>
              <w:top w:val="nil"/>
              <w:left w:val="nil"/>
              <w:bottom w:val="nil"/>
              <w:right w:val="nil"/>
            </w:tcBorders>
            <w:shd w:val="clear" w:color="auto" w:fill="auto"/>
            <w:noWrap/>
            <w:vAlign w:val="bottom"/>
            <w:hideMark/>
          </w:tcPr>
          <w:p w:rsidR="00F23E98" w:rsidRPr="00F23E98" w:rsidRDefault="00F23E98" w:rsidP="002B5CAA">
            <w:pPr>
              <w:widowControl/>
              <w:jc w:val="right"/>
              <w:rPr>
                <w:rFonts w:ascii="Trebuchet MS" w:hAnsi="Trebuchet MS" w:cs="Calibri"/>
                <w:color w:val="000000"/>
                <w:sz w:val="18"/>
                <w:szCs w:val="18"/>
              </w:rPr>
            </w:pPr>
          </w:p>
        </w:tc>
        <w:tc>
          <w:tcPr>
            <w:tcW w:w="1399" w:type="dxa"/>
            <w:tcBorders>
              <w:top w:val="nil"/>
              <w:left w:val="nil"/>
              <w:bottom w:val="single" w:sz="4" w:space="0" w:color="auto"/>
              <w:right w:val="nil"/>
            </w:tcBorders>
            <w:shd w:val="clear" w:color="auto" w:fill="auto"/>
            <w:noWrap/>
            <w:vAlign w:val="bottom"/>
            <w:hideMark/>
          </w:tcPr>
          <w:p w:rsidR="00E97C11" w:rsidRDefault="00E97C11" w:rsidP="002B5CAA">
            <w:pPr>
              <w:widowControl/>
              <w:jc w:val="right"/>
              <w:rPr>
                <w:rFonts w:ascii="Trebuchet MS" w:hAnsi="Trebuchet MS" w:cs="Calibri"/>
                <w:b/>
                <w:bCs/>
                <w:color w:val="000000"/>
                <w:sz w:val="18"/>
                <w:szCs w:val="18"/>
              </w:rPr>
            </w:pPr>
          </w:p>
          <w:p w:rsidR="00F23E98" w:rsidRPr="00F23E98"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F23E98" w:rsidRPr="00F23E98">
              <w:rPr>
                <w:rFonts w:ascii="Trebuchet MS" w:hAnsi="Trebuchet MS" w:cs="Calibri"/>
                <w:b/>
                <w:bCs/>
                <w:color w:val="000000"/>
                <w:sz w:val="18"/>
                <w:szCs w:val="18"/>
              </w:rPr>
              <w:t>/2018</w:t>
            </w:r>
          </w:p>
        </w:tc>
      </w:tr>
      <w:tr w:rsidR="00F23E98" w:rsidRPr="00F23E98" w:rsidTr="007D3CDD">
        <w:trPr>
          <w:trHeight w:val="288"/>
        </w:trPr>
        <w:tc>
          <w:tcPr>
            <w:tcW w:w="5402" w:type="dxa"/>
            <w:tcBorders>
              <w:top w:val="nil"/>
              <w:left w:val="nil"/>
              <w:bottom w:val="nil"/>
              <w:right w:val="nil"/>
            </w:tcBorders>
            <w:shd w:val="clear" w:color="auto" w:fill="auto"/>
            <w:noWrap/>
            <w:vAlign w:val="bottom"/>
            <w:hideMark/>
          </w:tcPr>
          <w:p w:rsidR="00F23E98" w:rsidRPr="00F23E98" w:rsidRDefault="00E97C11" w:rsidP="002B5CAA">
            <w:pPr>
              <w:widowControl/>
              <w:rPr>
                <w:rFonts w:ascii="Trebuchet MS" w:hAnsi="Trebuchet MS" w:cs="Calibri"/>
                <w:b/>
                <w:bCs/>
                <w:color w:val="000000"/>
                <w:sz w:val="18"/>
                <w:szCs w:val="18"/>
              </w:rPr>
            </w:pPr>
            <w:r>
              <w:rPr>
                <w:rFonts w:ascii="Trebuchet MS" w:hAnsi="Trebuchet MS" w:cs="Calibri"/>
                <w:b/>
                <w:bCs/>
                <w:color w:val="000000"/>
                <w:sz w:val="18"/>
                <w:szCs w:val="18"/>
              </w:rPr>
              <w:t>Lucro lí</w:t>
            </w:r>
            <w:r w:rsidR="00F23E98" w:rsidRPr="00F23E98">
              <w:rPr>
                <w:rFonts w:ascii="Trebuchet MS" w:hAnsi="Trebuchet MS" w:cs="Calibri"/>
                <w:b/>
                <w:bCs/>
                <w:color w:val="000000"/>
                <w:sz w:val="18"/>
                <w:szCs w:val="18"/>
              </w:rPr>
              <w:t>quido do semestre</w:t>
            </w:r>
          </w:p>
        </w:tc>
        <w:tc>
          <w:tcPr>
            <w:tcW w:w="162" w:type="dxa"/>
            <w:tcBorders>
              <w:top w:val="nil"/>
              <w:left w:val="nil"/>
              <w:bottom w:val="nil"/>
              <w:right w:val="nil"/>
            </w:tcBorders>
            <w:shd w:val="clear" w:color="auto" w:fill="auto"/>
            <w:noWrap/>
            <w:vAlign w:val="bottom"/>
            <w:hideMark/>
          </w:tcPr>
          <w:p w:rsidR="00F23E98" w:rsidRPr="00F23E98" w:rsidRDefault="00F23E98" w:rsidP="002B5CAA">
            <w:pPr>
              <w:widowControl/>
              <w:rPr>
                <w:rFonts w:ascii="Trebuchet MS" w:hAnsi="Trebuchet MS" w:cs="Calibri"/>
                <w:b/>
                <w:bCs/>
                <w:color w:val="000000"/>
                <w:sz w:val="18"/>
                <w:szCs w:val="18"/>
              </w:rPr>
            </w:pPr>
          </w:p>
        </w:tc>
        <w:tc>
          <w:tcPr>
            <w:tcW w:w="1397" w:type="dxa"/>
            <w:tcBorders>
              <w:top w:val="nil"/>
              <w:left w:val="nil"/>
              <w:bottom w:val="single" w:sz="4" w:space="0" w:color="auto"/>
              <w:right w:val="nil"/>
            </w:tcBorders>
            <w:shd w:val="clear" w:color="auto" w:fill="auto"/>
            <w:noWrap/>
            <w:vAlign w:val="bottom"/>
            <w:hideMark/>
          </w:tcPr>
          <w:p w:rsidR="00F23E98" w:rsidRPr="00F23E98" w:rsidRDefault="00E97C11"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38.812</w:t>
            </w:r>
          </w:p>
        </w:tc>
        <w:tc>
          <w:tcPr>
            <w:tcW w:w="160" w:type="dxa"/>
            <w:tcBorders>
              <w:top w:val="nil"/>
              <w:left w:val="nil"/>
              <w:bottom w:val="nil"/>
              <w:right w:val="nil"/>
            </w:tcBorders>
            <w:shd w:val="clear" w:color="auto" w:fill="auto"/>
            <w:noWrap/>
            <w:vAlign w:val="bottom"/>
            <w:hideMark/>
          </w:tcPr>
          <w:p w:rsidR="00F23E98" w:rsidRPr="00F23E98" w:rsidRDefault="00F23E98" w:rsidP="002B5CAA">
            <w:pPr>
              <w:widowControl/>
              <w:jc w:val="right"/>
              <w:rPr>
                <w:rFonts w:ascii="Trebuchet MS" w:hAnsi="Trebuchet MS" w:cs="Calibri"/>
                <w:color w:val="000000"/>
                <w:sz w:val="18"/>
                <w:szCs w:val="18"/>
              </w:rPr>
            </w:pPr>
          </w:p>
        </w:tc>
        <w:tc>
          <w:tcPr>
            <w:tcW w:w="1399" w:type="dxa"/>
            <w:tcBorders>
              <w:top w:val="nil"/>
              <w:left w:val="nil"/>
              <w:bottom w:val="single" w:sz="4" w:space="0" w:color="auto"/>
              <w:right w:val="nil"/>
            </w:tcBorders>
            <w:shd w:val="clear" w:color="auto" w:fill="auto"/>
            <w:noWrap/>
            <w:vAlign w:val="bottom"/>
            <w:hideMark/>
          </w:tcPr>
          <w:p w:rsidR="00F23E98" w:rsidRPr="00F23E98" w:rsidRDefault="00F23E98" w:rsidP="002B5CAA">
            <w:pPr>
              <w:widowControl/>
              <w:jc w:val="right"/>
              <w:rPr>
                <w:rFonts w:ascii="Trebuchet MS" w:hAnsi="Trebuchet MS" w:cs="Calibri"/>
                <w:b/>
                <w:bCs/>
                <w:color w:val="000000"/>
                <w:sz w:val="18"/>
                <w:szCs w:val="18"/>
              </w:rPr>
            </w:pPr>
            <w:r w:rsidRPr="00F23E98">
              <w:rPr>
                <w:rFonts w:ascii="Trebuchet MS" w:hAnsi="Trebuchet MS" w:cs="Calibri"/>
                <w:b/>
                <w:bCs/>
                <w:color w:val="000000"/>
                <w:sz w:val="18"/>
                <w:szCs w:val="18"/>
              </w:rPr>
              <w:t xml:space="preserve">44.988 </w:t>
            </w:r>
          </w:p>
        </w:tc>
      </w:tr>
      <w:tr w:rsidR="00F23E98" w:rsidRPr="00F23E98" w:rsidTr="007D3CDD">
        <w:trPr>
          <w:trHeight w:val="288"/>
        </w:trPr>
        <w:tc>
          <w:tcPr>
            <w:tcW w:w="5402" w:type="dxa"/>
            <w:tcBorders>
              <w:top w:val="nil"/>
              <w:left w:val="nil"/>
              <w:bottom w:val="nil"/>
              <w:right w:val="nil"/>
            </w:tcBorders>
            <w:shd w:val="clear" w:color="auto" w:fill="auto"/>
            <w:noWrap/>
            <w:vAlign w:val="bottom"/>
            <w:hideMark/>
          </w:tcPr>
          <w:p w:rsidR="00F23E98" w:rsidRPr="00F23E98" w:rsidRDefault="00E97C11" w:rsidP="00CD2FD5">
            <w:pPr>
              <w:widowControl/>
              <w:spacing w:before="20"/>
              <w:rPr>
                <w:rFonts w:ascii="Trebuchet MS" w:hAnsi="Trebuchet MS" w:cs="Calibri"/>
                <w:color w:val="000000"/>
                <w:sz w:val="18"/>
                <w:szCs w:val="18"/>
              </w:rPr>
            </w:pPr>
            <w:r>
              <w:rPr>
                <w:rFonts w:ascii="Trebuchet MS" w:hAnsi="Trebuchet MS" w:cs="Calibri"/>
                <w:color w:val="000000"/>
                <w:sz w:val="18"/>
                <w:szCs w:val="18"/>
              </w:rPr>
              <w:t xml:space="preserve">    Reserva legal (5% do lucro lí</w:t>
            </w:r>
            <w:r w:rsidR="00F23E98" w:rsidRPr="00F23E98">
              <w:rPr>
                <w:rFonts w:ascii="Trebuchet MS" w:hAnsi="Trebuchet MS" w:cs="Calibri"/>
                <w:color w:val="000000"/>
                <w:sz w:val="18"/>
                <w:szCs w:val="18"/>
              </w:rPr>
              <w:t>quido)</w:t>
            </w:r>
          </w:p>
        </w:tc>
        <w:tc>
          <w:tcPr>
            <w:tcW w:w="162"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rPr>
                <w:rFonts w:ascii="Trebuchet MS" w:hAnsi="Trebuchet MS" w:cs="Calibri"/>
                <w:b/>
                <w:bCs/>
                <w:color w:val="000000"/>
                <w:sz w:val="18"/>
                <w:szCs w:val="18"/>
              </w:rPr>
            </w:pPr>
          </w:p>
        </w:tc>
        <w:tc>
          <w:tcPr>
            <w:tcW w:w="1397" w:type="dxa"/>
            <w:tcBorders>
              <w:top w:val="nil"/>
              <w:left w:val="nil"/>
              <w:bottom w:val="nil"/>
              <w:right w:val="nil"/>
            </w:tcBorders>
            <w:shd w:val="clear" w:color="auto" w:fill="auto"/>
            <w:noWrap/>
            <w:vAlign w:val="bottom"/>
            <w:hideMark/>
          </w:tcPr>
          <w:p w:rsidR="00F23E98" w:rsidRPr="00F23E98" w:rsidRDefault="009B4F9B" w:rsidP="00CD2FD5">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1.940</w:t>
            </w:r>
          </w:p>
        </w:tc>
        <w:tc>
          <w:tcPr>
            <w:tcW w:w="160"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jc w:val="right"/>
              <w:rPr>
                <w:rFonts w:ascii="Trebuchet MS" w:hAnsi="Trebuchet MS" w:cs="Calibri"/>
                <w:color w:val="000000"/>
                <w:sz w:val="18"/>
                <w:szCs w:val="18"/>
              </w:rPr>
            </w:pPr>
          </w:p>
        </w:tc>
        <w:tc>
          <w:tcPr>
            <w:tcW w:w="1399"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jc w:val="right"/>
              <w:rPr>
                <w:rFonts w:ascii="Trebuchet MS" w:hAnsi="Trebuchet MS" w:cs="Calibri"/>
                <w:color w:val="000000"/>
                <w:sz w:val="18"/>
                <w:szCs w:val="18"/>
              </w:rPr>
            </w:pPr>
            <w:r w:rsidRPr="00F23E98">
              <w:rPr>
                <w:rFonts w:ascii="Trebuchet MS" w:hAnsi="Trebuchet MS" w:cs="Calibri"/>
                <w:color w:val="000000"/>
                <w:sz w:val="18"/>
                <w:szCs w:val="18"/>
              </w:rPr>
              <w:t xml:space="preserve">2.249 </w:t>
            </w:r>
          </w:p>
        </w:tc>
      </w:tr>
      <w:tr w:rsidR="00F23E98" w:rsidRPr="00F23E98" w:rsidTr="007D3CDD">
        <w:trPr>
          <w:trHeight w:val="288"/>
        </w:trPr>
        <w:tc>
          <w:tcPr>
            <w:tcW w:w="5402"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rPr>
                <w:rFonts w:ascii="Trebuchet MS" w:hAnsi="Trebuchet MS" w:cs="Calibri"/>
                <w:b/>
                <w:bCs/>
                <w:color w:val="000000"/>
                <w:sz w:val="18"/>
                <w:szCs w:val="18"/>
              </w:rPr>
            </w:pPr>
            <w:r w:rsidRPr="00F23E98">
              <w:rPr>
                <w:rFonts w:ascii="Trebuchet MS" w:hAnsi="Trebuchet MS" w:cs="Calibri"/>
                <w:b/>
                <w:bCs/>
                <w:color w:val="000000"/>
                <w:sz w:val="18"/>
                <w:szCs w:val="18"/>
              </w:rPr>
              <w:t>L</w:t>
            </w:r>
            <w:r w:rsidR="00E97C11">
              <w:rPr>
                <w:rFonts w:ascii="Trebuchet MS" w:hAnsi="Trebuchet MS" w:cs="Calibri"/>
                <w:b/>
                <w:bCs/>
                <w:color w:val="000000"/>
                <w:sz w:val="18"/>
                <w:szCs w:val="18"/>
              </w:rPr>
              <w:t>ucro lí</w:t>
            </w:r>
            <w:r w:rsidRPr="00F23E98">
              <w:rPr>
                <w:rFonts w:ascii="Trebuchet MS" w:hAnsi="Trebuchet MS" w:cs="Calibri"/>
                <w:b/>
                <w:bCs/>
                <w:color w:val="000000"/>
                <w:sz w:val="18"/>
                <w:szCs w:val="18"/>
              </w:rPr>
              <w:t>quido ajustado</w:t>
            </w:r>
          </w:p>
        </w:tc>
        <w:tc>
          <w:tcPr>
            <w:tcW w:w="162"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rPr>
                <w:rFonts w:ascii="Trebuchet MS" w:hAnsi="Trebuchet MS" w:cs="Calibri"/>
                <w:color w:val="000000"/>
                <w:sz w:val="18"/>
                <w:szCs w:val="18"/>
              </w:rPr>
            </w:pPr>
          </w:p>
        </w:tc>
        <w:tc>
          <w:tcPr>
            <w:tcW w:w="1397" w:type="dxa"/>
            <w:tcBorders>
              <w:top w:val="nil"/>
              <w:left w:val="nil"/>
              <w:bottom w:val="single" w:sz="4" w:space="0" w:color="auto"/>
              <w:right w:val="nil"/>
            </w:tcBorders>
            <w:shd w:val="clear" w:color="auto" w:fill="auto"/>
            <w:noWrap/>
            <w:vAlign w:val="bottom"/>
            <w:hideMark/>
          </w:tcPr>
          <w:p w:rsidR="00E97C11" w:rsidRDefault="00E97C11" w:rsidP="00CD2FD5">
            <w:pPr>
              <w:widowControl/>
              <w:spacing w:before="20"/>
              <w:jc w:val="right"/>
              <w:rPr>
                <w:rFonts w:ascii="Trebuchet MS" w:hAnsi="Trebuchet MS" w:cs="Calibri"/>
                <w:b/>
                <w:bCs/>
                <w:color w:val="000000"/>
                <w:sz w:val="18"/>
                <w:szCs w:val="18"/>
              </w:rPr>
            </w:pPr>
          </w:p>
          <w:p w:rsidR="00F23E98" w:rsidRPr="00F23E98" w:rsidRDefault="009B4F9B" w:rsidP="00CD2FD5">
            <w:pPr>
              <w:widowControl/>
              <w:spacing w:before="20"/>
              <w:jc w:val="right"/>
              <w:rPr>
                <w:rFonts w:ascii="Trebuchet MS" w:hAnsi="Trebuchet MS" w:cs="Calibri"/>
                <w:b/>
                <w:bCs/>
                <w:color w:val="000000"/>
                <w:sz w:val="18"/>
                <w:szCs w:val="18"/>
              </w:rPr>
            </w:pPr>
            <w:r>
              <w:rPr>
                <w:rFonts w:ascii="Trebuchet MS" w:hAnsi="Trebuchet MS" w:cs="Calibri"/>
                <w:b/>
                <w:bCs/>
                <w:color w:val="000000"/>
                <w:sz w:val="18"/>
                <w:szCs w:val="18"/>
              </w:rPr>
              <w:t>36.872</w:t>
            </w:r>
          </w:p>
        </w:tc>
        <w:tc>
          <w:tcPr>
            <w:tcW w:w="160"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jc w:val="right"/>
              <w:rPr>
                <w:rFonts w:ascii="Trebuchet MS" w:hAnsi="Trebuchet MS" w:cs="Calibri"/>
                <w:color w:val="000000"/>
                <w:sz w:val="18"/>
                <w:szCs w:val="18"/>
              </w:rPr>
            </w:pPr>
          </w:p>
        </w:tc>
        <w:tc>
          <w:tcPr>
            <w:tcW w:w="1399" w:type="dxa"/>
            <w:tcBorders>
              <w:top w:val="nil"/>
              <w:left w:val="nil"/>
              <w:bottom w:val="single" w:sz="4" w:space="0" w:color="auto"/>
              <w:right w:val="nil"/>
            </w:tcBorders>
            <w:shd w:val="clear" w:color="auto" w:fill="auto"/>
            <w:noWrap/>
            <w:vAlign w:val="bottom"/>
            <w:hideMark/>
          </w:tcPr>
          <w:p w:rsidR="00E97C11" w:rsidRDefault="00E97C11" w:rsidP="00CD2FD5">
            <w:pPr>
              <w:widowControl/>
              <w:spacing w:before="20"/>
              <w:jc w:val="right"/>
              <w:rPr>
                <w:rFonts w:ascii="Trebuchet MS" w:hAnsi="Trebuchet MS" w:cs="Calibri"/>
                <w:b/>
                <w:bCs/>
                <w:color w:val="000000"/>
                <w:sz w:val="18"/>
                <w:szCs w:val="18"/>
              </w:rPr>
            </w:pPr>
          </w:p>
          <w:p w:rsidR="00F23E98" w:rsidRPr="00F23E98" w:rsidRDefault="00F23E98" w:rsidP="00CD2FD5">
            <w:pPr>
              <w:widowControl/>
              <w:spacing w:before="20"/>
              <w:jc w:val="right"/>
              <w:rPr>
                <w:rFonts w:ascii="Trebuchet MS" w:hAnsi="Trebuchet MS" w:cs="Calibri"/>
                <w:b/>
                <w:bCs/>
                <w:color w:val="000000"/>
                <w:sz w:val="18"/>
                <w:szCs w:val="18"/>
              </w:rPr>
            </w:pPr>
            <w:r w:rsidRPr="00F23E98">
              <w:rPr>
                <w:rFonts w:ascii="Trebuchet MS" w:hAnsi="Trebuchet MS" w:cs="Calibri"/>
                <w:b/>
                <w:bCs/>
                <w:color w:val="000000"/>
                <w:sz w:val="18"/>
                <w:szCs w:val="18"/>
              </w:rPr>
              <w:t xml:space="preserve">42.739 </w:t>
            </w:r>
          </w:p>
        </w:tc>
      </w:tr>
      <w:tr w:rsidR="00F23E98" w:rsidRPr="00F23E98" w:rsidTr="007D3CDD">
        <w:trPr>
          <w:trHeight w:val="288"/>
        </w:trPr>
        <w:tc>
          <w:tcPr>
            <w:tcW w:w="5402" w:type="dxa"/>
            <w:tcBorders>
              <w:top w:val="nil"/>
              <w:left w:val="nil"/>
              <w:bottom w:val="nil"/>
              <w:right w:val="nil"/>
            </w:tcBorders>
            <w:shd w:val="clear" w:color="auto" w:fill="auto"/>
            <w:noWrap/>
            <w:vAlign w:val="bottom"/>
            <w:hideMark/>
          </w:tcPr>
          <w:p w:rsidR="00F23E98" w:rsidRPr="00F23E98" w:rsidRDefault="00E97C11" w:rsidP="00CD2FD5">
            <w:pPr>
              <w:widowControl/>
              <w:spacing w:before="20"/>
              <w:rPr>
                <w:rFonts w:ascii="Trebuchet MS" w:hAnsi="Trebuchet MS" w:cs="Calibri"/>
                <w:color w:val="000000"/>
                <w:sz w:val="18"/>
                <w:szCs w:val="18"/>
              </w:rPr>
            </w:pPr>
            <w:r>
              <w:rPr>
                <w:rFonts w:ascii="Trebuchet MS" w:hAnsi="Trebuchet MS" w:cs="Calibri"/>
                <w:color w:val="000000"/>
                <w:sz w:val="18"/>
                <w:szCs w:val="18"/>
              </w:rPr>
              <w:t xml:space="preserve">    </w:t>
            </w:r>
            <w:r w:rsidR="00F23E98" w:rsidRPr="00F23E98">
              <w:rPr>
                <w:rFonts w:ascii="Trebuchet MS" w:hAnsi="Trebuchet MS" w:cs="Calibri"/>
                <w:color w:val="000000"/>
                <w:sz w:val="18"/>
                <w:szCs w:val="18"/>
              </w:rPr>
              <w:t>Juros sobre o capital próprio - limite estatutário</w:t>
            </w:r>
          </w:p>
        </w:tc>
        <w:tc>
          <w:tcPr>
            <w:tcW w:w="162"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rPr>
                <w:rFonts w:ascii="Trebuchet MS" w:hAnsi="Trebuchet MS" w:cs="Calibri"/>
                <w:color w:val="000000"/>
                <w:sz w:val="18"/>
                <w:szCs w:val="18"/>
              </w:rPr>
            </w:pPr>
          </w:p>
        </w:tc>
        <w:tc>
          <w:tcPr>
            <w:tcW w:w="1397" w:type="dxa"/>
            <w:tcBorders>
              <w:top w:val="nil"/>
              <w:left w:val="nil"/>
              <w:bottom w:val="nil"/>
              <w:right w:val="nil"/>
            </w:tcBorders>
            <w:shd w:val="clear" w:color="auto" w:fill="auto"/>
            <w:noWrap/>
            <w:vAlign w:val="bottom"/>
            <w:hideMark/>
          </w:tcPr>
          <w:p w:rsidR="00F23E98" w:rsidRPr="00F23E98" w:rsidRDefault="009B4F9B" w:rsidP="00CD2FD5">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9.218</w:t>
            </w:r>
          </w:p>
        </w:tc>
        <w:tc>
          <w:tcPr>
            <w:tcW w:w="160"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jc w:val="right"/>
              <w:rPr>
                <w:rFonts w:ascii="Trebuchet MS" w:hAnsi="Trebuchet MS" w:cs="Calibri"/>
                <w:color w:val="000000"/>
                <w:sz w:val="18"/>
                <w:szCs w:val="18"/>
              </w:rPr>
            </w:pPr>
          </w:p>
        </w:tc>
        <w:tc>
          <w:tcPr>
            <w:tcW w:w="1399"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jc w:val="right"/>
              <w:rPr>
                <w:rFonts w:ascii="Trebuchet MS" w:hAnsi="Trebuchet MS" w:cs="Calibri"/>
                <w:color w:val="000000"/>
                <w:sz w:val="18"/>
                <w:szCs w:val="18"/>
              </w:rPr>
            </w:pPr>
            <w:r w:rsidRPr="00F23E98">
              <w:rPr>
                <w:rFonts w:ascii="Trebuchet MS" w:hAnsi="Trebuchet MS" w:cs="Calibri"/>
                <w:color w:val="000000"/>
                <w:sz w:val="18"/>
                <w:szCs w:val="18"/>
              </w:rPr>
              <w:t xml:space="preserve">7.105 </w:t>
            </w:r>
          </w:p>
        </w:tc>
      </w:tr>
      <w:tr w:rsidR="00F23E98" w:rsidRPr="00F23E98" w:rsidTr="007D3CDD">
        <w:trPr>
          <w:trHeight w:val="288"/>
        </w:trPr>
        <w:tc>
          <w:tcPr>
            <w:tcW w:w="5564" w:type="dxa"/>
            <w:gridSpan w:val="2"/>
            <w:tcBorders>
              <w:top w:val="nil"/>
              <w:left w:val="nil"/>
              <w:bottom w:val="nil"/>
              <w:right w:val="nil"/>
            </w:tcBorders>
            <w:shd w:val="clear" w:color="auto" w:fill="auto"/>
            <w:noWrap/>
            <w:vAlign w:val="bottom"/>
            <w:hideMark/>
          </w:tcPr>
          <w:p w:rsidR="00F23E98" w:rsidRPr="00F23E98" w:rsidRDefault="00E97C11" w:rsidP="00CD2FD5">
            <w:pPr>
              <w:widowControl/>
              <w:spacing w:before="20"/>
              <w:rPr>
                <w:rFonts w:ascii="Trebuchet MS" w:hAnsi="Trebuchet MS" w:cs="Calibri"/>
                <w:color w:val="000000"/>
                <w:sz w:val="18"/>
                <w:szCs w:val="18"/>
              </w:rPr>
            </w:pPr>
            <w:r>
              <w:rPr>
                <w:rFonts w:ascii="Trebuchet MS" w:hAnsi="Trebuchet MS" w:cs="Calibri"/>
                <w:color w:val="000000"/>
                <w:sz w:val="18"/>
                <w:szCs w:val="18"/>
              </w:rPr>
              <w:t xml:space="preserve">    </w:t>
            </w:r>
            <w:r w:rsidR="00F23E98" w:rsidRPr="00F23E98">
              <w:rPr>
                <w:rFonts w:ascii="Trebuchet MS" w:hAnsi="Trebuchet MS" w:cs="Calibri"/>
                <w:color w:val="000000"/>
                <w:sz w:val="18"/>
                <w:szCs w:val="18"/>
              </w:rPr>
              <w:t xml:space="preserve">Juros sobre o capital próprio - adicional ao </w:t>
            </w:r>
            <w:r w:rsidR="007D3CDD" w:rsidRPr="00F23E98">
              <w:rPr>
                <w:rFonts w:ascii="Trebuchet MS" w:hAnsi="Trebuchet MS" w:cs="Calibri"/>
                <w:color w:val="000000"/>
                <w:sz w:val="18"/>
                <w:szCs w:val="18"/>
              </w:rPr>
              <w:t>mínimo</w:t>
            </w:r>
            <w:r w:rsidR="00F23E98" w:rsidRPr="00F23E98">
              <w:rPr>
                <w:rFonts w:ascii="Trebuchet MS" w:hAnsi="Trebuchet MS" w:cs="Calibri"/>
                <w:color w:val="000000"/>
                <w:sz w:val="18"/>
                <w:szCs w:val="18"/>
              </w:rPr>
              <w:t xml:space="preserve"> obrigatório</w:t>
            </w:r>
          </w:p>
        </w:tc>
        <w:tc>
          <w:tcPr>
            <w:tcW w:w="1397" w:type="dxa"/>
            <w:tcBorders>
              <w:top w:val="nil"/>
              <w:left w:val="nil"/>
              <w:bottom w:val="nil"/>
              <w:right w:val="nil"/>
            </w:tcBorders>
            <w:shd w:val="clear" w:color="auto" w:fill="auto"/>
            <w:noWrap/>
            <w:vAlign w:val="bottom"/>
            <w:hideMark/>
          </w:tcPr>
          <w:p w:rsidR="00F23E98" w:rsidRPr="00F23E98" w:rsidRDefault="009B4F9B" w:rsidP="00CD2FD5">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w:t>
            </w:r>
          </w:p>
        </w:tc>
        <w:tc>
          <w:tcPr>
            <w:tcW w:w="160"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jc w:val="right"/>
              <w:rPr>
                <w:rFonts w:ascii="Trebuchet MS" w:hAnsi="Trebuchet MS" w:cs="Calibri"/>
                <w:color w:val="000000"/>
                <w:sz w:val="18"/>
                <w:szCs w:val="18"/>
              </w:rPr>
            </w:pPr>
          </w:p>
        </w:tc>
        <w:tc>
          <w:tcPr>
            <w:tcW w:w="1399"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jc w:val="right"/>
              <w:rPr>
                <w:rFonts w:ascii="Trebuchet MS" w:hAnsi="Trebuchet MS" w:cs="Calibri"/>
                <w:color w:val="000000"/>
                <w:sz w:val="18"/>
                <w:szCs w:val="18"/>
              </w:rPr>
            </w:pPr>
            <w:r w:rsidRPr="00F23E98">
              <w:rPr>
                <w:rFonts w:ascii="Trebuchet MS" w:hAnsi="Trebuchet MS" w:cs="Calibri"/>
                <w:color w:val="000000"/>
                <w:sz w:val="18"/>
                <w:szCs w:val="18"/>
              </w:rPr>
              <w:t xml:space="preserve">33.498 </w:t>
            </w:r>
          </w:p>
        </w:tc>
      </w:tr>
      <w:tr w:rsidR="00F23E98" w:rsidRPr="00F23E98" w:rsidTr="007D3CDD">
        <w:trPr>
          <w:trHeight w:val="288"/>
        </w:trPr>
        <w:tc>
          <w:tcPr>
            <w:tcW w:w="5402" w:type="dxa"/>
            <w:tcBorders>
              <w:top w:val="nil"/>
              <w:left w:val="nil"/>
              <w:bottom w:val="nil"/>
              <w:right w:val="nil"/>
            </w:tcBorders>
            <w:shd w:val="clear" w:color="auto" w:fill="auto"/>
            <w:noWrap/>
            <w:vAlign w:val="bottom"/>
            <w:hideMark/>
          </w:tcPr>
          <w:p w:rsidR="00F23E98" w:rsidRPr="00F23E98" w:rsidRDefault="009B4F9B" w:rsidP="00CD2FD5">
            <w:pPr>
              <w:widowControl/>
              <w:spacing w:before="20"/>
              <w:rPr>
                <w:rFonts w:ascii="Trebuchet MS" w:hAnsi="Trebuchet MS" w:cs="Calibri"/>
                <w:color w:val="000000"/>
                <w:sz w:val="18"/>
                <w:szCs w:val="18"/>
              </w:rPr>
            </w:pPr>
            <w:r>
              <w:rPr>
                <w:rFonts w:ascii="Trebuchet MS" w:hAnsi="Trebuchet MS" w:cs="Calibri"/>
                <w:color w:val="000000"/>
                <w:sz w:val="18"/>
                <w:szCs w:val="18"/>
              </w:rPr>
              <w:t xml:space="preserve">    </w:t>
            </w:r>
            <w:r w:rsidR="00F23E98" w:rsidRPr="00F23E98">
              <w:rPr>
                <w:rFonts w:ascii="Trebuchet MS" w:hAnsi="Trebuchet MS" w:cs="Calibri"/>
                <w:color w:val="000000"/>
                <w:sz w:val="18"/>
                <w:szCs w:val="18"/>
              </w:rPr>
              <w:t>Constituição de reserva estatutária</w:t>
            </w:r>
          </w:p>
        </w:tc>
        <w:tc>
          <w:tcPr>
            <w:tcW w:w="162"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rPr>
                <w:rFonts w:ascii="Trebuchet MS" w:hAnsi="Trebuchet MS" w:cs="Calibri"/>
                <w:color w:val="000000"/>
                <w:sz w:val="18"/>
                <w:szCs w:val="18"/>
              </w:rPr>
            </w:pPr>
          </w:p>
        </w:tc>
        <w:tc>
          <w:tcPr>
            <w:tcW w:w="1397" w:type="dxa"/>
            <w:tcBorders>
              <w:top w:val="nil"/>
              <w:left w:val="nil"/>
              <w:bottom w:val="nil"/>
              <w:right w:val="nil"/>
            </w:tcBorders>
            <w:shd w:val="clear" w:color="auto" w:fill="auto"/>
            <w:noWrap/>
            <w:vAlign w:val="bottom"/>
            <w:hideMark/>
          </w:tcPr>
          <w:p w:rsidR="00F23E98" w:rsidRPr="00F23E98" w:rsidRDefault="009B4F9B" w:rsidP="00CD2FD5">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27.564</w:t>
            </w:r>
          </w:p>
        </w:tc>
        <w:tc>
          <w:tcPr>
            <w:tcW w:w="160"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jc w:val="right"/>
              <w:rPr>
                <w:rFonts w:ascii="Trebuchet MS" w:hAnsi="Trebuchet MS" w:cs="Calibri"/>
                <w:color w:val="000000"/>
                <w:sz w:val="18"/>
                <w:szCs w:val="18"/>
              </w:rPr>
            </w:pPr>
          </w:p>
        </w:tc>
        <w:tc>
          <w:tcPr>
            <w:tcW w:w="1399" w:type="dxa"/>
            <w:tcBorders>
              <w:top w:val="nil"/>
              <w:left w:val="nil"/>
              <w:bottom w:val="nil"/>
              <w:right w:val="nil"/>
            </w:tcBorders>
            <w:shd w:val="clear" w:color="auto" w:fill="auto"/>
            <w:noWrap/>
            <w:vAlign w:val="bottom"/>
            <w:hideMark/>
          </w:tcPr>
          <w:p w:rsidR="00F23E98" w:rsidRPr="00F23E98" w:rsidRDefault="00F23E98" w:rsidP="00CD2FD5">
            <w:pPr>
              <w:widowControl/>
              <w:spacing w:before="20"/>
              <w:jc w:val="right"/>
              <w:rPr>
                <w:rFonts w:ascii="Trebuchet MS" w:hAnsi="Trebuchet MS" w:cs="Calibri"/>
                <w:color w:val="000000"/>
                <w:sz w:val="18"/>
                <w:szCs w:val="18"/>
              </w:rPr>
            </w:pPr>
            <w:r w:rsidRPr="00F23E98">
              <w:rPr>
                <w:rFonts w:ascii="Trebuchet MS" w:hAnsi="Trebuchet MS" w:cs="Calibri"/>
                <w:color w:val="000000"/>
                <w:sz w:val="18"/>
                <w:szCs w:val="18"/>
              </w:rPr>
              <w:t xml:space="preserve">2.136 </w:t>
            </w:r>
          </w:p>
        </w:tc>
      </w:tr>
    </w:tbl>
    <w:p w:rsidR="001B71A4" w:rsidRDefault="001B71A4" w:rsidP="001B71A4">
      <w:pPr>
        <w:jc w:val="both"/>
        <w:rPr>
          <w:rFonts w:ascii="Trebuchet MS" w:hAnsi="Trebuchet MS" w:cs="Helvetica-Narrow-Bold"/>
          <w:b/>
          <w:bCs/>
          <w:sz w:val="28"/>
          <w:szCs w:val="28"/>
        </w:rPr>
      </w:pPr>
    </w:p>
    <w:p w:rsidR="001B71A4" w:rsidRDefault="001B71A4" w:rsidP="001B71A4">
      <w:pPr>
        <w:jc w:val="both"/>
        <w:rPr>
          <w:rFonts w:ascii="Trebuchet MS" w:hAnsi="Trebuchet MS" w:cs="Helvetica-Narrow-Bold"/>
          <w:b/>
          <w:bCs/>
          <w:sz w:val="28"/>
          <w:szCs w:val="28"/>
        </w:rPr>
      </w:pPr>
    </w:p>
    <w:p w:rsidR="007D3CDD" w:rsidRPr="009B4F9B" w:rsidRDefault="007D3CDD" w:rsidP="009B4F9B">
      <w:pPr>
        <w:numPr>
          <w:ilvl w:val="0"/>
          <w:numId w:val="13"/>
        </w:numPr>
        <w:ind w:left="0" w:hanging="567"/>
        <w:jc w:val="both"/>
        <w:rPr>
          <w:rFonts w:ascii="Trebuchet MS" w:hAnsi="Trebuchet MS" w:cs="Helvetica-Narrow-Bold"/>
          <w:b/>
          <w:bCs/>
          <w:sz w:val="28"/>
          <w:szCs w:val="28"/>
        </w:rPr>
      </w:pPr>
      <w:r w:rsidRPr="009B4F9B">
        <w:rPr>
          <w:rFonts w:ascii="Trebuchet MS" w:hAnsi="Trebuchet MS" w:cs="Helvetica-Narrow-Bold"/>
          <w:b/>
          <w:bCs/>
          <w:sz w:val="28"/>
          <w:szCs w:val="28"/>
        </w:rPr>
        <w:t>Receitas de prestação de serviços</w:t>
      </w:r>
    </w:p>
    <w:tbl>
      <w:tblPr>
        <w:tblW w:w="8520" w:type="dxa"/>
        <w:tblInd w:w="55" w:type="dxa"/>
        <w:tblCellMar>
          <w:left w:w="70" w:type="dxa"/>
          <w:right w:w="70" w:type="dxa"/>
        </w:tblCellMar>
        <w:tblLook w:val="04A0"/>
      </w:tblPr>
      <w:tblGrid>
        <w:gridCol w:w="3559"/>
        <w:gridCol w:w="1276"/>
        <w:gridCol w:w="1984"/>
        <w:gridCol w:w="160"/>
        <w:gridCol w:w="1541"/>
      </w:tblGrid>
      <w:tr w:rsidR="00FC0048" w:rsidRPr="00FC0048" w:rsidTr="009B4F9B">
        <w:trPr>
          <w:trHeight w:val="288"/>
        </w:trPr>
        <w:tc>
          <w:tcPr>
            <w:tcW w:w="3559" w:type="dxa"/>
            <w:tcBorders>
              <w:top w:val="nil"/>
              <w:left w:val="nil"/>
              <w:bottom w:val="nil"/>
              <w:right w:val="nil"/>
            </w:tcBorders>
            <w:shd w:val="clear" w:color="auto" w:fill="auto"/>
            <w:noWrap/>
            <w:vAlign w:val="bottom"/>
            <w:hideMark/>
          </w:tcPr>
          <w:p w:rsidR="00FC0048" w:rsidRPr="00FC0048" w:rsidRDefault="00FC0048" w:rsidP="002B5CAA">
            <w:pPr>
              <w:widowControl/>
              <w:rPr>
                <w:rFonts w:ascii="Trebuchet MS" w:hAnsi="Trebuchet MS" w:cs="Calibri"/>
                <w:b/>
                <w:bCs/>
                <w:color w:val="000000"/>
                <w:sz w:val="18"/>
                <w:szCs w:val="18"/>
              </w:rPr>
            </w:pPr>
          </w:p>
        </w:tc>
        <w:tc>
          <w:tcPr>
            <w:tcW w:w="1276" w:type="dxa"/>
            <w:tcBorders>
              <w:top w:val="nil"/>
              <w:left w:val="nil"/>
              <w:bottom w:val="nil"/>
              <w:right w:val="nil"/>
            </w:tcBorders>
            <w:shd w:val="clear" w:color="auto" w:fill="auto"/>
            <w:noWrap/>
            <w:vAlign w:val="bottom"/>
            <w:hideMark/>
          </w:tcPr>
          <w:p w:rsidR="00FC0048" w:rsidRPr="00FC0048" w:rsidRDefault="00FC0048" w:rsidP="002B5CAA">
            <w:pPr>
              <w:widowControl/>
              <w:rPr>
                <w:rFonts w:ascii="Trebuchet MS" w:hAnsi="Trebuchet MS" w:cs="Calibri"/>
                <w:b/>
                <w:bCs/>
                <w:color w:val="000000"/>
                <w:sz w:val="18"/>
                <w:szCs w:val="18"/>
              </w:rPr>
            </w:pPr>
          </w:p>
        </w:tc>
        <w:tc>
          <w:tcPr>
            <w:tcW w:w="1984" w:type="dxa"/>
            <w:tcBorders>
              <w:top w:val="nil"/>
              <w:left w:val="nil"/>
              <w:bottom w:val="single" w:sz="4" w:space="0" w:color="auto"/>
              <w:right w:val="nil"/>
            </w:tcBorders>
            <w:shd w:val="clear" w:color="auto" w:fill="auto"/>
            <w:noWrap/>
            <w:vAlign w:val="bottom"/>
            <w:hideMark/>
          </w:tcPr>
          <w:p w:rsidR="009B4F9B" w:rsidRDefault="009B4F9B" w:rsidP="002B5CAA">
            <w:pPr>
              <w:widowControl/>
              <w:jc w:val="right"/>
              <w:rPr>
                <w:rFonts w:ascii="Trebuchet MS" w:hAnsi="Trebuchet MS" w:cs="Calibri"/>
                <w:b/>
                <w:bCs/>
                <w:color w:val="000000"/>
                <w:sz w:val="18"/>
                <w:szCs w:val="18"/>
              </w:rPr>
            </w:pPr>
          </w:p>
          <w:p w:rsidR="00FC0048" w:rsidRPr="00FC0048"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FC0048" w:rsidRPr="00FC0048">
              <w:rPr>
                <w:rFonts w:ascii="Trebuchet MS" w:hAnsi="Trebuchet MS" w:cs="Calibri"/>
                <w:b/>
                <w:bCs/>
                <w:color w:val="000000"/>
                <w:sz w:val="18"/>
                <w:szCs w:val="18"/>
              </w:rPr>
              <w:t>/2019</w:t>
            </w:r>
          </w:p>
        </w:tc>
        <w:tc>
          <w:tcPr>
            <w:tcW w:w="160" w:type="dxa"/>
            <w:tcBorders>
              <w:top w:val="nil"/>
              <w:left w:val="nil"/>
              <w:bottom w:val="nil"/>
              <w:right w:val="nil"/>
            </w:tcBorders>
            <w:shd w:val="clear" w:color="auto" w:fill="auto"/>
            <w:noWrap/>
            <w:vAlign w:val="bottom"/>
            <w:hideMark/>
          </w:tcPr>
          <w:p w:rsidR="00FC0048" w:rsidRPr="00FC0048" w:rsidRDefault="00FC0048" w:rsidP="002B5CAA">
            <w:pPr>
              <w:widowControl/>
              <w:jc w:val="right"/>
              <w:rPr>
                <w:rFonts w:ascii="Trebuchet MS" w:hAnsi="Trebuchet MS" w:cs="Calibri"/>
                <w:color w:val="000000"/>
                <w:sz w:val="18"/>
                <w:szCs w:val="18"/>
              </w:rPr>
            </w:pPr>
          </w:p>
        </w:tc>
        <w:tc>
          <w:tcPr>
            <w:tcW w:w="1541" w:type="dxa"/>
            <w:tcBorders>
              <w:top w:val="nil"/>
              <w:left w:val="nil"/>
              <w:bottom w:val="single" w:sz="4" w:space="0" w:color="auto"/>
              <w:right w:val="nil"/>
            </w:tcBorders>
            <w:shd w:val="clear" w:color="auto" w:fill="auto"/>
            <w:noWrap/>
            <w:vAlign w:val="bottom"/>
            <w:hideMark/>
          </w:tcPr>
          <w:p w:rsidR="009B4F9B" w:rsidRDefault="009B4F9B" w:rsidP="002B5CAA">
            <w:pPr>
              <w:widowControl/>
              <w:jc w:val="right"/>
              <w:rPr>
                <w:rFonts w:ascii="Trebuchet MS" w:hAnsi="Trebuchet MS" w:cs="Calibri"/>
                <w:b/>
                <w:bCs/>
                <w:color w:val="000000"/>
                <w:sz w:val="18"/>
                <w:szCs w:val="18"/>
              </w:rPr>
            </w:pPr>
          </w:p>
          <w:p w:rsidR="00FC0048" w:rsidRPr="00FC0048"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FC0048" w:rsidRPr="00FC0048">
              <w:rPr>
                <w:rFonts w:ascii="Trebuchet MS" w:hAnsi="Trebuchet MS" w:cs="Calibri"/>
                <w:b/>
                <w:bCs/>
                <w:color w:val="000000"/>
                <w:sz w:val="18"/>
                <w:szCs w:val="18"/>
              </w:rPr>
              <w:t>/2018</w:t>
            </w:r>
          </w:p>
        </w:tc>
      </w:tr>
      <w:tr w:rsidR="00FC0048" w:rsidRPr="00FC0048" w:rsidTr="009B4F9B">
        <w:trPr>
          <w:trHeight w:val="288"/>
        </w:trPr>
        <w:tc>
          <w:tcPr>
            <w:tcW w:w="3559" w:type="dxa"/>
            <w:tcBorders>
              <w:top w:val="nil"/>
              <w:left w:val="nil"/>
              <w:bottom w:val="nil"/>
              <w:right w:val="nil"/>
            </w:tcBorders>
            <w:shd w:val="clear" w:color="auto" w:fill="auto"/>
            <w:noWrap/>
            <w:vAlign w:val="bottom"/>
            <w:hideMark/>
          </w:tcPr>
          <w:p w:rsidR="00FC0048" w:rsidRPr="00FC0048" w:rsidRDefault="00FC0048" w:rsidP="002B5CAA">
            <w:pPr>
              <w:widowControl/>
              <w:rPr>
                <w:rFonts w:ascii="Trebuchet MS" w:hAnsi="Trebuchet MS" w:cs="Calibri"/>
                <w:color w:val="000000"/>
                <w:sz w:val="18"/>
                <w:szCs w:val="18"/>
              </w:rPr>
            </w:pPr>
            <w:r w:rsidRPr="00FC0048">
              <w:rPr>
                <w:rFonts w:ascii="Trebuchet MS" w:hAnsi="Trebuchet MS" w:cs="Calibri"/>
                <w:color w:val="000000"/>
                <w:sz w:val="18"/>
                <w:szCs w:val="18"/>
              </w:rPr>
              <w:t>Gestão de fundos estaduais (¹)</w:t>
            </w:r>
          </w:p>
        </w:tc>
        <w:tc>
          <w:tcPr>
            <w:tcW w:w="1276" w:type="dxa"/>
            <w:tcBorders>
              <w:top w:val="nil"/>
              <w:left w:val="nil"/>
              <w:bottom w:val="nil"/>
              <w:right w:val="nil"/>
            </w:tcBorders>
            <w:shd w:val="clear" w:color="auto" w:fill="auto"/>
            <w:noWrap/>
            <w:vAlign w:val="bottom"/>
            <w:hideMark/>
          </w:tcPr>
          <w:p w:rsidR="00FC0048" w:rsidRPr="00FC0048" w:rsidRDefault="00FC0048" w:rsidP="002B5CAA">
            <w:pPr>
              <w:widowControl/>
              <w:rPr>
                <w:rFonts w:ascii="Trebuchet MS" w:hAnsi="Trebuchet MS" w:cs="Calibri"/>
                <w:b/>
                <w:bCs/>
                <w:color w:val="000000"/>
                <w:sz w:val="18"/>
                <w:szCs w:val="18"/>
              </w:rPr>
            </w:pPr>
          </w:p>
        </w:tc>
        <w:tc>
          <w:tcPr>
            <w:tcW w:w="1984" w:type="dxa"/>
            <w:tcBorders>
              <w:top w:val="nil"/>
              <w:left w:val="nil"/>
              <w:bottom w:val="nil"/>
              <w:right w:val="nil"/>
            </w:tcBorders>
            <w:shd w:val="clear" w:color="auto" w:fill="auto"/>
            <w:noWrap/>
            <w:vAlign w:val="bottom"/>
            <w:hideMark/>
          </w:tcPr>
          <w:p w:rsidR="00FC0048" w:rsidRPr="00FC0048" w:rsidRDefault="009B4F9B" w:rsidP="002B5CAA">
            <w:pPr>
              <w:widowControl/>
              <w:jc w:val="right"/>
              <w:rPr>
                <w:rFonts w:ascii="Trebuchet MS" w:hAnsi="Trebuchet MS" w:cs="Calibri"/>
                <w:color w:val="000000"/>
                <w:sz w:val="18"/>
                <w:szCs w:val="18"/>
              </w:rPr>
            </w:pPr>
            <w:r>
              <w:rPr>
                <w:rFonts w:ascii="Trebuchet MS" w:hAnsi="Trebuchet MS" w:cs="Calibri"/>
                <w:color w:val="000000"/>
                <w:sz w:val="18"/>
                <w:szCs w:val="18"/>
              </w:rPr>
              <w:t>871</w:t>
            </w:r>
          </w:p>
        </w:tc>
        <w:tc>
          <w:tcPr>
            <w:tcW w:w="160" w:type="dxa"/>
            <w:tcBorders>
              <w:top w:val="nil"/>
              <w:left w:val="nil"/>
              <w:bottom w:val="nil"/>
              <w:right w:val="nil"/>
            </w:tcBorders>
            <w:shd w:val="clear" w:color="auto" w:fill="auto"/>
            <w:noWrap/>
            <w:vAlign w:val="bottom"/>
            <w:hideMark/>
          </w:tcPr>
          <w:p w:rsidR="00FC0048" w:rsidRPr="00FC0048" w:rsidRDefault="00FC0048" w:rsidP="002B5CAA">
            <w:pPr>
              <w:widowControl/>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FC0048" w:rsidRPr="00FC0048" w:rsidRDefault="00FC0048" w:rsidP="002B5CAA">
            <w:pPr>
              <w:widowControl/>
              <w:jc w:val="right"/>
              <w:rPr>
                <w:rFonts w:ascii="Trebuchet MS" w:hAnsi="Trebuchet MS" w:cs="Calibri"/>
                <w:color w:val="000000"/>
                <w:sz w:val="18"/>
                <w:szCs w:val="18"/>
              </w:rPr>
            </w:pPr>
            <w:r w:rsidRPr="00FC0048">
              <w:rPr>
                <w:rFonts w:ascii="Trebuchet MS" w:hAnsi="Trebuchet MS" w:cs="Calibri"/>
                <w:color w:val="000000"/>
                <w:sz w:val="18"/>
                <w:szCs w:val="18"/>
              </w:rPr>
              <w:t>1.269</w:t>
            </w:r>
          </w:p>
        </w:tc>
      </w:tr>
      <w:tr w:rsidR="00FC0048" w:rsidRPr="00FC0048" w:rsidTr="009B4F9B">
        <w:trPr>
          <w:trHeight w:val="288"/>
        </w:trPr>
        <w:tc>
          <w:tcPr>
            <w:tcW w:w="3559" w:type="dxa"/>
            <w:tcBorders>
              <w:top w:val="nil"/>
              <w:left w:val="nil"/>
              <w:bottom w:val="nil"/>
              <w:right w:val="nil"/>
            </w:tcBorders>
            <w:shd w:val="clear" w:color="auto" w:fill="auto"/>
            <w:noWrap/>
            <w:vAlign w:val="bottom"/>
            <w:hideMark/>
          </w:tcPr>
          <w:p w:rsidR="00FC0048" w:rsidRPr="00FC0048" w:rsidRDefault="00FC0048" w:rsidP="009B4F9B">
            <w:pPr>
              <w:widowControl/>
              <w:spacing w:before="20"/>
              <w:rPr>
                <w:rFonts w:ascii="Trebuchet MS" w:hAnsi="Trebuchet MS" w:cs="Calibri"/>
                <w:color w:val="000000"/>
                <w:sz w:val="18"/>
                <w:szCs w:val="18"/>
              </w:rPr>
            </w:pPr>
            <w:r w:rsidRPr="00FC0048">
              <w:rPr>
                <w:rFonts w:ascii="Trebuchet MS" w:hAnsi="Trebuchet MS" w:cs="Calibri"/>
                <w:color w:val="000000"/>
                <w:sz w:val="18"/>
                <w:szCs w:val="18"/>
              </w:rPr>
              <w:t>Operações de crédito - PJ e PF</w:t>
            </w:r>
          </w:p>
        </w:tc>
        <w:tc>
          <w:tcPr>
            <w:tcW w:w="1276" w:type="dxa"/>
            <w:tcBorders>
              <w:top w:val="nil"/>
              <w:left w:val="nil"/>
              <w:bottom w:val="nil"/>
              <w:right w:val="nil"/>
            </w:tcBorders>
            <w:shd w:val="clear" w:color="auto" w:fill="auto"/>
            <w:noWrap/>
            <w:vAlign w:val="bottom"/>
            <w:hideMark/>
          </w:tcPr>
          <w:p w:rsidR="00FC0048" w:rsidRPr="00FC0048" w:rsidRDefault="00FC0048" w:rsidP="009B4F9B">
            <w:pPr>
              <w:widowControl/>
              <w:spacing w:before="20"/>
              <w:rPr>
                <w:rFonts w:ascii="Trebuchet MS" w:hAnsi="Trebuchet MS" w:cs="Calibri"/>
                <w:b/>
                <w:bCs/>
                <w:color w:val="000000"/>
                <w:sz w:val="18"/>
                <w:szCs w:val="18"/>
              </w:rPr>
            </w:pPr>
          </w:p>
        </w:tc>
        <w:tc>
          <w:tcPr>
            <w:tcW w:w="1984" w:type="dxa"/>
            <w:tcBorders>
              <w:top w:val="nil"/>
              <w:left w:val="nil"/>
              <w:bottom w:val="nil"/>
              <w:right w:val="nil"/>
            </w:tcBorders>
            <w:shd w:val="clear" w:color="auto" w:fill="auto"/>
            <w:noWrap/>
            <w:vAlign w:val="bottom"/>
            <w:hideMark/>
          </w:tcPr>
          <w:p w:rsidR="00FC0048" w:rsidRPr="00FC0048" w:rsidRDefault="009B4F9B" w:rsidP="009B4F9B">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846</w:t>
            </w:r>
          </w:p>
        </w:tc>
        <w:tc>
          <w:tcPr>
            <w:tcW w:w="160" w:type="dxa"/>
            <w:tcBorders>
              <w:top w:val="nil"/>
              <w:left w:val="nil"/>
              <w:bottom w:val="nil"/>
              <w:right w:val="nil"/>
            </w:tcBorders>
            <w:shd w:val="clear" w:color="auto" w:fill="auto"/>
            <w:noWrap/>
            <w:vAlign w:val="bottom"/>
            <w:hideMark/>
          </w:tcPr>
          <w:p w:rsidR="00FC0048" w:rsidRPr="00FC0048" w:rsidRDefault="00FC0048" w:rsidP="009B4F9B">
            <w:pPr>
              <w:widowControl/>
              <w:spacing w:before="20"/>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FC0048" w:rsidRPr="00FC0048" w:rsidRDefault="00FC0048" w:rsidP="009B4F9B">
            <w:pPr>
              <w:widowControl/>
              <w:spacing w:before="20"/>
              <w:jc w:val="right"/>
              <w:rPr>
                <w:rFonts w:ascii="Trebuchet MS" w:hAnsi="Trebuchet MS" w:cs="Calibri"/>
                <w:color w:val="000000"/>
                <w:sz w:val="18"/>
                <w:szCs w:val="18"/>
              </w:rPr>
            </w:pPr>
            <w:r w:rsidRPr="00FC0048">
              <w:rPr>
                <w:rFonts w:ascii="Trebuchet MS" w:hAnsi="Trebuchet MS" w:cs="Calibri"/>
                <w:color w:val="000000"/>
                <w:sz w:val="18"/>
                <w:szCs w:val="18"/>
              </w:rPr>
              <w:t>813</w:t>
            </w:r>
          </w:p>
        </w:tc>
      </w:tr>
      <w:tr w:rsidR="00FC0048" w:rsidRPr="00FC0048" w:rsidTr="009B4F9B">
        <w:trPr>
          <w:trHeight w:val="288"/>
        </w:trPr>
        <w:tc>
          <w:tcPr>
            <w:tcW w:w="3559" w:type="dxa"/>
            <w:tcBorders>
              <w:top w:val="nil"/>
              <w:left w:val="nil"/>
              <w:bottom w:val="nil"/>
              <w:right w:val="nil"/>
            </w:tcBorders>
            <w:shd w:val="clear" w:color="auto" w:fill="auto"/>
            <w:noWrap/>
            <w:vAlign w:val="bottom"/>
            <w:hideMark/>
          </w:tcPr>
          <w:p w:rsidR="00FC0048" w:rsidRPr="00FC0048" w:rsidRDefault="00FC0048" w:rsidP="009B4F9B">
            <w:pPr>
              <w:widowControl/>
              <w:spacing w:before="20"/>
              <w:rPr>
                <w:rFonts w:ascii="Trebuchet MS" w:hAnsi="Trebuchet MS" w:cs="Calibri"/>
                <w:color w:val="000000"/>
                <w:sz w:val="18"/>
                <w:szCs w:val="18"/>
              </w:rPr>
            </w:pPr>
            <w:r w:rsidRPr="00FC0048">
              <w:rPr>
                <w:rFonts w:ascii="Trebuchet MS" w:hAnsi="Trebuchet MS" w:cs="Calibri"/>
                <w:color w:val="000000"/>
                <w:sz w:val="18"/>
                <w:szCs w:val="18"/>
              </w:rPr>
              <w:t xml:space="preserve">Gestão de fundo garantidor </w:t>
            </w:r>
            <w:r w:rsidR="000C528C" w:rsidRPr="00FC0048">
              <w:rPr>
                <w:rFonts w:ascii="Trebuchet MS" w:hAnsi="Trebuchet MS" w:cs="Calibri"/>
                <w:color w:val="000000"/>
                <w:sz w:val="18"/>
                <w:szCs w:val="18"/>
              </w:rPr>
              <w:t>PPP</w:t>
            </w:r>
            <w:r w:rsidR="000C528C">
              <w:rPr>
                <w:rFonts w:ascii="Trebuchet MS" w:hAnsi="Trebuchet MS" w:cs="Calibri"/>
                <w:color w:val="000000"/>
                <w:sz w:val="18"/>
                <w:szCs w:val="18"/>
              </w:rPr>
              <w:t>s</w:t>
            </w:r>
            <w:r w:rsidRPr="00FC0048">
              <w:rPr>
                <w:rFonts w:ascii="Trebuchet MS" w:hAnsi="Trebuchet MS" w:cs="Calibri"/>
                <w:color w:val="000000"/>
                <w:sz w:val="18"/>
                <w:szCs w:val="18"/>
              </w:rPr>
              <w:t xml:space="preserve"> (²)</w:t>
            </w:r>
          </w:p>
        </w:tc>
        <w:tc>
          <w:tcPr>
            <w:tcW w:w="1276" w:type="dxa"/>
            <w:tcBorders>
              <w:top w:val="nil"/>
              <w:left w:val="nil"/>
              <w:bottom w:val="nil"/>
              <w:right w:val="nil"/>
            </w:tcBorders>
            <w:shd w:val="clear" w:color="auto" w:fill="auto"/>
            <w:noWrap/>
            <w:vAlign w:val="bottom"/>
            <w:hideMark/>
          </w:tcPr>
          <w:p w:rsidR="00FC0048" w:rsidRPr="00FC0048" w:rsidRDefault="00FC0048" w:rsidP="009B4F9B">
            <w:pPr>
              <w:widowControl/>
              <w:spacing w:before="20"/>
              <w:rPr>
                <w:rFonts w:ascii="Trebuchet MS" w:hAnsi="Trebuchet MS" w:cs="Calibri"/>
                <w:color w:val="000000"/>
                <w:sz w:val="18"/>
                <w:szCs w:val="18"/>
              </w:rPr>
            </w:pPr>
          </w:p>
        </w:tc>
        <w:tc>
          <w:tcPr>
            <w:tcW w:w="1984" w:type="dxa"/>
            <w:tcBorders>
              <w:top w:val="nil"/>
              <w:left w:val="nil"/>
              <w:bottom w:val="nil"/>
              <w:right w:val="nil"/>
            </w:tcBorders>
            <w:shd w:val="clear" w:color="auto" w:fill="auto"/>
            <w:noWrap/>
            <w:vAlign w:val="bottom"/>
            <w:hideMark/>
          </w:tcPr>
          <w:p w:rsidR="00FC0048" w:rsidRPr="00FC0048" w:rsidRDefault="009B4F9B" w:rsidP="009B4F9B">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74</w:t>
            </w:r>
            <w:r w:rsidR="00FC0048" w:rsidRPr="00FC0048">
              <w:rPr>
                <w:rFonts w:ascii="Trebuchet MS" w:hAnsi="Trebuchet MS" w:cs="Calibri"/>
                <w:color w:val="000000"/>
                <w:sz w:val="18"/>
                <w:szCs w:val="18"/>
              </w:rPr>
              <w:t xml:space="preserve">  </w:t>
            </w:r>
          </w:p>
        </w:tc>
        <w:tc>
          <w:tcPr>
            <w:tcW w:w="160" w:type="dxa"/>
            <w:tcBorders>
              <w:top w:val="nil"/>
              <w:left w:val="nil"/>
              <w:bottom w:val="nil"/>
              <w:right w:val="nil"/>
            </w:tcBorders>
            <w:shd w:val="clear" w:color="auto" w:fill="auto"/>
            <w:noWrap/>
            <w:vAlign w:val="bottom"/>
            <w:hideMark/>
          </w:tcPr>
          <w:p w:rsidR="00FC0048" w:rsidRPr="00FC0048" w:rsidRDefault="00FC0048" w:rsidP="009B4F9B">
            <w:pPr>
              <w:widowControl/>
              <w:spacing w:before="20"/>
              <w:jc w:val="right"/>
              <w:rPr>
                <w:rFonts w:ascii="Trebuchet MS" w:hAnsi="Trebuchet MS" w:cs="Calibri"/>
                <w:color w:val="000000"/>
                <w:sz w:val="18"/>
                <w:szCs w:val="18"/>
              </w:rPr>
            </w:pPr>
          </w:p>
        </w:tc>
        <w:tc>
          <w:tcPr>
            <w:tcW w:w="1541" w:type="dxa"/>
            <w:tcBorders>
              <w:top w:val="nil"/>
              <w:left w:val="nil"/>
              <w:bottom w:val="nil"/>
              <w:right w:val="nil"/>
            </w:tcBorders>
            <w:shd w:val="clear" w:color="auto" w:fill="auto"/>
            <w:noWrap/>
            <w:vAlign w:val="bottom"/>
            <w:hideMark/>
          </w:tcPr>
          <w:p w:rsidR="00FC0048" w:rsidRPr="00FC0048" w:rsidRDefault="00FC0048" w:rsidP="009B4F9B">
            <w:pPr>
              <w:widowControl/>
              <w:spacing w:before="20"/>
              <w:jc w:val="right"/>
              <w:rPr>
                <w:rFonts w:ascii="Trebuchet MS" w:hAnsi="Trebuchet MS" w:cs="Calibri"/>
                <w:color w:val="000000"/>
                <w:sz w:val="18"/>
                <w:szCs w:val="18"/>
              </w:rPr>
            </w:pPr>
            <w:r w:rsidRPr="00FC0048">
              <w:rPr>
                <w:rFonts w:ascii="Trebuchet MS" w:hAnsi="Trebuchet MS" w:cs="Calibri"/>
                <w:color w:val="000000"/>
                <w:sz w:val="18"/>
                <w:szCs w:val="18"/>
              </w:rPr>
              <w:t>71</w:t>
            </w:r>
          </w:p>
        </w:tc>
      </w:tr>
      <w:tr w:rsidR="00FC0048" w:rsidRPr="00FC0048" w:rsidTr="009B4F9B">
        <w:trPr>
          <w:trHeight w:val="300"/>
        </w:trPr>
        <w:tc>
          <w:tcPr>
            <w:tcW w:w="3559" w:type="dxa"/>
            <w:tcBorders>
              <w:top w:val="nil"/>
              <w:left w:val="nil"/>
              <w:bottom w:val="nil"/>
              <w:right w:val="nil"/>
            </w:tcBorders>
            <w:shd w:val="clear" w:color="auto" w:fill="auto"/>
            <w:noWrap/>
            <w:vAlign w:val="bottom"/>
            <w:hideMark/>
          </w:tcPr>
          <w:p w:rsidR="009B4F9B" w:rsidRDefault="009B4F9B" w:rsidP="002B5CAA">
            <w:pPr>
              <w:widowControl/>
              <w:rPr>
                <w:rFonts w:ascii="Trebuchet MS" w:hAnsi="Trebuchet MS" w:cs="Calibri"/>
                <w:b/>
                <w:bCs/>
                <w:color w:val="000000"/>
                <w:sz w:val="18"/>
                <w:szCs w:val="18"/>
              </w:rPr>
            </w:pPr>
          </w:p>
          <w:p w:rsidR="00FC0048" w:rsidRPr="00FC0048" w:rsidRDefault="00FC0048" w:rsidP="002B5CAA">
            <w:pPr>
              <w:widowControl/>
              <w:rPr>
                <w:rFonts w:ascii="Trebuchet MS" w:hAnsi="Trebuchet MS" w:cs="Calibri"/>
                <w:b/>
                <w:bCs/>
                <w:color w:val="000000"/>
                <w:sz w:val="18"/>
                <w:szCs w:val="18"/>
              </w:rPr>
            </w:pPr>
            <w:r w:rsidRPr="00FC0048">
              <w:rPr>
                <w:rFonts w:ascii="Trebuchet MS" w:hAnsi="Trebuchet MS" w:cs="Calibri"/>
                <w:b/>
                <w:bCs/>
                <w:color w:val="000000"/>
                <w:sz w:val="18"/>
                <w:szCs w:val="18"/>
              </w:rPr>
              <w:t>Total</w:t>
            </w:r>
          </w:p>
        </w:tc>
        <w:tc>
          <w:tcPr>
            <w:tcW w:w="1276" w:type="dxa"/>
            <w:tcBorders>
              <w:top w:val="nil"/>
              <w:left w:val="nil"/>
              <w:bottom w:val="nil"/>
              <w:right w:val="nil"/>
            </w:tcBorders>
            <w:shd w:val="clear" w:color="auto" w:fill="auto"/>
            <w:noWrap/>
            <w:vAlign w:val="bottom"/>
            <w:hideMark/>
          </w:tcPr>
          <w:p w:rsidR="00FC0048" w:rsidRPr="00FC0048" w:rsidRDefault="00FC0048" w:rsidP="002B5CAA">
            <w:pPr>
              <w:widowControl/>
              <w:rPr>
                <w:rFonts w:ascii="Trebuchet MS" w:hAnsi="Trebuchet MS" w:cs="Calibri"/>
                <w:color w:val="000000"/>
                <w:sz w:val="18"/>
                <w:szCs w:val="18"/>
              </w:rPr>
            </w:pPr>
          </w:p>
        </w:tc>
        <w:tc>
          <w:tcPr>
            <w:tcW w:w="1984" w:type="dxa"/>
            <w:tcBorders>
              <w:top w:val="single" w:sz="4" w:space="0" w:color="auto"/>
              <w:left w:val="nil"/>
              <w:bottom w:val="double" w:sz="6" w:space="0" w:color="auto"/>
              <w:right w:val="nil"/>
            </w:tcBorders>
            <w:shd w:val="clear" w:color="auto" w:fill="auto"/>
            <w:noWrap/>
            <w:vAlign w:val="bottom"/>
            <w:hideMark/>
          </w:tcPr>
          <w:p w:rsidR="00FC0048" w:rsidRPr="00FC0048" w:rsidRDefault="009B4F9B"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1.791</w:t>
            </w:r>
            <w:r w:rsidR="00FC0048" w:rsidRPr="00FC0048">
              <w:rPr>
                <w:rFonts w:ascii="Trebuchet MS" w:hAnsi="Trebuchet MS" w:cs="Calibri"/>
                <w:b/>
                <w:bCs/>
                <w:color w:val="000000"/>
                <w:sz w:val="18"/>
                <w:szCs w:val="18"/>
              </w:rPr>
              <w:t xml:space="preserve"> </w:t>
            </w:r>
          </w:p>
        </w:tc>
        <w:tc>
          <w:tcPr>
            <w:tcW w:w="160" w:type="dxa"/>
            <w:tcBorders>
              <w:top w:val="nil"/>
              <w:left w:val="nil"/>
              <w:bottom w:val="nil"/>
              <w:right w:val="nil"/>
            </w:tcBorders>
            <w:shd w:val="clear" w:color="auto" w:fill="auto"/>
            <w:noWrap/>
            <w:vAlign w:val="bottom"/>
            <w:hideMark/>
          </w:tcPr>
          <w:p w:rsidR="00FC0048" w:rsidRPr="00FC0048" w:rsidRDefault="00FC0048" w:rsidP="002B5CAA">
            <w:pPr>
              <w:widowControl/>
              <w:jc w:val="right"/>
              <w:rPr>
                <w:rFonts w:ascii="Trebuchet MS" w:hAnsi="Trebuchet MS" w:cs="Calibri"/>
                <w:color w:val="000000"/>
                <w:sz w:val="18"/>
                <w:szCs w:val="18"/>
              </w:rPr>
            </w:pPr>
          </w:p>
        </w:tc>
        <w:tc>
          <w:tcPr>
            <w:tcW w:w="1541" w:type="dxa"/>
            <w:tcBorders>
              <w:top w:val="single" w:sz="4" w:space="0" w:color="auto"/>
              <w:left w:val="nil"/>
              <w:bottom w:val="double" w:sz="6" w:space="0" w:color="auto"/>
              <w:right w:val="nil"/>
            </w:tcBorders>
            <w:shd w:val="clear" w:color="auto" w:fill="auto"/>
            <w:noWrap/>
            <w:vAlign w:val="bottom"/>
            <w:hideMark/>
          </w:tcPr>
          <w:p w:rsidR="00FC0048" w:rsidRPr="00FC0048" w:rsidRDefault="00FC0048" w:rsidP="002B5CAA">
            <w:pPr>
              <w:widowControl/>
              <w:jc w:val="right"/>
              <w:rPr>
                <w:rFonts w:ascii="Trebuchet MS" w:hAnsi="Trebuchet MS" w:cs="Calibri"/>
                <w:b/>
                <w:bCs/>
                <w:color w:val="000000"/>
                <w:sz w:val="18"/>
                <w:szCs w:val="18"/>
              </w:rPr>
            </w:pPr>
            <w:r w:rsidRPr="00FC0048">
              <w:rPr>
                <w:rFonts w:ascii="Trebuchet MS" w:hAnsi="Trebuchet MS" w:cs="Calibri"/>
                <w:b/>
                <w:bCs/>
                <w:color w:val="000000"/>
                <w:sz w:val="18"/>
                <w:szCs w:val="18"/>
              </w:rPr>
              <w:t>2.153</w:t>
            </w:r>
          </w:p>
        </w:tc>
      </w:tr>
    </w:tbl>
    <w:p w:rsidR="00FC0048" w:rsidRDefault="00FC0048" w:rsidP="002B5CAA">
      <w:pPr>
        <w:jc w:val="both"/>
        <w:rPr>
          <w:rFonts w:ascii="Trebuchet MS" w:eastAsia="Calibri" w:hAnsi="Trebuchet MS" w:cs="Helvetica-Narrow-Bold"/>
          <w:bCs/>
          <w:sz w:val="18"/>
          <w:szCs w:val="18"/>
          <w:lang w:eastAsia="en-US"/>
        </w:rPr>
      </w:pPr>
    </w:p>
    <w:p w:rsidR="00FC0048" w:rsidRPr="009B4F9B" w:rsidRDefault="009B4F9B" w:rsidP="009B4F9B">
      <w:pPr>
        <w:pStyle w:val="UmPontoNovo9"/>
        <w:numPr>
          <w:ilvl w:val="0"/>
          <w:numId w:val="29"/>
        </w:numPr>
        <w:jc w:val="both"/>
        <w:rPr>
          <w:rFonts w:ascii="Trebuchet MS" w:hAnsi="Trebuchet MS"/>
          <w:szCs w:val="22"/>
        </w:rPr>
      </w:pPr>
      <w:r w:rsidRPr="009B4F9B">
        <w:rPr>
          <w:rFonts w:ascii="Trebuchet MS" w:hAnsi="Trebuchet MS"/>
          <w:szCs w:val="22"/>
        </w:rPr>
        <w:t>Em contrapartida à prestação dos serviços de administração dos recursos do Fundo de Desenvolvimento Econômico (FDE) e dos “Ativos do Estado” sob gestão da Fomento Paraná, esta é remunerada conforme a Lei Estadual nº 17.732/13 e o contrato de gestão de bens, direitos e obrigações dos “Ativos do Estado”, celebrado entre o acionista Estado do Paraná e a Fomento Paraná, e a Lei Estadual nº 5.515/67, que regulamenta o repasse de recursos pela gestão do FDE, conforme evidenciado na nota explicativa 21a.</w:t>
      </w:r>
    </w:p>
    <w:p w:rsidR="00FC0048" w:rsidRPr="009B4F9B" w:rsidRDefault="00FC0048" w:rsidP="009B4F9B">
      <w:pPr>
        <w:pStyle w:val="UmPontoNovo9"/>
        <w:numPr>
          <w:ilvl w:val="0"/>
          <w:numId w:val="24"/>
        </w:numPr>
        <w:jc w:val="both"/>
        <w:rPr>
          <w:rFonts w:ascii="Trebuchet MS" w:hAnsi="Trebuchet MS"/>
          <w:szCs w:val="22"/>
        </w:rPr>
      </w:pPr>
      <w:r w:rsidRPr="009B4F9B">
        <w:rPr>
          <w:rFonts w:ascii="Trebuchet MS" w:hAnsi="Trebuchet MS"/>
          <w:szCs w:val="22"/>
        </w:rPr>
        <w:t>Conforme Lei Estadual nº 18.376/14, a Fomento Paraná é responsável pela gestão do Fundo Garantidor de Parceria Público Privada - FGP/PR, e para tanto, é remunerada à taxa de gestão de</w:t>
      </w:r>
      <w:r w:rsidR="009B4F9B">
        <w:rPr>
          <w:rFonts w:ascii="Trebuchet MS" w:hAnsi="Trebuchet MS"/>
          <w:szCs w:val="22"/>
        </w:rPr>
        <w:t xml:space="preserve"> 0</w:t>
      </w:r>
      <w:r w:rsidRPr="009B4F9B">
        <w:rPr>
          <w:rFonts w:ascii="Trebuchet MS" w:hAnsi="Trebuchet MS"/>
          <w:szCs w:val="22"/>
        </w:rPr>
        <w:t>,15% ao ano incidente sobre o patrimônio líquido do FGP/PR.</w:t>
      </w:r>
    </w:p>
    <w:p w:rsidR="004B2B1B" w:rsidRPr="009B4F9B" w:rsidRDefault="004B2B1B" w:rsidP="009B4F9B">
      <w:pPr>
        <w:numPr>
          <w:ilvl w:val="0"/>
          <w:numId w:val="13"/>
        </w:numPr>
        <w:ind w:left="0" w:hanging="567"/>
        <w:jc w:val="both"/>
        <w:rPr>
          <w:rFonts w:ascii="Trebuchet MS" w:hAnsi="Trebuchet MS" w:cs="Helvetica-Narrow-Bold"/>
          <w:b/>
          <w:bCs/>
          <w:sz w:val="28"/>
          <w:szCs w:val="28"/>
        </w:rPr>
      </w:pPr>
      <w:r w:rsidRPr="009B4F9B">
        <w:rPr>
          <w:rFonts w:ascii="Trebuchet MS" w:hAnsi="Trebuchet MS" w:cs="Helvetica-Narrow-Bold"/>
          <w:b/>
          <w:bCs/>
          <w:sz w:val="28"/>
          <w:szCs w:val="28"/>
        </w:rPr>
        <w:t xml:space="preserve">Despesas de pessoal </w:t>
      </w:r>
    </w:p>
    <w:tbl>
      <w:tblPr>
        <w:tblW w:w="8379" w:type="dxa"/>
        <w:tblInd w:w="55" w:type="dxa"/>
        <w:tblCellMar>
          <w:left w:w="70" w:type="dxa"/>
          <w:right w:w="70" w:type="dxa"/>
        </w:tblCellMar>
        <w:tblLook w:val="04A0"/>
      </w:tblPr>
      <w:tblGrid>
        <w:gridCol w:w="4268"/>
        <w:gridCol w:w="567"/>
        <w:gridCol w:w="1966"/>
        <w:gridCol w:w="160"/>
        <w:gridCol w:w="1418"/>
      </w:tblGrid>
      <w:tr w:rsidR="004B2B1B" w:rsidRPr="004B2B1B" w:rsidTr="009B4F9B">
        <w:trPr>
          <w:trHeight w:val="288"/>
        </w:trPr>
        <w:tc>
          <w:tcPr>
            <w:tcW w:w="4268"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b/>
                <w:bCs/>
                <w:color w:val="000000"/>
                <w:sz w:val="18"/>
                <w:szCs w:val="18"/>
              </w:rPr>
            </w:pPr>
          </w:p>
        </w:tc>
        <w:tc>
          <w:tcPr>
            <w:tcW w:w="567"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b/>
                <w:bCs/>
                <w:color w:val="000000"/>
                <w:sz w:val="18"/>
                <w:szCs w:val="18"/>
              </w:rPr>
            </w:pPr>
          </w:p>
        </w:tc>
        <w:tc>
          <w:tcPr>
            <w:tcW w:w="1966" w:type="dxa"/>
            <w:tcBorders>
              <w:top w:val="nil"/>
              <w:left w:val="nil"/>
              <w:bottom w:val="single" w:sz="4" w:space="0" w:color="auto"/>
              <w:right w:val="nil"/>
            </w:tcBorders>
            <w:shd w:val="clear" w:color="auto" w:fill="auto"/>
            <w:noWrap/>
            <w:vAlign w:val="bottom"/>
            <w:hideMark/>
          </w:tcPr>
          <w:p w:rsidR="009B4F9B" w:rsidRDefault="009B4F9B" w:rsidP="002B5CAA">
            <w:pPr>
              <w:widowControl/>
              <w:jc w:val="right"/>
              <w:rPr>
                <w:rFonts w:ascii="Trebuchet MS" w:hAnsi="Trebuchet MS" w:cs="Calibri"/>
                <w:b/>
                <w:bCs/>
                <w:color w:val="000000"/>
                <w:sz w:val="18"/>
                <w:szCs w:val="18"/>
              </w:rPr>
            </w:pPr>
          </w:p>
          <w:p w:rsidR="004B2B1B" w:rsidRPr="004B2B1B"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4B2B1B" w:rsidRPr="004B2B1B">
              <w:rPr>
                <w:rFonts w:ascii="Trebuchet MS" w:hAnsi="Trebuchet MS" w:cs="Calibri"/>
                <w:b/>
                <w:bCs/>
                <w:color w:val="000000"/>
                <w:sz w:val="18"/>
                <w:szCs w:val="18"/>
              </w:rPr>
              <w:t>/2019</w:t>
            </w:r>
          </w:p>
        </w:tc>
        <w:tc>
          <w:tcPr>
            <w:tcW w:w="160" w:type="dxa"/>
            <w:tcBorders>
              <w:top w:val="nil"/>
              <w:left w:val="nil"/>
              <w:bottom w:val="nil"/>
              <w:right w:val="nil"/>
            </w:tcBorders>
            <w:shd w:val="clear" w:color="auto" w:fill="auto"/>
            <w:noWrap/>
            <w:vAlign w:val="bottom"/>
            <w:hideMark/>
          </w:tcPr>
          <w:p w:rsidR="004B2B1B" w:rsidRPr="004B2B1B" w:rsidRDefault="004B2B1B" w:rsidP="002B5CAA">
            <w:pPr>
              <w:widowControl/>
              <w:jc w:val="right"/>
              <w:rPr>
                <w:rFonts w:ascii="Trebuchet MS" w:hAnsi="Trebuchet MS" w:cs="Calibri"/>
                <w:color w:val="000000"/>
                <w:sz w:val="18"/>
                <w:szCs w:val="18"/>
              </w:rPr>
            </w:pPr>
          </w:p>
        </w:tc>
        <w:tc>
          <w:tcPr>
            <w:tcW w:w="1418" w:type="dxa"/>
            <w:tcBorders>
              <w:top w:val="nil"/>
              <w:left w:val="nil"/>
              <w:bottom w:val="single" w:sz="4" w:space="0" w:color="auto"/>
              <w:right w:val="nil"/>
            </w:tcBorders>
            <w:shd w:val="clear" w:color="auto" w:fill="auto"/>
            <w:noWrap/>
            <w:vAlign w:val="bottom"/>
            <w:hideMark/>
          </w:tcPr>
          <w:p w:rsidR="009B4F9B" w:rsidRDefault="009B4F9B" w:rsidP="002B5CAA">
            <w:pPr>
              <w:widowControl/>
              <w:jc w:val="right"/>
              <w:rPr>
                <w:rFonts w:ascii="Trebuchet MS" w:hAnsi="Trebuchet MS" w:cs="Calibri"/>
                <w:b/>
                <w:bCs/>
                <w:color w:val="000000"/>
                <w:sz w:val="18"/>
                <w:szCs w:val="18"/>
              </w:rPr>
            </w:pPr>
          </w:p>
          <w:p w:rsidR="004B2B1B" w:rsidRPr="004B2B1B"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4B2B1B" w:rsidRPr="004B2B1B">
              <w:rPr>
                <w:rFonts w:ascii="Trebuchet MS" w:hAnsi="Trebuchet MS" w:cs="Calibri"/>
                <w:b/>
                <w:bCs/>
                <w:color w:val="000000"/>
                <w:sz w:val="18"/>
                <w:szCs w:val="18"/>
              </w:rPr>
              <w:t>/2018</w:t>
            </w:r>
          </w:p>
        </w:tc>
      </w:tr>
      <w:tr w:rsidR="004B2B1B" w:rsidRPr="004B2B1B" w:rsidTr="009B4F9B">
        <w:trPr>
          <w:trHeight w:val="288"/>
        </w:trPr>
        <w:tc>
          <w:tcPr>
            <w:tcW w:w="4268"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Proventos</w:t>
            </w:r>
          </w:p>
        </w:tc>
        <w:tc>
          <w:tcPr>
            <w:tcW w:w="567"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b/>
                <w:bCs/>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9B4F9B" w:rsidP="009B4F9B">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(8.293)</w:t>
            </w:r>
          </w:p>
        </w:tc>
        <w:tc>
          <w:tcPr>
            <w:tcW w:w="160" w:type="dxa"/>
            <w:tcBorders>
              <w:top w:val="nil"/>
              <w:left w:val="nil"/>
              <w:bottom w:val="nil"/>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(7.688)</w:t>
            </w:r>
          </w:p>
        </w:tc>
      </w:tr>
      <w:tr w:rsidR="004B2B1B" w:rsidRPr="004B2B1B" w:rsidTr="009B4F9B">
        <w:trPr>
          <w:trHeight w:val="288"/>
        </w:trPr>
        <w:tc>
          <w:tcPr>
            <w:tcW w:w="4268"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Encargos sociais</w:t>
            </w:r>
          </w:p>
        </w:tc>
        <w:tc>
          <w:tcPr>
            <w:tcW w:w="567"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b/>
                <w:bCs/>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9B4F9B" w:rsidP="009B4F9B">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(2.959)</w:t>
            </w:r>
            <w:r w:rsidR="004B2B1B" w:rsidRPr="004B2B1B">
              <w:rPr>
                <w:rFonts w:ascii="Trebuchet MS" w:hAnsi="Trebuchet MS" w:cs="Calibri"/>
                <w:color w:val="000000"/>
                <w:sz w:val="18"/>
                <w:szCs w:val="18"/>
              </w:rPr>
              <w:t xml:space="preserve">  </w:t>
            </w:r>
          </w:p>
        </w:tc>
        <w:tc>
          <w:tcPr>
            <w:tcW w:w="160" w:type="dxa"/>
            <w:tcBorders>
              <w:top w:val="nil"/>
              <w:left w:val="nil"/>
              <w:bottom w:val="nil"/>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(2.895)</w:t>
            </w:r>
          </w:p>
        </w:tc>
      </w:tr>
      <w:tr w:rsidR="004B2B1B" w:rsidRPr="004B2B1B" w:rsidTr="009B4F9B">
        <w:trPr>
          <w:trHeight w:val="288"/>
        </w:trPr>
        <w:tc>
          <w:tcPr>
            <w:tcW w:w="4268"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Demais benefícios</w:t>
            </w:r>
          </w:p>
        </w:tc>
        <w:tc>
          <w:tcPr>
            <w:tcW w:w="567"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9B4F9B" w:rsidP="009B4F9B">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(1.784</w:t>
            </w:r>
            <w:r w:rsidR="00FA7427">
              <w:rPr>
                <w:rFonts w:ascii="Trebuchet MS" w:hAnsi="Trebuchet MS" w:cs="Calibri"/>
                <w:color w:val="000000"/>
                <w:sz w:val="18"/>
                <w:szCs w:val="18"/>
              </w:rPr>
              <w:t>)</w:t>
            </w:r>
          </w:p>
        </w:tc>
        <w:tc>
          <w:tcPr>
            <w:tcW w:w="160" w:type="dxa"/>
            <w:tcBorders>
              <w:top w:val="nil"/>
              <w:left w:val="nil"/>
              <w:bottom w:val="nil"/>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(1.689)</w:t>
            </w:r>
          </w:p>
        </w:tc>
      </w:tr>
      <w:tr w:rsidR="004B2B1B" w:rsidRPr="004B2B1B" w:rsidTr="009B4F9B">
        <w:trPr>
          <w:trHeight w:val="288"/>
        </w:trPr>
        <w:tc>
          <w:tcPr>
            <w:tcW w:w="4268"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Honorários de diretores e conselheiros</w:t>
            </w:r>
          </w:p>
        </w:tc>
        <w:tc>
          <w:tcPr>
            <w:tcW w:w="567"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FA7427" w:rsidP="009B4F9B">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(1.557)</w:t>
            </w:r>
            <w:r w:rsidR="004B2B1B" w:rsidRPr="004B2B1B">
              <w:rPr>
                <w:rFonts w:ascii="Trebuchet MS" w:hAnsi="Trebuchet MS" w:cs="Calibri"/>
                <w:color w:val="000000"/>
                <w:sz w:val="18"/>
                <w:szCs w:val="18"/>
              </w:rPr>
              <w:t xml:space="preserve">   </w:t>
            </w:r>
          </w:p>
        </w:tc>
        <w:tc>
          <w:tcPr>
            <w:tcW w:w="160" w:type="dxa"/>
            <w:tcBorders>
              <w:top w:val="nil"/>
              <w:left w:val="nil"/>
              <w:bottom w:val="nil"/>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(1.496)</w:t>
            </w:r>
          </w:p>
        </w:tc>
      </w:tr>
      <w:tr w:rsidR="004B2B1B" w:rsidRPr="004B2B1B" w:rsidTr="009B4F9B">
        <w:trPr>
          <w:trHeight w:val="288"/>
        </w:trPr>
        <w:tc>
          <w:tcPr>
            <w:tcW w:w="4268"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Remuneração estagiários</w:t>
            </w:r>
          </w:p>
        </w:tc>
        <w:tc>
          <w:tcPr>
            <w:tcW w:w="567"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FA7427" w:rsidP="009B4F9B">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(351)</w:t>
            </w:r>
          </w:p>
        </w:tc>
        <w:tc>
          <w:tcPr>
            <w:tcW w:w="160" w:type="dxa"/>
            <w:tcBorders>
              <w:top w:val="nil"/>
              <w:left w:val="nil"/>
              <w:bottom w:val="nil"/>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(356)</w:t>
            </w:r>
          </w:p>
        </w:tc>
      </w:tr>
      <w:tr w:rsidR="004B2B1B" w:rsidRPr="004B2B1B" w:rsidTr="009B4F9B">
        <w:trPr>
          <w:trHeight w:val="300"/>
        </w:trPr>
        <w:tc>
          <w:tcPr>
            <w:tcW w:w="4268" w:type="dxa"/>
            <w:tcBorders>
              <w:top w:val="nil"/>
              <w:left w:val="nil"/>
              <w:bottom w:val="nil"/>
              <w:right w:val="nil"/>
            </w:tcBorders>
            <w:shd w:val="clear" w:color="auto" w:fill="auto"/>
            <w:noWrap/>
            <w:vAlign w:val="bottom"/>
            <w:hideMark/>
          </w:tcPr>
          <w:p w:rsidR="009B4F9B" w:rsidRDefault="009B4F9B" w:rsidP="002B5CAA">
            <w:pPr>
              <w:widowControl/>
              <w:rPr>
                <w:rFonts w:ascii="Trebuchet MS" w:hAnsi="Trebuchet MS" w:cs="Calibri"/>
                <w:b/>
                <w:bCs/>
                <w:color w:val="000000"/>
                <w:sz w:val="18"/>
                <w:szCs w:val="18"/>
              </w:rPr>
            </w:pPr>
          </w:p>
          <w:p w:rsidR="004B2B1B" w:rsidRPr="004B2B1B" w:rsidRDefault="004B2B1B" w:rsidP="002B5CAA">
            <w:pPr>
              <w:widowControl/>
              <w:rPr>
                <w:rFonts w:ascii="Trebuchet MS" w:hAnsi="Trebuchet MS" w:cs="Calibri"/>
                <w:b/>
                <w:bCs/>
                <w:color w:val="000000"/>
                <w:sz w:val="18"/>
                <w:szCs w:val="18"/>
              </w:rPr>
            </w:pPr>
            <w:r w:rsidRPr="004B2B1B">
              <w:rPr>
                <w:rFonts w:ascii="Trebuchet MS" w:hAnsi="Trebuchet MS" w:cs="Calibri"/>
                <w:b/>
                <w:bCs/>
                <w:color w:val="000000"/>
                <w:sz w:val="18"/>
                <w:szCs w:val="18"/>
              </w:rPr>
              <w:t>Total</w:t>
            </w:r>
          </w:p>
        </w:tc>
        <w:tc>
          <w:tcPr>
            <w:tcW w:w="567"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color w:val="000000"/>
                <w:sz w:val="18"/>
                <w:szCs w:val="18"/>
              </w:rPr>
            </w:pPr>
          </w:p>
        </w:tc>
        <w:tc>
          <w:tcPr>
            <w:tcW w:w="1966" w:type="dxa"/>
            <w:tcBorders>
              <w:top w:val="single" w:sz="4" w:space="0" w:color="auto"/>
              <w:left w:val="nil"/>
              <w:bottom w:val="double" w:sz="6" w:space="0" w:color="auto"/>
              <w:right w:val="nil"/>
            </w:tcBorders>
            <w:shd w:val="clear" w:color="auto" w:fill="auto"/>
            <w:noWrap/>
            <w:vAlign w:val="bottom"/>
            <w:hideMark/>
          </w:tcPr>
          <w:p w:rsidR="004B2B1B" w:rsidRPr="004B2B1B" w:rsidRDefault="00FA7427" w:rsidP="009B4F9B">
            <w:pPr>
              <w:widowControl/>
              <w:spacing w:before="20"/>
              <w:jc w:val="right"/>
              <w:rPr>
                <w:rFonts w:ascii="Trebuchet MS" w:hAnsi="Trebuchet MS" w:cs="Calibri"/>
                <w:b/>
                <w:bCs/>
                <w:color w:val="000000"/>
                <w:sz w:val="18"/>
                <w:szCs w:val="18"/>
              </w:rPr>
            </w:pPr>
            <w:r>
              <w:rPr>
                <w:rFonts w:ascii="Trebuchet MS" w:hAnsi="Trebuchet MS" w:cs="Calibri"/>
                <w:b/>
                <w:bCs/>
                <w:color w:val="000000"/>
                <w:sz w:val="18"/>
                <w:szCs w:val="18"/>
              </w:rPr>
              <w:t>(14.944</w:t>
            </w:r>
          </w:p>
        </w:tc>
        <w:tc>
          <w:tcPr>
            <w:tcW w:w="160" w:type="dxa"/>
            <w:tcBorders>
              <w:top w:val="nil"/>
              <w:left w:val="nil"/>
              <w:bottom w:val="nil"/>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color w:val="000000"/>
                <w:sz w:val="18"/>
                <w:szCs w:val="18"/>
              </w:rPr>
            </w:pPr>
          </w:p>
        </w:tc>
        <w:tc>
          <w:tcPr>
            <w:tcW w:w="1418" w:type="dxa"/>
            <w:tcBorders>
              <w:top w:val="single" w:sz="4" w:space="0" w:color="auto"/>
              <w:left w:val="nil"/>
              <w:bottom w:val="double" w:sz="6" w:space="0" w:color="auto"/>
              <w:right w:val="nil"/>
            </w:tcBorders>
            <w:shd w:val="clear" w:color="auto" w:fill="auto"/>
            <w:noWrap/>
            <w:vAlign w:val="bottom"/>
            <w:hideMark/>
          </w:tcPr>
          <w:p w:rsidR="004B2B1B" w:rsidRPr="004B2B1B" w:rsidRDefault="004B2B1B" w:rsidP="009B4F9B">
            <w:pPr>
              <w:widowControl/>
              <w:spacing w:before="20"/>
              <w:jc w:val="right"/>
              <w:rPr>
                <w:rFonts w:ascii="Trebuchet MS" w:hAnsi="Trebuchet MS" w:cs="Calibri"/>
                <w:b/>
                <w:bCs/>
                <w:color w:val="000000"/>
                <w:sz w:val="18"/>
                <w:szCs w:val="18"/>
              </w:rPr>
            </w:pPr>
            <w:r w:rsidRPr="004B2B1B">
              <w:rPr>
                <w:rFonts w:ascii="Trebuchet MS" w:hAnsi="Trebuchet MS" w:cs="Calibri"/>
                <w:b/>
                <w:bCs/>
                <w:color w:val="000000"/>
                <w:sz w:val="18"/>
                <w:szCs w:val="18"/>
              </w:rPr>
              <w:t>(14.124)</w:t>
            </w:r>
          </w:p>
        </w:tc>
      </w:tr>
    </w:tbl>
    <w:p w:rsidR="004B2B1B" w:rsidRPr="00FA7427" w:rsidRDefault="004B2B1B" w:rsidP="00FA7427">
      <w:pPr>
        <w:numPr>
          <w:ilvl w:val="0"/>
          <w:numId w:val="13"/>
        </w:numPr>
        <w:ind w:left="0" w:hanging="567"/>
        <w:jc w:val="both"/>
        <w:rPr>
          <w:rFonts w:ascii="Trebuchet MS" w:hAnsi="Trebuchet MS" w:cs="Helvetica-Narrow-Bold"/>
          <w:b/>
          <w:bCs/>
          <w:sz w:val="28"/>
          <w:szCs w:val="28"/>
        </w:rPr>
      </w:pPr>
      <w:r w:rsidRPr="00FA7427">
        <w:rPr>
          <w:rFonts w:ascii="Trebuchet MS" w:hAnsi="Trebuchet MS" w:cs="Helvetica-Narrow-Bold"/>
          <w:b/>
          <w:bCs/>
          <w:sz w:val="28"/>
          <w:szCs w:val="28"/>
        </w:rPr>
        <w:lastRenderedPageBreak/>
        <w:t>Outras despesas administrativas</w:t>
      </w:r>
    </w:p>
    <w:tbl>
      <w:tblPr>
        <w:tblW w:w="8379" w:type="dxa"/>
        <w:tblInd w:w="55" w:type="dxa"/>
        <w:tblCellMar>
          <w:left w:w="70" w:type="dxa"/>
          <w:right w:w="70" w:type="dxa"/>
        </w:tblCellMar>
        <w:tblLook w:val="04A0"/>
      </w:tblPr>
      <w:tblGrid>
        <w:gridCol w:w="4410"/>
        <w:gridCol w:w="425"/>
        <w:gridCol w:w="1966"/>
        <w:gridCol w:w="160"/>
        <w:gridCol w:w="1418"/>
      </w:tblGrid>
      <w:tr w:rsidR="004B2B1B" w:rsidRPr="004B2B1B" w:rsidTr="00FA7427">
        <w:trPr>
          <w:trHeight w:val="288"/>
        </w:trPr>
        <w:tc>
          <w:tcPr>
            <w:tcW w:w="4410"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b/>
                <w:bCs/>
                <w:color w:val="000000"/>
                <w:sz w:val="18"/>
                <w:szCs w:val="18"/>
              </w:rPr>
            </w:pPr>
          </w:p>
        </w:tc>
        <w:tc>
          <w:tcPr>
            <w:tcW w:w="425"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b/>
                <w:bCs/>
                <w:color w:val="000000"/>
                <w:sz w:val="18"/>
                <w:szCs w:val="18"/>
              </w:rPr>
            </w:pPr>
          </w:p>
        </w:tc>
        <w:tc>
          <w:tcPr>
            <w:tcW w:w="1966" w:type="dxa"/>
            <w:tcBorders>
              <w:top w:val="nil"/>
              <w:left w:val="nil"/>
              <w:bottom w:val="single" w:sz="4" w:space="0" w:color="auto"/>
              <w:right w:val="nil"/>
            </w:tcBorders>
            <w:shd w:val="clear" w:color="auto" w:fill="auto"/>
            <w:noWrap/>
            <w:vAlign w:val="bottom"/>
            <w:hideMark/>
          </w:tcPr>
          <w:p w:rsidR="00FA7427" w:rsidRDefault="00FA7427" w:rsidP="002B5CAA">
            <w:pPr>
              <w:widowControl/>
              <w:jc w:val="right"/>
              <w:rPr>
                <w:rFonts w:ascii="Trebuchet MS" w:hAnsi="Trebuchet MS" w:cs="Calibri"/>
                <w:b/>
                <w:bCs/>
                <w:color w:val="000000"/>
                <w:sz w:val="18"/>
                <w:szCs w:val="18"/>
              </w:rPr>
            </w:pPr>
          </w:p>
          <w:p w:rsidR="004B2B1B" w:rsidRPr="004B2B1B"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4B2B1B" w:rsidRPr="004B2B1B">
              <w:rPr>
                <w:rFonts w:ascii="Trebuchet MS" w:hAnsi="Trebuchet MS" w:cs="Calibri"/>
                <w:b/>
                <w:bCs/>
                <w:color w:val="000000"/>
                <w:sz w:val="18"/>
                <w:szCs w:val="18"/>
              </w:rPr>
              <w:t>/2019</w:t>
            </w:r>
          </w:p>
        </w:tc>
        <w:tc>
          <w:tcPr>
            <w:tcW w:w="160" w:type="dxa"/>
            <w:tcBorders>
              <w:top w:val="nil"/>
              <w:left w:val="nil"/>
              <w:bottom w:val="nil"/>
              <w:right w:val="nil"/>
            </w:tcBorders>
            <w:shd w:val="clear" w:color="auto" w:fill="auto"/>
            <w:noWrap/>
            <w:vAlign w:val="bottom"/>
            <w:hideMark/>
          </w:tcPr>
          <w:p w:rsidR="004B2B1B" w:rsidRPr="004B2B1B" w:rsidRDefault="004B2B1B" w:rsidP="002B5CAA">
            <w:pPr>
              <w:widowControl/>
              <w:jc w:val="right"/>
              <w:rPr>
                <w:rFonts w:ascii="Trebuchet MS" w:hAnsi="Trebuchet MS" w:cs="Calibri"/>
                <w:color w:val="000000"/>
                <w:sz w:val="18"/>
                <w:szCs w:val="18"/>
              </w:rPr>
            </w:pPr>
          </w:p>
        </w:tc>
        <w:tc>
          <w:tcPr>
            <w:tcW w:w="1418" w:type="dxa"/>
            <w:tcBorders>
              <w:top w:val="nil"/>
              <w:left w:val="nil"/>
              <w:bottom w:val="single" w:sz="4" w:space="0" w:color="auto"/>
              <w:right w:val="nil"/>
            </w:tcBorders>
            <w:shd w:val="clear" w:color="auto" w:fill="auto"/>
            <w:noWrap/>
            <w:vAlign w:val="bottom"/>
            <w:hideMark/>
          </w:tcPr>
          <w:p w:rsidR="00FA7427" w:rsidRDefault="00FA7427" w:rsidP="002B5CAA">
            <w:pPr>
              <w:widowControl/>
              <w:jc w:val="right"/>
              <w:rPr>
                <w:rFonts w:ascii="Trebuchet MS" w:hAnsi="Trebuchet MS" w:cs="Calibri"/>
                <w:b/>
                <w:bCs/>
                <w:color w:val="000000"/>
                <w:sz w:val="18"/>
                <w:szCs w:val="18"/>
              </w:rPr>
            </w:pPr>
          </w:p>
          <w:p w:rsidR="004B2B1B" w:rsidRPr="004B2B1B"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4B2B1B" w:rsidRPr="004B2B1B">
              <w:rPr>
                <w:rFonts w:ascii="Trebuchet MS" w:hAnsi="Trebuchet MS" w:cs="Calibri"/>
                <w:b/>
                <w:bCs/>
                <w:color w:val="000000"/>
                <w:sz w:val="18"/>
                <w:szCs w:val="18"/>
              </w:rPr>
              <w:t>/2018</w:t>
            </w:r>
          </w:p>
        </w:tc>
      </w:tr>
      <w:tr w:rsidR="004B2B1B" w:rsidRPr="004B2B1B" w:rsidTr="00FA7427">
        <w:trPr>
          <w:trHeight w:val="288"/>
        </w:trPr>
        <w:tc>
          <w:tcPr>
            <w:tcW w:w="441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Serviços de terceiros</w:t>
            </w:r>
            <w:r w:rsidR="00FA7427">
              <w:rPr>
                <w:rFonts w:ascii="Trebuchet MS" w:hAnsi="Trebuchet MS" w:cs="Calibri"/>
                <w:color w:val="000000"/>
                <w:sz w:val="18"/>
                <w:szCs w:val="18"/>
              </w:rPr>
              <w:t xml:space="preserve"> </w:t>
            </w:r>
            <w:r w:rsidRPr="004B2B1B">
              <w:rPr>
                <w:rFonts w:ascii="Trebuchet MS" w:hAnsi="Trebuchet MS" w:cs="Calibri"/>
                <w:color w:val="000000"/>
                <w:sz w:val="18"/>
                <w:szCs w:val="18"/>
              </w:rPr>
              <w:t>(¹)</w:t>
            </w:r>
          </w:p>
        </w:tc>
        <w:tc>
          <w:tcPr>
            <w:tcW w:w="425"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b/>
                <w:bCs/>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FA7427" w:rsidP="00FA7427">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(8.280)</w:t>
            </w:r>
          </w:p>
        </w:tc>
        <w:tc>
          <w:tcPr>
            <w:tcW w:w="16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(7.420)</w:t>
            </w:r>
          </w:p>
        </w:tc>
      </w:tr>
      <w:tr w:rsidR="004B2B1B" w:rsidRPr="004B2B1B" w:rsidTr="00FA7427">
        <w:trPr>
          <w:trHeight w:val="288"/>
        </w:trPr>
        <w:tc>
          <w:tcPr>
            <w:tcW w:w="441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Processamento de dados</w:t>
            </w:r>
          </w:p>
        </w:tc>
        <w:tc>
          <w:tcPr>
            <w:tcW w:w="425"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b/>
                <w:bCs/>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FA7427" w:rsidP="00FA7427">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(1.277)</w:t>
            </w:r>
          </w:p>
        </w:tc>
        <w:tc>
          <w:tcPr>
            <w:tcW w:w="16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(1.275)</w:t>
            </w:r>
          </w:p>
        </w:tc>
      </w:tr>
      <w:tr w:rsidR="004B2B1B" w:rsidRPr="004B2B1B" w:rsidTr="00FA7427">
        <w:trPr>
          <w:trHeight w:val="288"/>
        </w:trPr>
        <w:tc>
          <w:tcPr>
            <w:tcW w:w="4410" w:type="dxa"/>
            <w:tcBorders>
              <w:top w:val="nil"/>
              <w:left w:val="nil"/>
              <w:bottom w:val="nil"/>
              <w:right w:val="nil"/>
            </w:tcBorders>
            <w:shd w:val="clear" w:color="auto" w:fill="auto"/>
            <w:noWrap/>
            <w:vAlign w:val="bottom"/>
            <w:hideMark/>
          </w:tcPr>
          <w:p w:rsidR="004B2B1B" w:rsidRPr="004B2B1B" w:rsidRDefault="0021326A" w:rsidP="00FA7427">
            <w:pPr>
              <w:widowControl/>
              <w:spacing w:before="20"/>
              <w:rPr>
                <w:rFonts w:ascii="Trebuchet MS" w:hAnsi="Trebuchet MS" w:cs="Calibri"/>
                <w:color w:val="000000"/>
                <w:sz w:val="18"/>
                <w:szCs w:val="18"/>
              </w:rPr>
            </w:pPr>
            <w:r>
              <w:rPr>
                <w:rFonts w:ascii="Trebuchet MS" w:hAnsi="Trebuchet MS" w:cs="Calibri"/>
                <w:color w:val="000000"/>
                <w:sz w:val="18"/>
                <w:szCs w:val="18"/>
              </w:rPr>
              <w:t>Aluguéis</w:t>
            </w:r>
          </w:p>
        </w:tc>
        <w:tc>
          <w:tcPr>
            <w:tcW w:w="425"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FA7427" w:rsidP="00FA7427">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(925)</w:t>
            </w:r>
          </w:p>
        </w:tc>
        <w:tc>
          <w:tcPr>
            <w:tcW w:w="16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21326A" w:rsidP="00FA7427">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(280)</w:t>
            </w:r>
          </w:p>
        </w:tc>
      </w:tr>
      <w:tr w:rsidR="0021326A" w:rsidRPr="004B2B1B" w:rsidTr="00805024">
        <w:trPr>
          <w:trHeight w:val="288"/>
        </w:trPr>
        <w:tc>
          <w:tcPr>
            <w:tcW w:w="441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Serviços do sistema financeiro</w:t>
            </w:r>
          </w:p>
        </w:tc>
        <w:tc>
          <w:tcPr>
            <w:tcW w:w="425"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(242)</w:t>
            </w:r>
          </w:p>
        </w:tc>
        <w:tc>
          <w:tcPr>
            <w:tcW w:w="16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(245)</w:t>
            </w:r>
          </w:p>
        </w:tc>
      </w:tr>
      <w:tr w:rsidR="004B2B1B" w:rsidRPr="004B2B1B" w:rsidTr="00FA7427">
        <w:trPr>
          <w:trHeight w:val="288"/>
        </w:trPr>
        <w:tc>
          <w:tcPr>
            <w:tcW w:w="4410" w:type="dxa"/>
            <w:tcBorders>
              <w:top w:val="nil"/>
              <w:left w:val="nil"/>
              <w:bottom w:val="nil"/>
              <w:right w:val="nil"/>
            </w:tcBorders>
            <w:shd w:val="clear" w:color="auto" w:fill="auto"/>
            <w:noWrap/>
            <w:vAlign w:val="bottom"/>
            <w:hideMark/>
          </w:tcPr>
          <w:p w:rsidR="004B2B1B" w:rsidRPr="004B2B1B" w:rsidRDefault="003B152A" w:rsidP="00FA7427">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Publicações, propaganda e publicidade</w:t>
            </w:r>
          </w:p>
        </w:tc>
        <w:tc>
          <w:tcPr>
            <w:tcW w:w="425"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21326A" w:rsidP="00FA7427">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(170)</w:t>
            </w:r>
          </w:p>
        </w:tc>
        <w:tc>
          <w:tcPr>
            <w:tcW w:w="16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21326A" w:rsidP="00FA7427">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(406)</w:t>
            </w:r>
          </w:p>
        </w:tc>
      </w:tr>
      <w:tr w:rsidR="0021326A" w:rsidRPr="004B2B1B" w:rsidTr="00805024">
        <w:trPr>
          <w:trHeight w:val="288"/>
        </w:trPr>
        <w:tc>
          <w:tcPr>
            <w:tcW w:w="441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r>
              <w:rPr>
                <w:rFonts w:ascii="Trebuchet MS" w:hAnsi="Trebuchet MS" w:cs="Calibri"/>
                <w:color w:val="000000"/>
                <w:sz w:val="18"/>
                <w:szCs w:val="18"/>
              </w:rPr>
              <w:t>Despesas de serviços de vigilância e segurança</w:t>
            </w:r>
          </w:p>
        </w:tc>
        <w:tc>
          <w:tcPr>
            <w:tcW w:w="425"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(169)</w:t>
            </w:r>
          </w:p>
        </w:tc>
        <w:tc>
          <w:tcPr>
            <w:tcW w:w="16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(86)</w:t>
            </w:r>
          </w:p>
        </w:tc>
      </w:tr>
      <w:tr w:rsidR="004B2B1B" w:rsidRPr="004B2B1B" w:rsidTr="00FA7427">
        <w:trPr>
          <w:trHeight w:val="288"/>
        </w:trPr>
        <w:tc>
          <w:tcPr>
            <w:tcW w:w="441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Viagens</w:t>
            </w:r>
          </w:p>
        </w:tc>
        <w:tc>
          <w:tcPr>
            <w:tcW w:w="425"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21326A" w:rsidP="00FA7427">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(166)</w:t>
            </w:r>
          </w:p>
        </w:tc>
        <w:tc>
          <w:tcPr>
            <w:tcW w:w="16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(177)</w:t>
            </w:r>
          </w:p>
        </w:tc>
      </w:tr>
      <w:tr w:rsidR="0021326A" w:rsidRPr="004B2B1B" w:rsidTr="00805024">
        <w:trPr>
          <w:trHeight w:val="288"/>
        </w:trPr>
        <w:tc>
          <w:tcPr>
            <w:tcW w:w="441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Manutenção e conservação de bens</w:t>
            </w:r>
          </w:p>
        </w:tc>
        <w:tc>
          <w:tcPr>
            <w:tcW w:w="425"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(138)</w:t>
            </w:r>
          </w:p>
        </w:tc>
        <w:tc>
          <w:tcPr>
            <w:tcW w:w="16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(86)</w:t>
            </w:r>
          </w:p>
        </w:tc>
      </w:tr>
      <w:tr w:rsidR="0021326A" w:rsidRPr="004B2B1B" w:rsidTr="00805024">
        <w:trPr>
          <w:trHeight w:val="288"/>
        </w:trPr>
        <w:tc>
          <w:tcPr>
            <w:tcW w:w="441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r>
              <w:rPr>
                <w:rFonts w:ascii="Trebuchet MS" w:hAnsi="Trebuchet MS" w:cs="Calibri"/>
                <w:color w:val="000000"/>
                <w:sz w:val="18"/>
                <w:szCs w:val="18"/>
              </w:rPr>
              <w:t>Despesas de água, energia e gás</w:t>
            </w:r>
          </w:p>
        </w:tc>
        <w:tc>
          <w:tcPr>
            <w:tcW w:w="425"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(107)</w:t>
            </w:r>
          </w:p>
        </w:tc>
        <w:tc>
          <w:tcPr>
            <w:tcW w:w="16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(15)</w:t>
            </w:r>
          </w:p>
        </w:tc>
      </w:tr>
      <w:tr w:rsidR="0021326A" w:rsidRPr="004B2B1B" w:rsidTr="00805024">
        <w:trPr>
          <w:trHeight w:val="288"/>
        </w:trPr>
        <w:tc>
          <w:tcPr>
            <w:tcW w:w="441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Comunicações</w:t>
            </w:r>
          </w:p>
        </w:tc>
        <w:tc>
          <w:tcPr>
            <w:tcW w:w="425"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(83)</w:t>
            </w:r>
          </w:p>
        </w:tc>
        <w:tc>
          <w:tcPr>
            <w:tcW w:w="16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(89)</w:t>
            </w:r>
          </w:p>
        </w:tc>
      </w:tr>
      <w:tr w:rsidR="0021326A" w:rsidRPr="004B2B1B" w:rsidTr="00805024">
        <w:trPr>
          <w:trHeight w:val="288"/>
        </w:trPr>
        <w:tc>
          <w:tcPr>
            <w:tcW w:w="441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Depreciações e amortizações</w:t>
            </w:r>
          </w:p>
        </w:tc>
        <w:tc>
          <w:tcPr>
            <w:tcW w:w="425"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(55)</w:t>
            </w:r>
          </w:p>
        </w:tc>
        <w:tc>
          <w:tcPr>
            <w:tcW w:w="16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(125)</w:t>
            </w:r>
          </w:p>
        </w:tc>
      </w:tr>
      <w:tr w:rsidR="0021326A" w:rsidRPr="004B2B1B" w:rsidTr="00805024">
        <w:trPr>
          <w:trHeight w:val="288"/>
        </w:trPr>
        <w:tc>
          <w:tcPr>
            <w:tcW w:w="441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Seguros</w:t>
            </w:r>
          </w:p>
        </w:tc>
        <w:tc>
          <w:tcPr>
            <w:tcW w:w="425"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(46)</w:t>
            </w:r>
          </w:p>
        </w:tc>
        <w:tc>
          <w:tcPr>
            <w:tcW w:w="160"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21326A" w:rsidRPr="004B2B1B" w:rsidRDefault="0021326A" w:rsidP="00805024">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(51)</w:t>
            </w:r>
          </w:p>
        </w:tc>
      </w:tr>
      <w:tr w:rsidR="004B2B1B" w:rsidRPr="004B2B1B" w:rsidTr="00FA7427">
        <w:trPr>
          <w:trHeight w:val="288"/>
        </w:trPr>
        <w:tc>
          <w:tcPr>
            <w:tcW w:w="441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Promoções e relações públicas</w:t>
            </w:r>
          </w:p>
        </w:tc>
        <w:tc>
          <w:tcPr>
            <w:tcW w:w="425"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21326A" w:rsidP="00FA7427">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(20)</w:t>
            </w:r>
          </w:p>
        </w:tc>
        <w:tc>
          <w:tcPr>
            <w:tcW w:w="16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(146)</w:t>
            </w:r>
          </w:p>
        </w:tc>
      </w:tr>
      <w:tr w:rsidR="004B2B1B" w:rsidRPr="004B2B1B" w:rsidTr="00FA7427">
        <w:trPr>
          <w:trHeight w:val="288"/>
        </w:trPr>
        <w:tc>
          <w:tcPr>
            <w:tcW w:w="441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r w:rsidRPr="004B2B1B">
              <w:rPr>
                <w:rFonts w:ascii="Trebuchet MS" w:hAnsi="Trebuchet MS" w:cs="Calibri"/>
                <w:color w:val="000000"/>
                <w:sz w:val="18"/>
                <w:szCs w:val="18"/>
              </w:rPr>
              <w:t>Outras despesas administrativas</w:t>
            </w:r>
          </w:p>
        </w:tc>
        <w:tc>
          <w:tcPr>
            <w:tcW w:w="425"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4B2B1B" w:rsidRPr="004B2B1B" w:rsidRDefault="0021326A" w:rsidP="00FA7427">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(388)</w:t>
            </w:r>
          </w:p>
        </w:tc>
        <w:tc>
          <w:tcPr>
            <w:tcW w:w="160"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4B2B1B" w:rsidRPr="004B2B1B" w:rsidRDefault="004B2B1B" w:rsidP="00FA7427">
            <w:pPr>
              <w:widowControl/>
              <w:spacing w:before="20"/>
              <w:jc w:val="right"/>
              <w:rPr>
                <w:rFonts w:ascii="Trebuchet MS" w:hAnsi="Trebuchet MS" w:cs="Calibri"/>
                <w:color w:val="000000"/>
                <w:sz w:val="18"/>
                <w:szCs w:val="18"/>
              </w:rPr>
            </w:pPr>
            <w:r w:rsidRPr="004B2B1B">
              <w:rPr>
                <w:rFonts w:ascii="Trebuchet MS" w:hAnsi="Trebuchet MS" w:cs="Calibri"/>
                <w:color w:val="000000"/>
                <w:sz w:val="18"/>
                <w:szCs w:val="18"/>
              </w:rPr>
              <w:t>(556)</w:t>
            </w:r>
          </w:p>
        </w:tc>
      </w:tr>
      <w:tr w:rsidR="004B2B1B" w:rsidRPr="004B2B1B" w:rsidTr="00FA7427">
        <w:trPr>
          <w:trHeight w:val="300"/>
        </w:trPr>
        <w:tc>
          <w:tcPr>
            <w:tcW w:w="4410"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b/>
                <w:bCs/>
                <w:color w:val="000000"/>
                <w:sz w:val="18"/>
                <w:szCs w:val="18"/>
              </w:rPr>
            </w:pPr>
            <w:r w:rsidRPr="004B2B1B">
              <w:rPr>
                <w:rFonts w:ascii="Trebuchet MS" w:hAnsi="Trebuchet MS" w:cs="Calibri"/>
                <w:b/>
                <w:bCs/>
                <w:color w:val="000000"/>
                <w:sz w:val="18"/>
                <w:szCs w:val="18"/>
              </w:rPr>
              <w:t>Total</w:t>
            </w:r>
          </w:p>
        </w:tc>
        <w:tc>
          <w:tcPr>
            <w:tcW w:w="425" w:type="dxa"/>
            <w:tcBorders>
              <w:top w:val="nil"/>
              <w:left w:val="nil"/>
              <w:bottom w:val="nil"/>
              <w:right w:val="nil"/>
            </w:tcBorders>
            <w:shd w:val="clear" w:color="auto" w:fill="auto"/>
            <w:noWrap/>
            <w:vAlign w:val="bottom"/>
            <w:hideMark/>
          </w:tcPr>
          <w:p w:rsidR="004B2B1B" w:rsidRPr="004B2B1B" w:rsidRDefault="004B2B1B" w:rsidP="002B5CAA">
            <w:pPr>
              <w:widowControl/>
              <w:rPr>
                <w:rFonts w:ascii="Trebuchet MS" w:hAnsi="Trebuchet MS" w:cs="Calibri"/>
                <w:color w:val="000000"/>
                <w:sz w:val="18"/>
                <w:szCs w:val="18"/>
              </w:rPr>
            </w:pPr>
          </w:p>
        </w:tc>
        <w:tc>
          <w:tcPr>
            <w:tcW w:w="1966" w:type="dxa"/>
            <w:tcBorders>
              <w:top w:val="single" w:sz="4" w:space="0" w:color="auto"/>
              <w:left w:val="nil"/>
              <w:bottom w:val="double" w:sz="6" w:space="0" w:color="auto"/>
              <w:right w:val="nil"/>
            </w:tcBorders>
            <w:shd w:val="clear" w:color="auto" w:fill="auto"/>
            <w:noWrap/>
            <w:vAlign w:val="bottom"/>
            <w:hideMark/>
          </w:tcPr>
          <w:p w:rsidR="0021326A" w:rsidRDefault="0021326A" w:rsidP="002B5CAA">
            <w:pPr>
              <w:widowControl/>
              <w:jc w:val="right"/>
              <w:rPr>
                <w:rFonts w:ascii="Trebuchet MS" w:hAnsi="Trebuchet MS" w:cs="Calibri"/>
                <w:b/>
                <w:bCs/>
                <w:color w:val="000000"/>
                <w:sz w:val="18"/>
                <w:szCs w:val="18"/>
              </w:rPr>
            </w:pPr>
          </w:p>
          <w:p w:rsidR="004B2B1B" w:rsidRPr="004B2B1B" w:rsidRDefault="0021326A"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(12.066)</w:t>
            </w:r>
          </w:p>
        </w:tc>
        <w:tc>
          <w:tcPr>
            <w:tcW w:w="160" w:type="dxa"/>
            <w:tcBorders>
              <w:top w:val="nil"/>
              <w:left w:val="nil"/>
              <w:bottom w:val="nil"/>
              <w:right w:val="nil"/>
            </w:tcBorders>
            <w:shd w:val="clear" w:color="auto" w:fill="auto"/>
            <w:noWrap/>
            <w:vAlign w:val="bottom"/>
            <w:hideMark/>
          </w:tcPr>
          <w:p w:rsidR="004B2B1B" w:rsidRPr="004B2B1B" w:rsidRDefault="004B2B1B" w:rsidP="002B5CAA">
            <w:pPr>
              <w:widowControl/>
              <w:jc w:val="right"/>
              <w:rPr>
                <w:rFonts w:ascii="Trebuchet MS" w:hAnsi="Trebuchet MS" w:cs="Calibri"/>
                <w:color w:val="000000"/>
                <w:sz w:val="18"/>
                <w:szCs w:val="18"/>
              </w:rPr>
            </w:pPr>
          </w:p>
        </w:tc>
        <w:tc>
          <w:tcPr>
            <w:tcW w:w="1418" w:type="dxa"/>
            <w:tcBorders>
              <w:top w:val="single" w:sz="4" w:space="0" w:color="auto"/>
              <w:left w:val="nil"/>
              <w:bottom w:val="double" w:sz="6" w:space="0" w:color="auto"/>
              <w:right w:val="nil"/>
            </w:tcBorders>
            <w:shd w:val="clear" w:color="auto" w:fill="auto"/>
            <w:noWrap/>
            <w:vAlign w:val="bottom"/>
            <w:hideMark/>
          </w:tcPr>
          <w:p w:rsidR="004B2B1B" w:rsidRPr="004B2B1B" w:rsidRDefault="004B2B1B" w:rsidP="002B5CAA">
            <w:pPr>
              <w:widowControl/>
              <w:jc w:val="right"/>
              <w:rPr>
                <w:rFonts w:ascii="Trebuchet MS" w:hAnsi="Trebuchet MS" w:cs="Calibri"/>
                <w:b/>
                <w:bCs/>
                <w:color w:val="000000"/>
                <w:sz w:val="18"/>
                <w:szCs w:val="18"/>
              </w:rPr>
            </w:pPr>
            <w:r w:rsidRPr="004B2B1B">
              <w:rPr>
                <w:rFonts w:ascii="Trebuchet MS" w:hAnsi="Trebuchet MS" w:cs="Calibri"/>
                <w:b/>
                <w:bCs/>
                <w:color w:val="000000"/>
                <w:sz w:val="18"/>
                <w:szCs w:val="18"/>
              </w:rPr>
              <w:t>(10.927)</w:t>
            </w:r>
          </w:p>
        </w:tc>
      </w:tr>
    </w:tbl>
    <w:p w:rsidR="001B71A4" w:rsidRDefault="001B71A4" w:rsidP="001B71A4">
      <w:pPr>
        <w:pStyle w:val="UmPontoNovo9"/>
        <w:numPr>
          <w:ilvl w:val="0"/>
          <w:numId w:val="0"/>
        </w:numPr>
        <w:ind w:left="360"/>
        <w:jc w:val="both"/>
        <w:rPr>
          <w:rFonts w:ascii="Trebuchet MS" w:hAnsi="Trebuchet MS"/>
          <w:szCs w:val="22"/>
        </w:rPr>
      </w:pPr>
    </w:p>
    <w:p w:rsidR="00406D7F" w:rsidRPr="0021326A" w:rsidRDefault="00406D7F" w:rsidP="0021326A">
      <w:pPr>
        <w:pStyle w:val="UmPontoNovo9"/>
        <w:numPr>
          <w:ilvl w:val="0"/>
          <w:numId w:val="31"/>
        </w:numPr>
        <w:jc w:val="both"/>
        <w:rPr>
          <w:rFonts w:ascii="Trebuchet MS" w:hAnsi="Trebuchet MS"/>
          <w:szCs w:val="22"/>
        </w:rPr>
      </w:pPr>
      <w:r w:rsidRPr="0021326A">
        <w:rPr>
          <w:rFonts w:ascii="Trebuchet MS" w:hAnsi="Trebuchet MS"/>
          <w:szCs w:val="22"/>
        </w:rPr>
        <w:t xml:space="preserve">Do total registrado nesta conta, R$ </w:t>
      </w:r>
      <w:r w:rsidR="0021326A">
        <w:rPr>
          <w:rFonts w:ascii="Trebuchet MS" w:hAnsi="Trebuchet MS"/>
          <w:szCs w:val="22"/>
        </w:rPr>
        <w:t xml:space="preserve">7.632 </w:t>
      </w:r>
      <w:r w:rsidRPr="0021326A">
        <w:rPr>
          <w:rFonts w:ascii="Trebuchet MS" w:hAnsi="Trebuchet MS"/>
          <w:szCs w:val="22"/>
        </w:rPr>
        <w:t xml:space="preserve">(R$ 5.655 em </w:t>
      </w:r>
      <w:r w:rsidR="003058EC">
        <w:rPr>
          <w:rFonts w:ascii="Trebuchet MS" w:hAnsi="Trebuchet MS"/>
          <w:szCs w:val="22"/>
        </w:rPr>
        <w:t>Jun</w:t>
      </w:r>
      <w:r w:rsidRPr="0021326A">
        <w:rPr>
          <w:rFonts w:ascii="Trebuchet MS" w:hAnsi="Trebuchet MS"/>
          <w:szCs w:val="22"/>
        </w:rPr>
        <w:t xml:space="preserve">/2018) referem-se a despesas com o Paranacidade decorrentes do Ato Conjunto voltado à execução das ações necessárias à viabilização dos planos, programas, projetos e atividades da administração pública paranaense, a serem financiados pela </w:t>
      </w:r>
      <w:r w:rsidR="00FF498D">
        <w:rPr>
          <w:rFonts w:ascii="Trebuchet MS" w:hAnsi="Trebuchet MS"/>
          <w:szCs w:val="22"/>
        </w:rPr>
        <w:t>Fomento Paraná</w:t>
      </w:r>
      <w:r w:rsidRPr="0021326A">
        <w:rPr>
          <w:rFonts w:ascii="Trebuchet MS" w:hAnsi="Trebuchet MS"/>
          <w:szCs w:val="22"/>
        </w:rPr>
        <w:t xml:space="preserve">, no âmbito do Sistema de Financiamento de Ações nos Municípios do Estado do Paraná (SFM), remunerado à taxa de 8%, calculado sobre cada liberação de recurso do contrato relativo à operação de crédito. </w:t>
      </w:r>
    </w:p>
    <w:p w:rsidR="00B20B9B" w:rsidRPr="00FF498D" w:rsidRDefault="00B20B9B" w:rsidP="00FF498D">
      <w:pPr>
        <w:numPr>
          <w:ilvl w:val="0"/>
          <w:numId w:val="13"/>
        </w:numPr>
        <w:ind w:left="0" w:hanging="567"/>
        <w:jc w:val="both"/>
        <w:rPr>
          <w:rFonts w:ascii="Trebuchet MS" w:hAnsi="Trebuchet MS" w:cs="Helvetica-Narrow-Bold"/>
          <w:b/>
          <w:bCs/>
          <w:sz w:val="28"/>
          <w:szCs w:val="28"/>
        </w:rPr>
      </w:pPr>
      <w:r w:rsidRPr="00FF498D">
        <w:rPr>
          <w:rFonts w:ascii="Trebuchet MS" w:hAnsi="Trebuchet MS" w:cs="Helvetica-Narrow-Bold"/>
          <w:b/>
          <w:bCs/>
          <w:sz w:val="28"/>
          <w:szCs w:val="28"/>
        </w:rPr>
        <w:t xml:space="preserve">Despesas tributárias </w:t>
      </w:r>
    </w:p>
    <w:tbl>
      <w:tblPr>
        <w:tblW w:w="8402" w:type="dxa"/>
        <w:tblInd w:w="55" w:type="dxa"/>
        <w:tblCellMar>
          <w:left w:w="70" w:type="dxa"/>
          <w:right w:w="70" w:type="dxa"/>
        </w:tblCellMar>
        <w:tblLook w:val="04A0"/>
      </w:tblPr>
      <w:tblGrid>
        <w:gridCol w:w="3701"/>
        <w:gridCol w:w="1134"/>
        <w:gridCol w:w="1966"/>
        <w:gridCol w:w="160"/>
        <w:gridCol w:w="1441"/>
      </w:tblGrid>
      <w:tr w:rsidR="00B20B9B" w:rsidRPr="00B20B9B" w:rsidTr="00FF498D">
        <w:trPr>
          <w:trHeight w:val="288"/>
        </w:trPr>
        <w:tc>
          <w:tcPr>
            <w:tcW w:w="3701" w:type="dxa"/>
            <w:tcBorders>
              <w:top w:val="nil"/>
              <w:left w:val="nil"/>
              <w:bottom w:val="nil"/>
              <w:right w:val="nil"/>
            </w:tcBorders>
            <w:shd w:val="clear" w:color="auto" w:fill="auto"/>
            <w:noWrap/>
            <w:vAlign w:val="bottom"/>
            <w:hideMark/>
          </w:tcPr>
          <w:p w:rsidR="00B20B9B" w:rsidRPr="00B20B9B" w:rsidRDefault="00B20B9B" w:rsidP="002B5CAA">
            <w:pPr>
              <w:widowControl/>
              <w:rPr>
                <w:rFonts w:ascii="Trebuchet MS" w:hAnsi="Trebuchet MS" w:cs="Calibri"/>
                <w:b/>
                <w:bCs/>
                <w:color w:val="000000"/>
                <w:sz w:val="18"/>
                <w:szCs w:val="18"/>
              </w:rPr>
            </w:pPr>
          </w:p>
        </w:tc>
        <w:tc>
          <w:tcPr>
            <w:tcW w:w="1134" w:type="dxa"/>
            <w:tcBorders>
              <w:top w:val="nil"/>
              <w:left w:val="nil"/>
              <w:bottom w:val="nil"/>
              <w:right w:val="nil"/>
            </w:tcBorders>
            <w:shd w:val="clear" w:color="auto" w:fill="auto"/>
            <w:noWrap/>
            <w:vAlign w:val="bottom"/>
            <w:hideMark/>
          </w:tcPr>
          <w:p w:rsidR="00B20B9B" w:rsidRPr="00B20B9B" w:rsidRDefault="00B20B9B" w:rsidP="002B5CAA">
            <w:pPr>
              <w:widowControl/>
              <w:rPr>
                <w:rFonts w:ascii="Trebuchet MS" w:hAnsi="Trebuchet MS" w:cs="Calibri"/>
                <w:b/>
                <w:bCs/>
                <w:color w:val="000000"/>
                <w:sz w:val="18"/>
                <w:szCs w:val="18"/>
              </w:rPr>
            </w:pPr>
          </w:p>
        </w:tc>
        <w:tc>
          <w:tcPr>
            <w:tcW w:w="1966" w:type="dxa"/>
            <w:tcBorders>
              <w:top w:val="nil"/>
              <w:left w:val="nil"/>
              <w:bottom w:val="single" w:sz="4" w:space="0" w:color="auto"/>
              <w:right w:val="nil"/>
            </w:tcBorders>
            <w:shd w:val="clear" w:color="auto" w:fill="auto"/>
            <w:noWrap/>
            <w:vAlign w:val="bottom"/>
            <w:hideMark/>
          </w:tcPr>
          <w:p w:rsidR="00FF498D" w:rsidRDefault="00FF498D" w:rsidP="002B5CAA">
            <w:pPr>
              <w:widowControl/>
              <w:jc w:val="right"/>
              <w:rPr>
                <w:rFonts w:ascii="Trebuchet MS" w:hAnsi="Trebuchet MS" w:cs="Calibri"/>
                <w:b/>
                <w:bCs/>
                <w:color w:val="000000"/>
                <w:sz w:val="18"/>
                <w:szCs w:val="18"/>
              </w:rPr>
            </w:pPr>
          </w:p>
          <w:p w:rsidR="00B20B9B" w:rsidRPr="00B20B9B"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B20B9B" w:rsidRPr="00B20B9B">
              <w:rPr>
                <w:rFonts w:ascii="Trebuchet MS" w:hAnsi="Trebuchet MS" w:cs="Calibri"/>
                <w:b/>
                <w:bCs/>
                <w:color w:val="000000"/>
                <w:sz w:val="18"/>
                <w:szCs w:val="18"/>
              </w:rPr>
              <w:t>/2019</w:t>
            </w:r>
          </w:p>
        </w:tc>
        <w:tc>
          <w:tcPr>
            <w:tcW w:w="160" w:type="dxa"/>
            <w:tcBorders>
              <w:top w:val="nil"/>
              <w:left w:val="nil"/>
              <w:bottom w:val="nil"/>
              <w:right w:val="nil"/>
            </w:tcBorders>
            <w:shd w:val="clear" w:color="auto" w:fill="auto"/>
            <w:noWrap/>
            <w:vAlign w:val="bottom"/>
            <w:hideMark/>
          </w:tcPr>
          <w:p w:rsidR="00B20B9B" w:rsidRPr="00B20B9B" w:rsidRDefault="00B20B9B" w:rsidP="002B5CAA">
            <w:pPr>
              <w:widowControl/>
              <w:jc w:val="right"/>
              <w:rPr>
                <w:rFonts w:ascii="Trebuchet MS" w:hAnsi="Trebuchet MS" w:cs="Calibri"/>
                <w:color w:val="000000"/>
                <w:sz w:val="18"/>
                <w:szCs w:val="18"/>
              </w:rPr>
            </w:pPr>
          </w:p>
        </w:tc>
        <w:tc>
          <w:tcPr>
            <w:tcW w:w="1441" w:type="dxa"/>
            <w:tcBorders>
              <w:top w:val="nil"/>
              <w:left w:val="nil"/>
              <w:bottom w:val="single" w:sz="4" w:space="0" w:color="auto"/>
              <w:right w:val="nil"/>
            </w:tcBorders>
            <w:shd w:val="clear" w:color="auto" w:fill="auto"/>
            <w:noWrap/>
            <w:vAlign w:val="bottom"/>
            <w:hideMark/>
          </w:tcPr>
          <w:p w:rsidR="00FF498D" w:rsidRDefault="00FF498D" w:rsidP="002B5CAA">
            <w:pPr>
              <w:widowControl/>
              <w:jc w:val="right"/>
              <w:rPr>
                <w:rFonts w:ascii="Trebuchet MS" w:hAnsi="Trebuchet MS" w:cs="Calibri"/>
                <w:b/>
                <w:bCs/>
                <w:color w:val="000000"/>
                <w:sz w:val="18"/>
                <w:szCs w:val="18"/>
              </w:rPr>
            </w:pPr>
          </w:p>
          <w:p w:rsidR="00B20B9B" w:rsidRPr="00B20B9B" w:rsidRDefault="003058EC" w:rsidP="002B5CAA">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B20B9B" w:rsidRPr="00B20B9B">
              <w:rPr>
                <w:rFonts w:ascii="Trebuchet MS" w:hAnsi="Trebuchet MS" w:cs="Calibri"/>
                <w:b/>
                <w:bCs/>
                <w:color w:val="000000"/>
                <w:sz w:val="18"/>
                <w:szCs w:val="18"/>
              </w:rPr>
              <w:t>/2018</w:t>
            </w:r>
          </w:p>
        </w:tc>
      </w:tr>
      <w:tr w:rsidR="00B20B9B" w:rsidRPr="00B20B9B" w:rsidTr="00FF498D">
        <w:trPr>
          <w:trHeight w:val="288"/>
        </w:trPr>
        <w:tc>
          <w:tcPr>
            <w:tcW w:w="3701"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rPr>
                <w:rFonts w:ascii="Trebuchet MS" w:hAnsi="Trebuchet MS" w:cs="Calibri"/>
                <w:color w:val="000000"/>
                <w:sz w:val="18"/>
                <w:szCs w:val="18"/>
              </w:rPr>
            </w:pPr>
            <w:r w:rsidRPr="00B20B9B">
              <w:rPr>
                <w:rFonts w:ascii="Trebuchet MS" w:hAnsi="Trebuchet MS" w:cs="Calibri"/>
                <w:color w:val="000000"/>
                <w:sz w:val="18"/>
                <w:szCs w:val="18"/>
              </w:rPr>
              <w:t>COFINS</w:t>
            </w:r>
          </w:p>
        </w:tc>
        <w:tc>
          <w:tcPr>
            <w:tcW w:w="1134"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rPr>
                <w:rFonts w:ascii="Trebuchet MS" w:hAnsi="Trebuchet MS" w:cs="Calibri"/>
                <w:b/>
                <w:bCs/>
                <w:color w:val="000000"/>
                <w:sz w:val="18"/>
                <w:szCs w:val="18"/>
              </w:rPr>
            </w:pPr>
          </w:p>
        </w:tc>
        <w:tc>
          <w:tcPr>
            <w:tcW w:w="1966" w:type="dxa"/>
            <w:tcBorders>
              <w:top w:val="nil"/>
              <w:left w:val="nil"/>
              <w:bottom w:val="nil"/>
              <w:right w:val="nil"/>
            </w:tcBorders>
            <w:shd w:val="clear" w:color="auto" w:fill="auto"/>
            <w:noWrap/>
            <w:vAlign w:val="bottom"/>
            <w:hideMark/>
          </w:tcPr>
          <w:p w:rsidR="00B20B9B" w:rsidRPr="00B20B9B" w:rsidRDefault="00FF498D" w:rsidP="00FF498D">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(3.488)</w:t>
            </w:r>
          </w:p>
        </w:tc>
        <w:tc>
          <w:tcPr>
            <w:tcW w:w="160"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jc w:val="right"/>
              <w:rPr>
                <w:rFonts w:ascii="Trebuchet MS" w:hAnsi="Trebuchet MS" w:cs="Calibri"/>
                <w:color w:val="000000"/>
                <w:sz w:val="18"/>
                <w:szCs w:val="18"/>
              </w:rPr>
            </w:pPr>
          </w:p>
        </w:tc>
        <w:tc>
          <w:tcPr>
            <w:tcW w:w="1441"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jc w:val="right"/>
              <w:rPr>
                <w:rFonts w:ascii="Trebuchet MS" w:hAnsi="Trebuchet MS" w:cs="Calibri"/>
                <w:color w:val="000000"/>
                <w:sz w:val="18"/>
                <w:szCs w:val="18"/>
              </w:rPr>
            </w:pPr>
            <w:r w:rsidRPr="00B20B9B">
              <w:rPr>
                <w:rFonts w:ascii="Trebuchet MS" w:hAnsi="Trebuchet MS" w:cs="Calibri"/>
                <w:color w:val="000000"/>
                <w:sz w:val="18"/>
                <w:szCs w:val="18"/>
              </w:rPr>
              <w:t>(3.178)</w:t>
            </w:r>
          </w:p>
        </w:tc>
      </w:tr>
      <w:tr w:rsidR="00B20B9B" w:rsidRPr="00B20B9B" w:rsidTr="00FF498D">
        <w:trPr>
          <w:trHeight w:val="288"/>
        </w:trPr>
        <w:tc>
          <w:tcPr>
            <w:tcW w:w="3701"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rPr>
                <w:rFonts w:ascii="Trebuchet MS" w:hAnsi="Trebuchet MS" w:cs="Calibri"/>
                <w:color w:val="000000"/>
                <w:sz w:val="18"/>
                <w:szCs w:val="18"/>
              </w:rPr>
            </w:pPr>
            <w:r w:rsidRPr="00B20B9B">
              <w:rPr>
                <w:rFonts w:ascii="Trebuchet MS" w:hAnsi="Trebuchet MS" w:cs="Calibri"/>
                <w:color w:val="000000"/>
                <w:sz w:val="18"/>
                <w:szCs w:val="18"/>
              </w:rPr>
              <w:t>PIS</w:t>
            </w:r>
          </w:p>
        </w:tc>
        <w:tc>
          <w:tcPr>
            <w:tcW w:w="1134"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rPr>
                <w:rFonts w:ascii="Trebuchet MS" w:hAnsi="Trebuchet MS" w:cs="Calibri"/>
                <w:b/>
                <w:bCs/>
                <w:color w:val="000000"/>
                <w:sz w:val="18"/>
                <w:szCs w:val="18"/>
              </w:rPr>
            </w:pPr>
          </w:p>
        </w:tc>
        <w:tc>
          <w:tcPr>
            <w:tcW w:w="1966" w:type="dxa"/>
            <w:tcBorders>
              <w:top w:val="nil"/>
              <w:left w:val="nil"/>
              <w:bottom w:val="nil"/>
              <w:right w:val="nil"/>
            </w:tcBorders>
            <w:shd w:val="clear" w:color="auto" w:fill="auto"/>
            <w:noWrap/>
            <w:vAlign w:val="bottom"/>
            <w:hideMark/>
          </w:tcPr>
          <w:p w:rsidR="00B20B9B" w:rsidRPr="00B20B9B" w:rsidRDefault="00FF498D" w:rsidP="00FF498D">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(567)</w:t>
            </w:r>
          </w:p>
        </w:tc>
        <w:tc>
          <w:tcPr>
            <w:tcW w:w="160"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jc w:val="right"/>
              <w:rPr>
                <w:rFonts w:ascii="Trebuchet MS" w:hAnsi="Trebuchet MS" w:cs="Calibri"/>
                <w:color w:val="000000"/>
                <w:sz w:val="18"/>
                <w:szCs w:val="18"/>
              </w:rPr>
            </w:pPr>
          </w:p>
        </w:tc>
        <w:tc>
          <w:tcPr>
            <w:tcW w:w="1441"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jc w:val="right"/>
              <w:rPr>
                <w:rFonts w:ascii="Trebuchet MS" w:hAnsi="Trebuchet MS" w:cs="Calibri"/>
                <w:color w:val="000000"/>
                <w:sz w:val="18"/>
                <w:szCs w:val="18"/>
              </w:rPr>
            </w:pPr>
            <w:r w:rsidRPr="00B20B9B">
              <w:rPr>
                <w:rFonts w:ascii="Trebuchet MS" w:hAnsi="Trebuchet MS" w:cs="Calibri"/>
                <w:color w:val="000000"/>
                <w:sz w:val="18"/>
                <w:szCs w:val="18"/>
              </w:rPr>
              <w:t>(516)</w:t>
            </w:r>
          </w:p>
        </w:tc>
      </w:tr>
      <w:tr w:rsidR="00B20B9B" w:rsidRPr="00B20B9B" w:rsidTr="00FF498D">
        <w:trPr>
          <w:trHeight w:val="288"/>
        </w:trPr>
        <w:tc>
          <w:tcPr>
            <w:tcW w:w="3701"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rPr>
                <w:rFonts w:ascii="Trebuchet MS" w:hAnsi="Trebuchet MS" w:cs="Calibri"/>
                <w:color w:val="000000"/>
                <w:sz w:val="18"/>
                <w:szCs w:val="18"/>
              </w:rPr>
            </w:pPr>
            <w:r w:rsidRPr="00B20B9B">
              <w:rPr>
                <w:rFonts w:ascii="Trebuchet MS" w:hAnsi="Trebuchet MS" w:cs="Calibri"/>
                <w:color w:val="000000"/>
                <w:sz w:val="18"/>
                <w:szCs w:val="18"/>
              </w:rPr>
              <w:t>ISS</w:t>
            </w:r>
          </w:p>
        </w:tc>
        <w:tc>
          <w:tcPr>
            <w:tcW w:w="1134"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B20B9B" w:rsidRPr="00B20B9B" w:rsidRDefault="00FF498D" w:rsidP="00FF498D">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(90)</w:t>
            </w:r>
          </w:p>
        </w:tc>
        <w:tc>
          <w:tcPr>
            <w:tcW w:w="160"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jc w:val="right"/>
              <w:rPr>
                <w:rFonts w:ascii="Trebuchet MS" w:hAnsi="Trebuchet MS" w:cs="Calibri"/>
                <w:color w:val="000000"/>
                <w:sz w:val="18"/>
                <w:szCs w:val="18"/>
              </w:rPr>
            </w:pPr>
          </w:p>
        </w:tc>
        <w:tc>
          <w:tcPr>
            <w:tcW w:w="1441"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jc w:val="right"/>
              <w:rPr>
                <w:rFonts w:ascii="Trebuchet MS" w:hAnsi="Trebuchet MS" w:cs="Calibri"/>
                <w:color w:val="000000"/>
                <w:sz w:val="18"/>
                <w:szCs w:val="18"/>
              </w:rPr>
            </w:pPr>
            <w:r w:rsidRPr="00B20B9B">
              <w:rPr>
                <w:rFonts w:ascii="Trebuchet MS" w:hAnsi="Trebuchet MS" w:cs="Calibri"/>
                <w:color w:val="000000"/>
                <w:sz w:val="18"/>
                <w:szCs w:val="18"/>
              </w:rPr>
              <w:t>(108)</w:t>
            </w:r>
          </w:p>
        </w:tc>
      </w:tr>
      <w:tr w:rsidR="00B20B9B" w:rsidRPr="00B20B9B" w:rsidTr="00FF498D">
        <w:trPr>
          <w:trHeight w:val="288"/>
        </w:trPr>
        <w:tc>
          <w:tcPr>
            <w:tcW w:w="3701"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rPr>
                <w:rFonts w:ascii="Trebuchet MS" w:hAnsi="Trebuchet MS" w:cs="Calibri"/>
                <w:color w:val="000000"/>
                <w:sz w:val="18"/>
                <w:szCs w:val="18"/>
              </w:rPr>
            </w:pPr>
            <w:r w:rsidRPr="00B20B9B">
              <w:rPr>
                <w:rFonts w:ascii="Trebuchet MS" w:hAnsi="Trebuchet MS" w:cs="Calibri"/>
                <w:color w:val="000000"/>
                <w:sz w:val="18"/>
                <w:szCs w:val="18"/>
              </w:rPr>
              <w:t>Outros</w:t>
            </w:r>
          </w:p>
        </w:tc>
        <w:tc>
          <w:tcPr>
            <w:tcW w:w="1134"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B20B9B" w:rsidRPr="00B20B9B" w:rsidRDefault="00FF498D" w:rsidP="00FF498D">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(75)</w:t>
            </w:r>
          </w:p>
        </w:tc>
        <w:tc>
          <w:tcPr>
            <w:tcW w:w="160"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jc w:val="right"/>
              <w:rPr>
                <w:rFonts w:ascii="Trebuchet MS" w:hAnsi="Trebuchet MS" w:cs="Calibri"/>
                <w:color w:val="000000"/>
                <w:sz w:val="18"/>
                <w:szCs w:val="18"/>
              </w:rPr>
            </w:pPr>
          </w:p>
        </w:tc>
        <w:tc>
          <w:tcPr>
            <w:tcW w:w="1441"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jc w:val="right"/>
              <w:rPr>
                <w:rFonts w:ascii="Trebuchet MS" w:hAnsi="Trebuchet MS" w:cs="Calibri"/>
                <w:color w:val="000000"/>
                <w:sz w:val="18"/>
                <w:szCs w:val="18"/>
              </w:rPr>
            </w:pPr>
            <w:r w:rsidRPr="00B20B9B">
              <w:rPr>
                <w:rFonts w:ascii="Trebuchet MS" w:hAnsi="Trebuchet MS" w:cs="Calibri"/>
                <w:color w:val="000000"/>
                <w:sz w:val="18"/>
                <w:szCs w:val="18"/>
              </w:rPr>
              <w:t>(78)</w:t>
            </w:r>
          </w:p>
        </w:tc>
      </w:tr>
      <w:tr w:rsidR="00B20B9B" w:rsidRPr="00B20B9B" w:rsidTr="00FF498D">
        <w:trPr>
          <w:trHeight w:val="300"/>
        </w:trPr>
        <w:tc>
          <w:tcPr>
            <w:tcW w:w="3701" w:type="dxa"/>
            <w:tcBorders>
              <w:top w:val="nil"/>
              <w:left w:val="nil"/>
              <w:bottom w:val="nil"/>
              <w:right w:val="nil"/>
            </w:tcBorders>
            <w:shd w:val="clear" w:color="auto" w:fill="auto"/>
            <w:noWrap/>
            <w:vAlign w:val="bottom"/>
            <w:hideMark/>
          </w:tcPr>
          <w:p w:rsidR="00FF498D" w:rsidRDefault="00FF498D" w:rsidP="00FF498D">
            <w:pPr>
              <w:widowControl/>
              <w:spacing w:before="20"/>
              <w:rPr>
                <w:rFonts w:ascii="Trebuchet MS" w:hAnsi="Trebuchet MS" w:cs="Calibri"/>
                <w:b/>
                <w:bCs/>
                <w:color w:val="000000"/>
                <w:sz w:val="18"/>
                <w:szCs w:val="18"/>
              </w:rPr>
            </w:pPr>
          </w:p>
          <w:p w:rsidR="00B20B9B" w:rsidRPr="00B20B9B" w:rsidRDefault="00B20B9B" w:rsidP="00FF498D">
            <w:pPr>
              <w:widowControl/>
              <w:spacing w:before="20"/>
              <w:rPr>
                <w:rFonts w:ascii="Trebuchet MS" w:hAnsi="Trebuchet MS" w:cs="Calibri"/>
                <w:b/>
                <w:bCs/>
                <w:color w:val="000000"/>
                <w:sz w:val="18"/>
                <w:szCs w:val="18"/>
              </w:rPr>
            </w:pPr>
            <w:r w:rsidRPr="00B20B9B">
              <w:rPr>
                <w:rFonts w:ascii="Trebuchet MS" w:hAnsi="Trebuchet MS" w:cs="Calibri"/>
                <w:b/>
                <w:bCs/>
                <w:color w:val="000000"/>
                <w:sz w:val="18"/>
                <w:szCs w:val="18"/>
              </w:rPr>
              <w:t>Total</w:t>
            </w:r>
          </w:p>
        </w:tc>
        <w:tc>
          <w:tcPr>
            <w:tcW w:w="1134"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rPr>
                <w:rFonts w:ascii="Trebuchet MS" w:hAnsi="Trebuchet MS" w:cs="Calibri"/>
                <w:color w:val="000000"/>
                <w:sz w:val="18"/>
                <w:szCs w:val="18"/>
              </w:rPr>
            </w:pPr>
          </w:p>
        </w:tc>
        <w:tc>
          <w:tcPr>
            <w:tcW w:w="1966" w:type="dxa"/>
            <w:tcBorders>
              <w:top w:val="single" w:sz="4" w:space="0" w:color="auto"/>
              <w:left w:val="nil"/>
              <w:bottom w:val="double" w:sz="6" w:space="0" w:color="auto"/>
              <w:right w:val="nil"/>
            </w:tcBorders>
            <w:shd w:val="clear" w:color="auto" w:fill="auto"/>
            <w:noWrap/>
            <w:vAlign w:val="bottom"/>
            <w:hideMark/>
          </w:tcPr>
          <w:p w:rsidR="00B20B9B" w:rsidRPr="00B20B9B" w:rsidRDefault="00FF498D" w:rsidP="00FF498D">
            <w:pPr>
              <w:widowControl/>
              <w:spacing w:before="20"/>
              <w:jc w:val="right"/>
              <w:rPr>
                <w:rFonts w:ascii="Trebuchet MS" w:hAnsi="Trebuchet MS" w:cs="Calibri"/>
                <w:b/>
                <w:bCs/>
                <w:color w:val="000000"/>
                <w:sz w:val="18"/>
                <w:szCs w:val="18"/>
              </w:rPr>
            </w:pPr>
            <w:r>
              <w:rPr>
                <w:rFonts w:ascii="Trebuchet MS" w:hAnsi="Trebuchet MS" w:cs="Calibri"/>
                <w:b/>
                <w:bCs/>
                <w:color w:val="000000"/>
                <w:sz w:val="18"/>
                <w:szCs w:val="18"/>
              </w:rPr>
              <w:t>(4.220)</w:t>
            </w:r>
          </w:p>
        </w:tc>
        <w:tc>
          <w:tcPr>
            <w:tcW w:w="160" w:type="dxa"/>
            <w:tcBorders>
              <w:top w:val="nil"/>
              <w:left w:val="nil"/>
              <w:bottom w:val="nil"/>
              <w:right w:val="nil"/>
            </w:tcBorders>
            <w:shd w:val="clear" w:color="auto" w:fill="auto"/>
            <w:noWrap/>
            <w:vAlign w:val="bottom"/>
            <w:hideMark/>
          </w:tcPr>
          <w:p w:rsidR="00B20B9B" w:rsidRPr="00B20B9B" w:rsidRDefault="00B20B9B" w:rsidP="00FF498D">
            <w:pPr>
              <w:widowControl/>
              <w:spacing w:before="20"/>
              <w:jc w:val="right"/>
              <w:rPr>
                <w:rFonts w:ascii="Trebuchet MS" w:hAnsi="Trebuchet MS" w:cs="Calibri"/>
                <w:color w:val="000000"/>
                <w:sz w:val="18"/>
                <w:szCs w:val="18"/>
              </w:rPr>
            </w:pPr>
          </w:p>
        </w:tc>
        <w:tc>
          <w:tcPr>
            <w:tcW w:w="1441" w:type="dxa"/>
            <w:tcBorders>
              <w:top w:val="single" w:sz="4" w:space="0" w:color="auto"/>
              <w:left w:val="nil"/>
              <w:bottom w:val="double" w:sz="6" w:space="0" w:color="auto"/>
              <w:right w:val="nil"/>
            </w:tcBorders>
            <w:shd w:val="clear" w:color="auto" w:fill="auto"/>
            <w:noWrap/>
            <w:vAlign w:val="bottom"/>
            <w:hideMark/>
          </w:tcPr>
          <w:p w:rsidR="00B20B9B" w:rsidRPr="00B20B9B" w:rsidRDefault="00B20B9B" w:rsidP="00FF498D">
            <w:pPr>
              <w:widowControl/>
              <w:spacing w:before="20"/>
              <w:jc w:val="right"/>
              <w:rPr>
                <w:rFonts w:ascii="Trebuchet MS" w:hAnsi="Trebuchet MS" w:cs="Calibri"/>
                <w:b/>
                <w:bCs/>
                <w:color w:val="000000"/>
                <w:sz w:val="18"/>
                <w:szCs w:val="18"/>
              </w:rPr>
            </w:pPr>
            <w:r w:rsidRPr="00B20B9B">
              <w:rPr>
                <w:rFonts w:ascii="Trebuchet MS" w:hAnsi="Trebuchet MS" w:cs="Calibri"/>
                <w:b/>
                <w:bCs/>
                <w:color w:val="000000"/>
                <w:sz w:val="18"/>
                <w:szCs w:val="18"/>
              </w:rPr>
              <w:t>(3.880)</w:t>
            </w:r>
          </w:p>
        </w:tc>
      </w:tr>
    </w:tbl>
    <w:p w:rsidR="00B1193F" w:rsidRDefault="00B1193F" w:rsidP="002B5CAA">
      <w:pPr>
        <w:autoSpaceDE w:val="0"/>
        <w:autoSpaceDN w:val="0"/>
        <w:adjustRightInd w:val="0"/>
        <w:ind w:left="20"/>
        <w:rPr>
          <w:rFonts w:eastAsia="Arial Unicode MS"/>
          <w:b/>
          <w:bCs/>
          <w:color w:val="000000"/>
          <w:w w:val="102"/>
          <w:sz w:val="28"/>
          <w:szCs w:val="28"/>
        </w:rPr>
      </w:pPr>
    </w:p>
    <w:p w:rsidR="00FF498D" w:rsidRPr="00FF498D" w:rsidRDefault="00FF498D" w:rsidP="00FF498D">
      <w:pPr>
        <w:numPr>
          <w:ilvl w:val="0"/>
          <w:numId w:val="13"/>
        </w:numPr>
        <w:ind w:left="0" w:hanging="567"/>
        <w:jc w:val="both"/>
        <w:rPr>
          <w:rFonts w:ascii="Trebuchet MS" w:hAnsi="Trebuchet MS" w:cs="Helvetica-Narrow-Bold"/>
          <w:b/>
          <w:bCs/>
          <w:sz w:val="28"/>
          <w:szCs w:val="28"/>
        </w:rPr>
      </w:pPr>
      <w:r w:rsidRPr="00FF498D">
        <w:rPr>
          <w:rFonts w:ascii="Trebuchet MS" w:hAnsi="Trebuchet MS" w:cs="Helvetica-Narrow-Bold"/>
          <w:b/>
          <w:bCs/>
          <w:sz w:val="28"/>
          <w:szCs w:val="28"/>
        </w:rPr>
        <w:t xml:space="preserve">Outras </w:t>
      </w:r>
      <w:r>
        <w:rPr>
          <w:rFonts w:ascii="Trebuchet MS" w:hAnsi="Trebuchet MS" w:cs="Helvetica-Narrow-Bold"/>
          <w:b/>
          <w:bCs/>
          <w:sz w:val="28"/>
          <w:szCs w:val="28"/>
        </w:rPr>
        <w:t xml:space="preserve">receitas </w:t>
      </w:r>
      <w:r w:rsidRPr="00FF498D">
        <w:rPr>
          <w:rFonts w:ascii="Trebuchet MS" w:hAnsi="Trebuchet MS" w:cs="Helvetica-Narrow-Bold"/>
          <w:b/>
          <w:bCs/>
          <w:sz w:val="28"/>
          <w:szCs w:val="28"/>
        </w:rPr>
        <w:t>operacionais</w:t>
      </w:r>
    </w:p>
    <w:tbl>
      <w:tblPr>
        <w:tblW w:w="8379" w:type="dxa"/>
        <w:tblInd w:w="55" w:type="dxa"/>
        <w:tblCellMar>
          <w:left w:w="70" w:type="dxa"/>
          <w:right w:w="70" w:type="dxa"/>
        </w:tblCellMar>
        <w:tblLook w:val="04A0"/>
      </w:tblPr>
      <w:tblGrid>
        <w:gridCol w:w="3984"/>
        <w:gridCol w:w="851"/>
        <w:gridCol w:w="1966"/>
        <w:gridCol w:w="160"/>
        <w:gridCol w:w="1418"/>
      </w:tblGrid>
      <w:tr w:rsidR="00FF498D" w:rsidRPr="001F3C29" w:rsidTr="00805024">
        <w:trPr>
          <w:trHeight w:val="288"/>
        </w:trPr>
        <w:tc>
          <w:tcPr>
            <w:tcW w:w="3984" w:type="dxa"/>
            <w:tcBorders>
              <w:top w:val="nil"/>
              <w:left w:val="nil"/>
              <w:bottom w:val="nil"/>
              <w:right w:val="nil"/>
            </w:tcBorders>
            <w:shd w:val="clear" w:color="auto" w:fill="auto"/>
            <w:noWrap/>
            <w:vAlign w:val="bottom"/>
            <w:hideMark/>
          </w:tcPr>
          <w:p w:rsidR="00FF498D" w:rsidRPr="001F3C29" w:rsidRDefault="00FF498D" w:rsidP="00805024">
            <w:pPr>
              <w:widowControl/>
              <w:rPr>
                <w:rFonts w:ascii="Trebuchet MS" w:hAnsi="Trebuchet MS" w:cs="Calibri"/>
                <w:b/>
                <w:bCs/>
                <w:color w:val="000000"/>
                <w:sz w:val="18"/>
                <w:szCs w:val="18"/>
              </w:rPr>
            </w:pPr>
          </w:p>
        </w:tc>
        <w:tc>
          <w:tcPr>
            <w:tcW w:w="851" w:type="dxa"/>
            <w:tcBorders>
              <w:top w:val="nil"/>
              <w:left w:val="nil"/>
              <w:bottom w:val="nil"/>
              <w:right w:val="nil"/>
            </w:tcBorders>
            <w:shd w:val="clear" w:color="auto" w:fill="auto"/>
            <w:noWrap/>
            <w:vAlign w:val="bottom"/>
            <w:hideMark/>
          </w:tcPr>
          <w:p w:rsidR="00FF498D" w:rsidRPr="001F3C29" w:rsidRDefault="00FF498D" w:rsidP="00805024">
            <w:pPr>
              <w:widowControl/>
              <w:rPr>
                <w:rFonts w:ascii="Trebuchet MS" w:hAnsi="Trebuchet MS" w:cs="Calibri"/>
                <w:b/>
                <w:bCs/>
                <w:color w:val="000000"/>
                <w:sz w:val="18"/>
                <w:szCs w:val="18"/>
              </w:rPr>
            </w:pPr>
          </w:p>
        </w:tc>
        <w:tc>
          <w:tcPr>
            <w:tcW w:w="1966" w:type="dxa"/>
            <w:tcBorders>
              <w:top w:val="nil"/>
              <w:left w:val="nil"/>
              <w:bottom w:val="single" w:sz="4" w:space="0" w:color="auto"/>
              <w:right w:val="nil"/>
            </w:tcBorders>
            <w:shd w:val="clear" w:color="auto" w:fill="auto"/>
            <w:noWrap/>
            <w:vAlign w:val="bottom"/>
            <w:hideMark/>
          </w:tcPr>
          <w:p w:rsidR="00FF498D" w:rsidRDefault="00FF498D" w:rsidP="00805024">
            <w:pPr>
              <w:widowControl/>
              <w:jc w:val="right"/>
              <w:rPr>
                <w:rFonts w:ascii="Trebuchet MS" w:hAnsi="Trebuchet MS" w:cs="Calibri"/>
                <w:b/>
                <w:bCs/>
                <w:color w:val="000000"/>
                <w:sz w:val="18"/>
                <w:szCs w:val="18"/>
              </w:rPr>
            </w:pPr>
          </w:p>
          <w:p w:rsidR="00FF498D" w:rsidRPr="001F3C29" w:rsidRDefault="003058EC" w:rsidP="00805024">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FF498D" w:rsidRPr="001F3C29">
              <w:rPr>
                <w:rFonts w:ascii="Trebuchet MS" w:hAnsi="Trebuchet MS" w:cs="Calibri"/>
                <w:b/>
                <w:bCs/>
                <w:color w:val="000000"/>
                <w:sz w:val="18"/>
                <w:szCs w:val="18"/>
              </w:rPr>
              <w:t>/2019</w:t>
            </w:r>
          </w:p>
        </w:tc>
        <w:tc>
          <w:tcPr>
            <w:tcW w:w="160" w:type="dxa"/>
            <w:tcBorders>
              <w:top w:val="nil"/>
              <w:left w:val="nil"/>
              <w:bottom w:val="nil"/>
              <w:right w:val="nil"/>
            </w:tcBorders>
            <w:shd w:val="clear" w:color="auto" w:fill="auto"/>
            <w:noWrap/>
            <w:vAlign w:val="bottom"/>
            <w:hideMark/>
          </w:tcPr>
          <w:p w:rsidR="00FF498D" w:rsidRPr="001F3C29" w:rsidRDefault="00FF498D" w:rsidP="00805024">
            <w:pPr>
              <w:widowControl/>
              <w:jc w:val="right"/>
              <w:rPr>
                <w:rFonts w:ascii="Trebuchet MS" w:hAnsi="Trebuchet MS" w:cs="Calibri"/>
                <w:color w:val="000000"/>
                <w:sz w:val="18"/>
                <w:szCs w:val="18"/>
              </w:rPr>
            </w:pPr>
          </w:p>
        </w:tc>
        <w:tc>
          <w:tcPr>
            <w:tcW w:w="1418" w:type="dxa"/>
            <w:tcBorders>
              <w:top w:val="nil"/>
              <w:left w:val="nil"/>
              <w:bottom w:val="single" w:sz="4" w:space="0" w:color="auto"/>
              <w:right w:val="nil"/>
            </w:tcBorders>
            <w:shd w:val="clear" w:color="auto" w:fill="auto"/>
            <w:noWrap/>
            <w:vAlign w:val="bottom"/>
            <w:hideMark/>
          </w:tcPr>
          <w:p w:rsidR="00FF498D" w:rsidRDefault="00FF498D" w:rsidP="00805024">
            <w:pPr>
              <w:widowControl/>
              <w:jc w:val="right"/>
              <w:rPr>
                <w:rFonts w:ascii="Trebuchet MS" w:hAnsi="Trebuchet MS" w:cs="Calibri"/>
                <w:b/>
                <w:bCs/>
                <w:color w:val="000000"/>
                <w:sz w:val="18"/>
                <w:szCs w:val="18"/>
              </w:rPr>
            </w:pPr>
          </w:p>
          <w:p w:rsidR="00FF498D" w:rsidRPr="001F3C29" w:rsidRDefault="003058EC" w:rsidP="00805024">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FF498D" w:rsidRPr="001F3C29">
              <w:rPr>
                <w:rFonts w:ascii="Trebuchet MS" w:hAnsi="Trebuchet MS" w:cs="Calibri"/>
                <w:b/>
                <w:bCs/>
                <w:color w:val="000000"/>
                <w:sz w:val="18"/>
                <w:szCs w:val="18"/>
              </w:rPr>
              <w:t>/2018</w:t>
            </w:r>
          </w:p>
        </w:tc>
      </w:tr>
      <w:tr w:rsidR="00FF498D" w:rsidRPr="001F3C29" w:rsidTr="00805024">
        <w:trPr>
          <w:trHeight w:val="288"/>
        </w:trPr>
        <w:tc>
          <w:tcPr>
            <w:tcW w:w="3984"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color w:val="000000"/>
                <w:sz w:val="18"/>
                <w:szCs w:val="18"/>
              </w:rPr>
            </w:pPr>
            <w:r>
              <w:rPr>
                <w:rFonts w:ascii="Trebuchet MS" w:hAnsi="Trebuchet MS" w:cs="Calibri"/>
                <w:color w:val="000000"/>
                <w:sz w:val="18"/>
                <w:szCs w:val="18"/>
              </w:rPr>
              <w:t xml:space="preserve">Reversão de provisões </w:t>
            </w:r>
            <w:r w:rsidRPr="001F3C29">
              <w:rPr>
                <w:rFonts w:ascii="Trebuchet MS" w:hAnsi="Trebuchet MS" w:cs="Calibri"/>
                <w:color w:val="000000"/>
                <w:sz w:val="18"/>
                <w:szCs w:val="18"/>
              </w:rPr>
              <w:t>(¹)</w:t>
            </w:r>
          </w:p>
        </w:tc>
        <w:tc>
          <w:tcPr>
            <w:tcW w:w="851"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b/>
                <w:bCs/>
                <w:color w:val="000000"/>
                <w:sz w:val="18"/>
                <w:szCs w:val="18"/>
              </w:rPr>
            </w:pPr>
          </w:p>
        </w:tc>
        <w:tc>
          <w:tcPr>
            <w:tcW w:w="1966"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2.427</w:t>
            </w:r>
          </w:p>
        </w:tc>
        <w:tc>
          <w:tcPr>
            <w:tcW w:w="160"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6.056</w:t>
            </w:r>
          </w:p>
        </w:tc>
      </w:tr>
      <w:tr w:rsidR="00FF498D" w:rsidRPr="001F3C29" w:rsidTr="00805024">
        <w:trPr>
          <w:trHeight w:val="288"/>
        </w:trPr>
        <w:tc>
          <w:tcPr>
            <w:tcW w:w="3984"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color w:val="000000"/>
                <w:sz w:val="18"/>
                <w:szCs w:val="18"/>
              </w:rPr>
            </w:pPr>
            <w:r>
              <w:rPr>
                <w:rFonts w:ascii="Trebuchet MS" w:hAnsi="Trebuchet MS" w:cs="Calibri"/>
                <w:color w:val="000000"/>
                <w:sz w:val="18"/>
                <w:szCs w:val="18"/>
              </w:rPr>
              <w:t>Recuperação de encargos e despesas</w:t>
            </w:r>
          </w:p>
        </w:tc>
        <w:tc>
          <w:tcPr>
            <w:tcW w:w="851"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b/>
                <w:bCs/>
                <w:color w:val="000000"/>
                <w:sz w:val="18"/>
                <w:szCs w:val="18"/>
              </w:rPr>
            </w:pPr>
          </w:p>
        </w:tc>
        <w:tc>
          <w:tcPr>
            <w:tcW w:w="1966"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657</w:t>
            </w:r>
          </w:p>
        </w:tc>
        <w:tc>
          <w:tcPr>
            <w:tcW w:w="160"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713</w:t>
            </w:r>
          </w:p>
        </w:tc>
      </w:tr>
      <w:tr w:rsidR="00FF498D" w:rsidRPr="001F3C29" w:rsidTr="00805024">
        <w:trPr>
          <w:trHeight w:val="288"/>
        </w:trPr>
        <w:tc>
          <w:tcPr>
            <w:tcW w:w="3984" w:type="dxa"/>
            <w:tcBorders>
              <w:top w:val="nil"/>
              <w:left w:val="nil"/>
              <w:bottom w:val="nil"/>
              <w:right w:val="nil"/>
            </w:tcBorders>
            <w:shd w:val="clear" w:color="auto" w:fill="auto"/>
            <w:noWrap/>
            <w:vAlign w:val="bottom"/>
            <w:hideMark/>
          </w:tcPr>
          <w:p w:rsidR="00FF498D" w:rsidRPr="001F3C29" w:rsidRDefault="00FF498D" w:rsidP="00FF498D">
            <w:pPr>
              <w:widowControl/>
              <w:spacing w:before="20"/>
              <w:rPr>
                <w:rFonts w:ascii="Trebuchet MS" w:hAnsi="Trebuchet MS" w:cs="Calibri"/>
                <w:color w:val="000000"/>
                <w:sz w:val="18"/>
                <w:szCs w:val="18"/>
              </w:rPr>
            </w:pPr>
            <w:r>
              <w:rPr>
                <w:rFonts w:ascii="Trebuchet MS" w:hAnsi="Trebuchet MS" w:cs="Calibri"/>
                <w:color w:val="000000"/>
                <w:sz w:val="18"/>
                <w:szCs w:val="18"/>
              </w:rPr>
              <w:t>Outra</w:t>
            </w:r>
            <w:r w:rsidRPr="001F3C29">
              <w:rPr>
                <w:rFonts w:ascii="Trebuchet MS" w:hAnsi="Trebuchet MS" w:cs="Calibri"/>
                <w:color w:val="000000"/>
                <w:sz w:val="18"/>
                <w:szCs w:val="18"/>
              </w:rPr>
              <w:t>s (</w:t>
            </w:r>
            <w:r w:rsidRPr="00FF498D">
              <w:rPr>
                <w:rFonts w:ascii="Trebuchet MS" w:hAnsi="Trebuchet MS" w:cs="Calibri"/>
                <w:color w:val="000000"/>
                <w:sz w:val="18"/>
                <w:szCs w:val="18"/>
                <w:vertAlign w:val="superscript"/>
              </w:rPr>
              <w:t>2</w:t>
            </w:r>
            <w:r w:rsidRPr="001F3C29">
              <w:rPr>
                <w:rFonts w:ascii="Trebuchet MS" w:hAnsi="Trebuchet MS" w:cs="Calibri"/>
                <w:color w:val="000000"/>
                <w:sz w:val="18"/>
                <w:szCs w:val="18"/>
              </w:rPr>
              <w:t>)</w:t>
            </w:r>
          </w:p>
        </w:tc>
        <w:tc>
          <w:tcPr>
            <w:tcW w:w="851"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369</w:t>
            </w:r>
          </w:p>
        </w:tc>
        <w:tc>
          <w:tcPr>
            <w:tcW w:w="160"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258</w:t>
            </w:r>
          </w:p>
        </w:tc>
      </w:tr>
      <w:tr w:rsidR="00FF498D" w:rsidRPr="001F3C29" w:rsidTr="00805024">
        <w:trPr>
          <w:trHeight w:val="300"/>
        </w:trPr>
        <w:tc>
          <w:tcPr>
            <w:tcW w:w="3984" w:type="dxa"/>
            <w:tcBorders>
              <w:top w:val="nil"/>
              <w:left w:val="nil"/>
              <w:bottom w:val="nil"/>
              <w:right w:val="nil"/>
            </w:tcBorders>
            <w:shd w:val="clear" w:color="auto" w:fill="auto"/>
            <w:noWrap/>
            <w:vAlign w:val="bottom"/>
            <w:hideMark/>
          </w:tcPr>
          <w:p w:rsidR="00FF498D" w:rsidRDefault="00FF498D" w:rsidP="00805024">
            <w:pPr>
              <w:widowControl/>
              <w:spacing w:before="20"/>
              <w:rPr>
                <w:rFonts w:ascii="Trebuchet MS" w:hAnsi="Trebuchet MS" w:cs="Calibri"/>
                <w:b/>
                <w:bCs/>
                <w:color w:val="000000"/>
                <w:sz w:val="18"/>
                <w:szCs w:val="18"/>
              </w:rPr>
            </w:pPr>
          </w:p>
          <w:p w:rsidR="00FF498D" w:rsidRPr="001F3C29" w:rsidRDefault="00FF498D" w:rsidP="00805024">
            <w:pPr>
              <w:widowControl/>
              <w:spacing w:before="20"/>
              <w:rPr>
                <w:rFonts w:ascii="Trebuchet MS" w:hAnsi="Trebuchet MS" w:cs="Calibri"/>
                <w:b/>
                <w:bCs/>
                <w:color w:val="000000"/>
                <w:sz w:val="18"/>
                <w:szCs w:val="18"/>
              </w:rPr>
            </w:pPr>
            <w:r w:rsidRPr="001F3C29">
              <w:rPr>
                <w:rFonts w:ascii="Trebuchet MS" w:hAnsi="Trebuchet MS" w:cs="Calibri"/>
                <w:b/>
                <w:bCs/>
                <w:color w:val="000000"/>
                <w:sz w:val="18"/>
                <w:szCs w:val="18"/>
              </w:rPr>
              <w:t>Total</w:t>
            </w:r>
          </w:p>
        </w:tc>
        <w:tc>
          <w:tcPr>
            <w:tcW w:w="851"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color w:val="000000"/>
                <w:sz w:val="18"/>
                <w:szCs w:val="18"/>
              </w:rPr>
            </w:pPr>
          </w:p>
        </w:tc>
        <w:tc>
          <w:tcPr>
            <w:tcW w:w="1966" w:type="dxa"/>
            <w:tcBorders>
              <w:top w:val="single" w:sz="4" w:space="0" w:color="auto"/>
              <w:left w:val="nil"/>
              <w:bottom w:val="double" w:sz="6" w:space="0" w:color="auto"/>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b/>
                <w:bCs/>
                <w:color w:val="000000"/>
                <w:sz w:val="18"/>
                <w:szCs w:val="18"/>
              </w:rPr>
            </w:pPr>
            <w:r>
              <w:rPr>
                <w:rFonts w:ascii="Trebuchet MS" w:hAnsi="Trebuchet MS" w:cs="Calibri"/>
                <w:b/>
                <w:bCs/>
                <w:color w:val="000000"/>
                <w:sz w:val="18"/>
                <w:szCs w:val="18"/>
              </w:rPr>
              <w:t>3.453</w:t>
            </w:r>
          </w:p>
        </w:tc>
        <w:tc>
          <w:tcPr>
            <w:tcW w:w="160"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p>
        </w:tc>
        <w:tc>
          <w:tcPr>
            <w:tcW w:w="1418" w:type="dxa"/>
            <w:tcBorders>
              <w:top w:val="single" w:sz="4" w:space="0" w:color="auto"/>
              <w:left w:val="nil"/>
              <w:bottom w:val="double" w:sz="6" w:space="0" w:color="auto"/>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b/>
                <w:bCs/>
                <w:color w:val="000000"/>
                <w:sz w:val="18"/>
                <w:szCs w:val="18"/>
              </w:rPr>
            </w:pPr>
            <w:r>
              <w:rPr>
                <w:rFonts w:ascii="Trebuchet MS" w:hAnsi="Trebuchet MS" w:cs="Calibri"/>
                <w:b/>
                <w:bCs/>
                <w:color w:val="000000"/>
                <w:sz w:val="18"/>
                <w:szCs w:val="18"/>
              </w:rPr>
              <w:t>7.027</w:t>
            </w:r>
          </w:p>
        </w:tc>
      </w:tr>
    </w:tbl>
    <w:p w:rsidR="00FF498D" w:rsidRDefault="00FF498D" w:rsidP="00FF498D">
      <w:pPr>
        <w:tabs>
          <w:tab w:val="left" w:pos="659"/>
        </w:tabs>
        <w:autoSpaceDE w:val="0"/>
        <w:autoSpaceDN w:val="0"/>
        <w:adjustRightInd w:val="0"/>
        <w:ind w:left="20"/>
        <w:jc w:val="both"/>
        <w:rPr>
          <w:rFonts w:ascii="Trebuchet MS" w:eastAsia="Calibri" w:hAnsi="Trebuchet MS" w:cs="Helvetica-Narrow-Bold"/>
          <w:bCs/>
          <w:sz w:val="18"/>
          <w:szCs w:val="18"/>
          <w:lang w:eastAsia="en-US"/>
        </w:rPr>
      </w:pPr>
    </w:p>
    <w:p w:rsidR="001B71A4" w:rsidRDefault="001B71A4" w:rsidP="00FF498D">
      <w:pPr>
        <w:tabs>
          <w:tab w:val="left" w:pos="659"/>
        </w:tabs>
        <w:autoSpaceDE w:val="0"/>
        <w:autoSpaceDN w:val="0"/>
        <w:adjustRightInd w:val="0"/>
        <w:ind w:left="20"/>
        <w:jc w:val="both"/>
        <w:rPr>
          <w:rFonts w:ascii="Trebuchet MS" w:eastAsia="Calibri" w:hAnsi="Trebuchet MS" w:cs="Helvetica-Narrow-Bold"/>
          <w:bCs/>
          <w:sz w:val="18"/>
          <w:szCs w:val="18"/>
          <w:lang w:eastAsia="en-US"/>
        </w:rPr>
      </w:pPr>
    </w:p>
    <w:p w:rsidR="001B71A4" w:rsidRDefault="001B71A4" w:rsidP="00FF498D">
      <w:pPr>
        <w:tabs>
          <w:tab w:val="left" w:pos="659"/>
        </w:tabs>
        <w:autoSpaceDE w:val="0"/>
        <w:autoSpaceDN w:val="0"/>
        <w:adjustRightInd w:val="0"/>
        <w:ind w:left="20"/>
        <w:jc w:val="both"/>
        <w:rPr>
          <w:rFonts w:ascii="Trebuchet MS" w:eastAsia="Calibri" w:hAnsi="Trebuchet MS" w:cs="Helvetica-Narrow-Bold"/>
          <w:bCs/>
          <w:sz w:val="18"/>
          <w:szCs w:val="18"/>
          <w:lang w:eastAsia="en-US"/>
        </w:rPr>
      </w:pPr>
    </w:p>
    <w:p w:rsidR="00FF498D" w:rsidRDefault="00FF498D" w:rsidP="00FF498D">
      <w:pPr>
        <w:pStyle w:val="UmPontoNovo9"/>
        <w:numPr>
          <w:ilvl w:val="0"/>
          <w:numId w:val="33"/>
        </w:numPr>
        <w:jc w:val="both"/>
        <w:rPr>
          <w:rFonts w:ascii="Trebuchet MS" w:hAnsi="Trebuchet MS"/>
          <w:szCs w:val="22"/>
        </w:rPr>
      </w:pPr>
      <w:r w:rsidRPr="00FF498D">
        <w:rPr>
          <w:rFonts w:ascii="Trebuchet MS" w:hAnsi="Trebuchet MS"/>
          <w:szCs w:val="22"/>
        </w:rPr>
        <w:t>Do total registrado nesta conta, R$ 2.311 referem-se à reversão de provisão para a contingência cível descrita na nota explicativa 11b.</w:t>
      </w:r>
    </w:p>
    <w:p w:rsidR="00FF498D" w:rsidRPr="00FF498D" w:rsidRDefault="00FF498D" w:rsidP="00FF498D">
      <w:pPr>
        <w:pStyle w:val="UmPontoNovo9"/>
        <w:numPr>
          <w:ilvl w:val="0"/>
          <w:numId w:val="33"/>
        </w:numPr>
        <w:jc w:val="both"/>
        <w:rPr>
          <w:rFonts w:ascii="Trebuchet MS" w:hAnsi="Trebuchet MS"/>
          <w:szCs w:val="22"/>
        </w:rPr>
      </w:pPr>
      <w:r w:rsidRPr="00FF498D">
        <w:rPr>
          <w:rFonts w:ascii="Trebuchet MS" w:hAnsi="Trebuchet MS"/>
          <w:szCs w:val="22"/>
        </w:rPr>
        <w:lastRenderedPageBreak/>
        <w:t xml:space="preserve">Do total registrado nesta conta, R$ </w:t>
      </w:r>
      <w:r>
        <w:rPr>
          <w:rFonts w:ascii="Trebuchet MS" w:hAnsi="Trebuchet MS"/>
          <w:szCs w:val="22"/>
        </w:rPr>
        <w:t>362</w:t>
      </w:r>
      <w:r w:rsidRPr="00FF498D">
        <w:rPr>
          <w:rFonts w:ascii="Trebuchet MS" w:hAnsi="Trebuchet MS"/>
          <w:szCs w:val="22"/>
        </w:rPr>
        <w:t xml:space="preserve"> referem-se à </w:t>
      </w:r>
      <w:r>
        <w:rPr>
          <w:rFonts w:ascii="Trebuchet MS" w:hAnsi="Trebuchet MS"/>
          <w:szCs w:val="22"/>
        </w:rPr>
        <w:t>a</w:t>
      </w:r>
      <w:r w:rsidRPr="00FF498D">
        <w:rPr>
          <w:rFonts w:ascii="Trebuchet MS" w:hAnsi="Trebuchet MS"/>
          <w:szCs w:val="22"/>
        </w:rPr>
        <w:t xml:space="preserve">tualização monetária do depósito judicial realizada no primeiro semestre de 2019 (R$ 189 no 1° semestre de 2018), conforme explicado na nota 7b. </w:t>
      </w:r>
    </w:p>
    <w:p w:rsidR="00FF498D" w:rsidRPr="00FF498D" w:rsidRDefault="00FF498D" w:rsidP="00FF498D">
      <w:pPr>
        <w:numPr>
          <w:ilvl w:val="0"/>
          <w:numId w:val="13"/>
        </w:numPr>
        <w:ind w:left="0" w:hanging="567"/>
        <w:jc w:val="both"/>
        <w:rPr>
          <w:rFonts w:ascii="Trebuchet MS" w:hAnsi="Trebuchet MS" w:cs="Helvetica-Narrow-Bold"/>
          <w:b/>
          <w:bCs/>
          <w:sz w:val="28"/>
          <w:szCs w:val="28"/>
        </w:rPr>
      </w:pPr>
      <w:r w:rsidRPr="00FF498D">
        <w:rPr>
          <w:rFonts w:ascii="Trebuchet MS" w:hAnsi="Trebuchet MS" w:cs="Helvetica-Narrow-Bold"/>
          <w:b/>
          <w:bCs/>
          <w:sz w:val="28"/>
          <w:szCs w:val="28"/>
        </w:rPr>
        <w:t>Outras despesas operacionais</w:t>
      </w:r>
    </w:p>
    <w:p w:rsidR="00FF498D" w:rsidRDefault="00FF498D" w:rsidP="00FF498D">
      <w:pPr>
        <w:autoSpaceDE w:val="0"/>
        <w:autoSpaceDN w:val="0"/>
        <w:adjustRightInd w:val="0"/>
        <w:ind w:left="20"/>
        <w:rPr>
          <w:rFonts w:eastAsia="Arial Unicode MS"/>
          <w:b/>
          <w:bCs/>
          <w:color w:val="000000"/>
          <w:w w:val="102"/>
          <w:sz w:val="28"/>
          <w:szCs w:val="28"/>
        </w:rPr>
      </w:pPr>
    </w:p>
    <w:tbl>
      <w:tblPr>
        <w:tblW w:w="8379" w:type="dxa"/>
        <w:tblInd w:w="55" w:type="dxa"/>
        <w:tblCellMar>
          <w:left w:w="70" w:type="dxa"/>
          <w:right w:w="70" w:type="dxa"/>
        </w:tblCellMar>
        <w:tblLook w:val="04A0"/>
      </w:tblPr>
      <w:tblGrid>
        <w:gridCol w:w="3984"/>
        <w:gridCol w:w="851"/>
        <w:gridCol w:w="1966"/>
        <w:gridCol w:w="160"/>
        <w:gridCol w:w="1418"/>
      </w:tblGrid>
      <w:tr w:rsidR="00FF498D" w:rsidRPr="001F3C29" w:rsidTr="00805024">
        <w:trPr>
          <w:trHeight w:val="288"/>
        </w:trPr>
        <w:tc>
          <w:tcPr>
            <w:tcW w:w="3984" w:type="dxa"/>
            <w:tcBorders>
              <w:top w:val="nil"/>
              <w:left w:val="nil"/>
              <w:bottom w:val="nil"/>
              <w:right w:val="nil"/>
            </w:tcBorders>
            <w:shd w:val="clear" w:color="auto" w:fill="auto"/>
            <w:noWrap/>
            <w:vAlign w:val="bottom"/>
            <w:hideMark/>
          </w:tcPr>
          <w:p w:rsidR="00FF498D" w:rsidRPr="001F3C29" w:rsidRDefault="00FF498D" w:rsidP="00805024">
            <w:pPr>
              <w:widowControl/>
              <w:rPr>
                <w:rFonts w:ascii="Trebuchet MS" w:hAnsi="Trebuchet MS" w:cs="Calibri"/>
                <w:b/>
                <w:bCs/>
                <w:color w:val="000000"/>
                <w:sz w:val="18"/>
                <w:szCs w:val="18"/>
              </w:rPr>
            </w:pPr>
          </w:p>
        </w:tc>
        <w:tc>
          <w:tcPr>
            <w:tcW w:w="851" w:type="dxa"/>
            <w:tcBorders>
              <w:top w:val="nil"/>
              <w:left w:val="nil"/>
              <w:bottom w:val="nil"/>
              <w:right w:val="nil"/>
            </w:tcBorders>
            <w:shd w:val="clear" w:color="auto" w:fill="auto"/>
            <w:noWrap/>
            <w:vAlign w:val="bottom"/>
            <w:hideMark/>
          </w:tcPr>
          <w:p w:rsidR="00FF498D" w:rsidRPr="001F3C29" w:rsidRDefault="00FF498D" w:rsidP="00805024">
            <w:pPr>
              <w:widowControl/>
              <w:rPr>
                <w:rFonts w:ascii="Trebuchet MS" w:hAnsi="Trebuchet MS" w:cs="Calibri"/>
                <w:b/>
                <w:bCs/>
                <w:color w:val="000000"/>
                <w:sz w:val="18"/>
                <w:szCs w:val="18"/>
              </w:rPr>
            </w:pPr>
          </w:p>
        </w:tc>
        <w:tc>
          <w:tcPr>
            <w:tcW w:w="1966" w:type="dxa"/>
            <w:tcBorders>
              <w:top w:val="nil"/>
              <w:left w:val="nil"/>
              <w:bottom w:val="single" w:sz="4" w:space="0" w:color="auto"/>
              <w:right w:val="nil"/>
            </w:tcBorders>
            <w:shd w:val="clear" w:color="auto" w:fill="auto"/>
            <w:noWrap/>
            <w:vAlign w:val="bottom"/>
            <w:hideMark/>
          </w:tcPr>
          <w:p w:rsidR="00FF498D" w:rsidRDefault="00FF498D" w:rsidP="00805024">
            <w:pPr>
              <w:widowControl/>
              <w:jc w:val="right"/>
              <w:rPr>
                <w:rFonts w:ascii="Trebuchet MS" w:hAnsi="Trebuchet MS" w:cs="Calibri"/>
                <w:b/>
                <w:bCs/>
                <w:color w:val="000000"/>
                <w:sz w:val="18"/>
                <w:szCs w:val="18"/>
              </w:rPr>
            </w:pPr>
          </w:p>
          <w:p w:rsidR="00FF498D" w:rsidRPr="001F3C29" w:rsidRDefault="003058EC" w:rsidP="00805024">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FF498D" w:rsidRPr="001F3C29">
              <w:rPr>
                <w:rFonts w:ascii="Trebuchet MS" w:hAnsi="Trebuchet MS" w:cs="Calibri"/>
                <w:b/>
                <w:bCs/>
                <w:color w:val="000000"/>
                <w:sz w:val="18"/>
                <w:szCs w:val="18"/>
              </w:rPr>
              <w:t>/2019</w:t>
            </w:r>
          </w:p>
        </w:tc>
        <w:tc>
          <w:tcPr>
            <w:tcW w:w="160" w:type="dxa"/>
            <w:tcBorders>
              <w:top w:val="nil"/>
              <w:left w:val="nil"/>
              <w:bottom w:val="nil"/>
              <w:right w:val="nil"/>
            </w:tcBorders>
            <w:shd w:val="clear" w:color="auto" w:fill="auto"/>
            <w:noWrap/>
            <w:vAlign w:val="bottom"/>
            <w:hideMark/>
          </w:tcPr>
          <w:p w:rsidR="00FF498D" w:rsidRPr="001F3C29" w:rsidRDefault="00FF498D" w:rsidP="00805024">
            <w:pPr>
              <w:widowControl/>
              <w:jc w:val="right"/>
              <w:rPr>
                <w:rFonts w:ascii="Trebuchet MS" w:hAnsi="Trebuchet MS" w:cs="Calibri"/>
                <w:color w:val="000000"/>
                <w:sz w:val="18"/>
                <w:szCs w:val="18"/>
              </w:rPr>
            </w:pPr>
          </w:p>
        </w:tc>
        <w:tc>
          <w:tcPr>
            <w:tcW w:w="1418" w:type="dxa"/>
            <w:tcBorders>
              <w:top w:val="nil"/>
              <w:left w:val="nil"/>
              <w:bottom w:val="single" w:sz="4" w:space="0" w:color="auto"/>
              <w:right w:val="nil"/>
            </w:tcBorders>
            <w:shd w:val="clear" w:color="auto" w:fill="auto"/>
            <w:noWrap/>
            <w:vAlign w:val="bottom"/>
            <w:hideMark/>
          </w:tcPr>
          <w:p w:rsidR="00FF498D" w:rsidRDefault="00FF498D" w:rsidP="00805024">
            <w:pPr>
              <w:widowControl/>
              <w:jc w:val="right"/>
              <w:rPr>
                <w:rFonts w:ascii="Trebuchet MS" w:hAnsi="Trebuchet MS" w:cs="Calibri"/>
                <w:b/>
                <w:bCs/>
                <w:color w:val="000000"/>
                <w:sz w:val="18"/>
                <w:szCs w:val="18"/>
              </w:rPr>
            </w:pPr>
          </w:p>
          <w:p w:rsidR="00FF498D" w:rsidRPr="001F3C29" w:rsidRDefault="003058EC" w:rsidP="00805024">
            <w:pPr>
              <w:widowControl/>
              <w:jc w:val="right"/>
              <w:rPr>
                <w:rFonts w:ascii="Trebuchet MS" w:hAnsi="Trebuchet MS" w:cs="Calibri"/>
                <w:b/>
                <w:bCs/>
                <w:color w:val="000000"/>
                <w:sz w:val="18"/>
                <w:szCs w:val="18"/>
              </w:rPr>
            </w:pPr>
            <w:r>
              <w:rPr>
                <w:rFonts w:ascii="Trebuchet MS" w:hAnsi="Trebuchet MS" w:cs="Calibri"/>
                <w:b/>
                <w:bCs/>
                <w:color w:val="000000"/>
                <w:sz w:val="18"/>
                <w:szCs w:val="18"/>
              </w:rPr>
              <w:t>Jun</w:t>
            </w:r>
            <w:r w:rsidR="00FF498D" w:rsidRPr="001F3C29">
              <w:rPr>
                <w:rFonts w:ascii="Trebuchet MS" w:hAnsi="Trebuchet MS" w:cs="Calibri"/>
                <w:b/>
                <w:bCs/>
                <w:color w:val="000000"/>
                <w:sz w:val="18"/>
                <w:szCs w:val="18"/>
              </w:rPr>
              <w:t>/2018</w:t>
            </w:r>
          </w:p>
        </w:tc>
      </w:tr>
      <w:tr w:rsidR="00FF498D" w:rsidRPr="001F3C29" w:rsidTr="00805024">
        <w:trPr>
          <w:trHeight w:val="288"/>
        </w:trPr>
        <w:tc>
          <w:tcPr>
            <w:tcW w:w="3984"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color w:val="000000"/>
                <w:sz w:val="18"/>
                <w:szCs w:val="18"/>
              </w:rPr>
            </w:pPr>
            <w:r w:rsidRPr="001F3C29">
              <w:rPr>
                <w:rFonts w:ascii="Trebuchet MS" w:hAnsi="Trebuchet MS" w:cs="Calibri"/>
                <w:color w:val="000000"/>
                <w:sz w:val="18"/>
                <w:szCs w:val="18"/>
              </w:rPr>
              <w:t>Provisão para contingências cíveis</w:t>
            </w:r>
          </w:p>
        </w:tc>
        <w:tc>
          <w:tcPr>
            <w:tcW w:w="851"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b/>
                <w:bCs/>
                <w:color w:val="000000"/>
                <w:sz w:val="18"/>
                <w:szCs w:val="18"/>
              </w:rPr>
            </w:pPr>
          </w:p>
        </w:tc>
        <w:tc>
          <w:tcPr>
            <w:tcW w:w="1966"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(38)</w:t>
            </w:r>
          </w:p>
        </w:tc>
        <w:tc>
          <w:tcPr>
            <w:tcW w:w="160"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sidRPr="001F3C29">
              <w:rPr>
                <w:rFonts w:ascii="Trebuchet MS" w:hAnsi="Trebuchet MS" w:cs="Calibri"/>
                <w:color w:val="000000"/>
                <w:sz w:val="18"/>
                <w:szCs w:val="18"/>
              </w:rPr>
              <w:t>(160)</w:t>
            </w:r>
          </w:p>
        </w:tc>
      </w:tr>
      <w:tr w:rsidR="00FF498D" w:rsidRPr="001F3C29" w:rsidTr="00805024">
        <w:trPr>
          <w:trHeight w:val="288"/>
        </w:trPr>
        <w:tc>
          <w:tcPr>
            <w:tcW w:w="3984"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color w:val="000000"/>
                <w:sz w:val="18"/>
                <w:szCs w:val="18"/>
              </w:rPr>
            </w:pPr>
            <w:r w:rsidRPr="001F3C29">
              <w:rPr>
                <w:rFonts w:ascii="Trebuchet MS" w:hAnsi="Trebuchet MS" w:cs="Calibri"/>
                <w:color w:val="000000"/>
                <w:sz w:val="18"/>
                <w:szCs w:val="18"/>
              </w:rPr>
              <w:t>Provisão para contingências trabalhistas</w:t>
            </w:r>
          </w:p>
        </w:tc>
        <w:tc>
          <w:tcPr>
            <w:tcW w:w="851"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b/>
                <w:bCs/>
                <w:color w:val="000000"/>
                <w:sz w:val="18"/>
                <w:szCs w:val="18"/>
              </w:rPr>
            </w:pPr>
          </w:p>
        </w:tc>
        <w:tc>
          <w:tcPr>
            <w:tcW w:w="1966"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(584)</w:t>
            </w:r>
          </w:p>
        </w:tc>
        <w:tc>
          <w:tcPr>
            <w:tcW w:w="160"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sidRPr="001F3C29">
              <w:rPr>
                <w:rFonts w:ascii="Trebuchet MS" w:hAnsi="Trebuchet MS" w:cs="Calibri"/>
                <w:color w:val="000000"/>
                <w:sz w:val="18"/>
                <w:szCs w:val="18"/>
              </w:rPr>
              <w:t>(51)</w:t>
            </w:r>
          </w:p>
        </w:tc>
      </w:tr>
      <w:tr w:rsidR="00FF498D" w:rsidRPr="001F3C29" w:rsidTr="00805024">
        <w:trPr>
          <w:trHeight w:val="288"/>
        </w:trPr>
        <w:tc>
          <w:tcPr>
            <w:tcW w:w="3984"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color w:val="000000"/>
                <w:sz w:val="18"/>
                <w:szCs w:val="18"/>
              </w:rPr>
            </w:pPr>
            <w:r w:rsidRPr="001F3C29">
              <w:rPr>
                <w:rFonts w:ascii="Trebuchet MS" w:hAnsi="Trebuchet MS" w:cs="Calibri"/>
                <w:color w:val="000000"/>
                <w:sz w:val="18"/>
                <w:szCs w:val="18"/>
              </w:rPr>
              <w:t>Provisão para contingências fiscais</w:t>
            </w:r>
          </w:p>
        </w:tc>
        <w:tc>
          <w:tcPr>
            <w:tcW w:w="851"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b/>
                <w:bCs/>
                <w:color w:val="000000"/>
                <w:sz w:val="18"/>
                <w:szCs w:val="18"/>
              </w:rPr>
            </w:pPr>
          </w:p>
        </w:tc>
        <w:tc>
          <w:tcPr>
            <w:tcW w:w="1966"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w:t>
            </w:r>
          </w:p>
        </w:tc>
        <w:tc>
          <w:tcPr>
            <w:tcW w:w="160"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sidRPr="001F3C29">
              <w:rPr>
                <w:rFonts w:ascii="Trebuchet MS" w:hAnsi="Trebuchet MS" w:cs="Calibri"/>
                <w:color w:val="000000"/>
                <w:sz w:val="18"/>
                <w:szCs w:val="18"/>
              </w:rPr>
              <w:t>(8)</w:t>
            </w:r>
          </w:p>
        </w:tc>
      </w:tr>
      <w:tr w:rsidR="00FF498D" w:rsidRPr="001F3C29" w:rsidTr="00805024">
        <w:trPr>
          <w:trHeight w:val="288"/>
        </w:trPr>
        <w:tc>
          <w:tcPr>
            <w:tcW w:w="3984"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color w:val="000000"/>
                <w:sz w:val="18"/>
                <w:szCs w:val="18"/>
              </w:rPr>
            </w:pPr>
            <w:r w:rsidRPr="001F3C29">
              <w:rPr>
                <w:rFonts w:ascii="Trebuchet MS" w:hAnsi="Trebuchet MS" w:cs="Calibri"/>
                <w:color w:val="000000"/>
                <w:sz w:val="18"/>
                <w:szCs w:val="18"/>
              </w:rPr>
              <w:t>Outros (¹)</w:t>
            </w:r>
          </w:p>
        </w:tc>
        <w:tc>
          <w:tcPr>
            <w:tcW w:w="851"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color w:val="000000"/>
                <w:sz w:val="18"/>
                <w:szCs w:val="18"/>
              </w:rPr>
            </w:pPr>
          </w:p>
        </w:tc>
        <w:tc>
          <w:tcPr>
            <w:tcW w:w="1966"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Pr>
                <w:rFonts w:ascii="Trebuchet MS" w:hAnsi="Trebuchet MS" w:cs="Calibri"/>
                <w:color w:val="000000"/>
                <w:sz w:val="18"/>
                <w:szCs w:val="18"/>
              </w:rPr>
              <w:t>(632)</w:t>
            </w:r>
            <w:r w:rsidRPr="001F3C29">
              <w:rPr>
                <w:rFonts w:ascii="Trebuchet MS" w:hAnsi="Trebuchet MS" w:cs="Calibri"/>
                <w:color w:val="000000"/>
                <w:sz w:val="18"/>
                <w:szCs w:val="18"/>
              </w:rPr>
              <w:t xml:space="preserve">   </w:t>
            </w:r>
          </w:p>
        </w:tc>
        <w:tc>
          <w:tcPr>
            <w:tcW w:w="160"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p>
        </w:tc>
        <w:tc>
          <w:tcPr>
            <w:tcW w:w="1418"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r w:rsidRPr="001F3C29">
              <w:rPr>
                <w:rFonts w:ascii="Trebuchet MS" w:hAnsi="Trebuchet MS" w:cs="Calibri"/>
                <w:color w:val="000000"/>
                <w:sz w:val="18"/>
                <w:szCs w:val="18"/>
              </w:rPr>
              <w:t>(1.112)</w:t>
            </w:r>
          </w:p>
        </w:tc>
      </w:tr>
      <w:tr w:rsidR="00FF498D" w:rsidRPr="001F3C29" w:rsidTr="00805024">
        <w:trPr>
          <w:trHeight w:val="300"/>
        </w:trPr>
        <w:tc>
          <w:tcPr>
            <w:tcW w:w="3984" w:type="dxa"/>
            <w:tcBorders>
              <w:top w:val="nil"/>
              <w:left w:val="nil"/>
              <w:bottom w:val="nil"/>
              <w:right w:val="nil"/>
            </w:tcBorders>
            <w:shd w:val="clear" w:color="auto" w:fill="auto"/>
            <w:noWrap/>
            <w:vAlign w:val="bottom"/>
            <w:hideMark/>
          </w:tcPr>
          <w:p w:rsidR="00FF498D" w:rsidRDefault="00FF498D" w:rsidP="00805024">
            <w:pPr>
              <w:widowControl/>
              <w:spacing w:before="20"/>
              <w:rPr>
                <w:rFonts w:ascii="Trebuchet MS" w:hAnsi="Trebuchet MS" w:cs="Calibri"/>
                <w:b/>
                <w:bCs/>
                <w:color w:val="000000"/>
                <w:sz w:val="18"/>
                <w:szCs w:val="18"/>
              </w:rPr>
            </w:pPr>
          </w:p>
          <w:p w:rsidR="00FF498D" w:rsidRPr="001F3C29" w:rsidRDefault="00FF498D" w:rsidP="00805024">
            <w:pPr>
              <w:widowControl/>
              <w:spacing w:before="20"/>
              <w:rPr>
                <w:rFonts w:ascii="Trebuchet MS" w:hAnsi="Trebuchet MS" w:cs="Calibri"/>
                <w:b/>
                <w:bCs/>
                <w:color w:val="000000"/>
                <w:sz w:val="18"/>
                <w:szCs w:val="18"/>
              </w:rPr>
            </w:pPr>
            <w:r w:rsidRPr="001F3C29">
              <w:rPr>
                <w:rFonts w:ascii="Trebuchet MS" w:hAnsi="Trebuchet MS" w:cs="Calibri"/>
                <w:b/>
                <w:bCs/>
                <w:color w:val="000000"/>
                <w:sz w:val="18"/>
                <w:szCs w:val="18"/>
              </w:rPr>
              <w:t>Total</w:t>
            </w:r>
          </w:p>
        </w:tc>
        <w:tc>
          <w:tcPr>
            <w:tcW w:w="851"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rPr>
                <w:rFonts w:ascii="Trebuchet MS" w:hAnsi="Trebuchet MS" w:cs="Calibri"/>
                <w:color w:val="000000"/>
                <w:sz w:val="18"/>
                <w:szCs w:val="18"/>
              </w:rPr>
            </w:pPr>
          </w:p>
        </w:tc>
        <w:tc>
          <w:tcPr>
            <w:tcW w:w="1966" w:type="dxa"/>
            <w:tcBorders>
              <w:top w:val="single" w:sz="4" w:space="0" w:color="auto"/>
              <w:left w:val="nil"/>
              <w:bottom w:val="double" w:sz="6" w:space="0" w:color="auto"/>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b/>
                <w:bCs/>
                <w:color w:val="000000"/>
                <w:sz w:val="18"/>
                <w:szCs w:val="18"/>
              </w:rPr>
            </w:pPr>
            <w:r>
              <w:rPr>
                <w:rFonts w:ascii="Trebuchet MS" w:hAnsi="Trebuchet MS" w:cs="Calibri"/>
                <w:b/>
                <w:bCs/>
                <w:color w:val="000000"/>
                <w:sz w:val="18"/>
                <w:szCs w:val="18"/>
              </w:rPr>
              <w:t>(1.254)</w:t>
            </w:r>
          </w:p>
        </w:tc>
        <w:tc>
          <w:tcPr>
            <w:tcW w:w="160" w:type="dxa"/>
            <w:tcBorders>
              <w:top w:val="nil"/>
              <w:left w:val="nil"/>
              <w:bottom w:val="nil"/>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color w:val="000000"/>
                <w:sz w:val="18"/>
                <w:szCs w:val="18"/>
              </w:rPr>
            </w:pPr>
          </w:p>
        </w:tc>
        <w:tc>
          <w:tcPr>
            <w:tcW w:w="1418" w:type="dxa"/>
            <w:tcBorders>
              <w:top w:val="single" w:sz="4" w:space="0" w:color="auto"/>
              <w:left w:val="nil"/>
              <w:bottom w:val="double" w:sz="6" w:space="0" w:color="auto"/>
              <w:right w:val="nil"/>
            </w:tcBorders>
            <w:shd w:val="clear" w:color="auto" w:fill="auto"/>
            <w:noWrap/>
            <w:vAlign w:val="bottom"/>
            <w:hideMark/>
          </w:tcPr>
          <w:p w:rsidR="00FF498D" w:rsidRPr="001F3C29" w:rsidRDefault="00FF498D" w:rsidP="00805024">
            <w:pPr>
              <w:widowControl/>
              <w:spacing w:before="20"/>
              <w:jc w:val="right"/>
              <w:rPr>
                <w:rFonts w:ascii="Trebuchet MS" w:hAnsi="Trebuchet MS" w:cs="Calibri"/>
                <w:b/>
                <w:bCs/>
                <w:color w:val="000000"/>
                <w:sz w:val="18"/>
                <w:szCs w:val="18"/>
              </w:rPr>
            </w:pPr>
            <w:r w:rsidRPr="001F3C29">
              <w:rPr>
                <w:rFonts w:ascii="Trebuchet MS" w:hAnsi="Trebuchet MS" w:cs="Calibri"/>
                <w:b/>
                <w:bCs/>
                <w:color w:val="000000"/>
                <w:sz w:val="18"/>
                <w:szCs w:val="18"/>
              </w:rPr>
              <w:t>(1.331)</w:t>
            </w:r>
          </w:p>
        </w:tc>
      </w:tr>
    </w:tbl>
    <w:p w:rsidR="00FF498D" w:rsidRDefault="00FF498D" w:rsidP="00FF498D">
      <w:pPr>
        <w:tabs>
          <w:tab w:val="left" w:pos="659"/>
        </w:tabs>
        <w:autoSpaceDE w:val="0"/>
        <w:autoSpaceDN w:val="0"/>
        <w:adjustRightInd w:val="0"/>
        <w:ind w:left="20"/>
        <w:jc w:val="both"/>
        <w:rPr>
          <w:rFonts w:ascii="Trebuchet MS" w:eastAsia="Calibri" w:hAnsi="Trebuchet MS" w:cs="Helvetica-Narrow-Bold"/>
          <w:bCs/>
          <w:sz w:val="18"/>
          <w:szCs w:val="18"/>
          <w:lang w:eastAsia="en-US"/>
        </w:rPr>
      </w:pPr>
    </w:p>
    <w:p w:rsidR="00FF498D" w:rsidRPr="00FF498D" w:rsidRDefault="00FF498D" w:rsidP="00FF498D">
      <w:pPr>
        <w:pStyle w:val="UmPontoNovo9"/>
        <w:numPr>
          <w:ilvl w:val="0"/>
          <w:numId w:val="34"/>
        </w:numPr>
        <w:jc w:val="both"/>
        <w:rPr>
          <w:rFonts w:ascii="Trebuchet MS" w:hAnsi="Trebuchet MS"/>
          <w:szCs w:val="22"/>
        </w:rPr>
      </w:pPr>
      <w:r w:rsidRPr="00FF498D">
        <w:rPr>
          <w:rFonts w:ascii="Trebuchet MS" w:hAnsi="Trebuchet MS"/>
          <w:szCs w:val="22"/>
        </w:rPr>
        <w:t xml:space="preserve">Do total registrado nesta conta, R$ 362 referem-se à atualização monetária do depósito judicial realizada no primeiro semestre de 2019 (R$ 189 no 1° semestre de 2018), conforme explicado na nota 7b. </w:t>
      </w:r>
    </w:p>
    <w:p w:rsidR="00B1193F" w:rsidRDefault="00B1193F" w:rsidP="002B5CAA">
      <w:pPr>
        <w:autoSpaceDE w:val="0"/>
        <w:autoSpaceDN w:val="0"/>
        <w:adjustRightInd w:val="0"/>
        <w:ind w:left="20"/>
        <w:rPr>
          <w:rFonts w:eastAsia="Arial Unicode MS"/>
          <w:b/>
          <w:bCs/>
          <w:color w:val="000000"/>
          <w:w w:val="102"/>
          <w:sz w:val="28"/>
          <w:szCs w:val="28"/>
        </w:rPr>
      </w:pPr>
    </w:p>
    <w:p w:rsidR="00380AC7" w:rsidRPr="00FF498D" w:rsidRDefault="00380AC7" w:rsidP="00FF498D">
      <w:pPr>
        <w:numPr>
          <w:ilvl w:val="0"/>
          <w:numId w:val="13"/>
        </w:numPr>
        <w:ind w:left="0" w:hanging="567"/>
        <w:jc w:val="both"/>
        <w:rPr>
          <w:rFonts w:ascii="Trebuchet MS" w:hAnsi="Trebuchet MS" w:cs="Helvetica-Narrow-Bold"/>
          <w:b/>
          <w:bCs/>
          <w:sz w:val="28"/>
          <w:szCs w:val="28"/>
        </w:rPr>
      </w:pPr>
      <w:r w:rsidRPr="00FF498D">
        <w:rPr>
          <w:rFonts w:ascii="Trebuchet MS" w:hAnsi="Trebuchet MS" w:cs="Helvetica-Narrow-Bold"/>
          <w:b/>
          <w:bCs/>
          <w:sz w:val="28"/>
          <w:szCs w:val="28"/>
        </w:rPr>
        <w:t>Imposto de renda e contribuição social</w:t>
      </w:r>
    </w:p>
    <w:p w:rsidR="001F3C29" w:rsidRDefault="001F3C29" w:rsidP="002B5CAA">
      <w:pPr>
        <w:tabs>
          <w:tab w:val="left" w:pos="0"/>
        </w:tabs>
        <w:jc w:val="both"/>
        <w:rPr>
          <w:rFonts w:ascii="Trebuchet MS" w:eastAsia="Arial Unicode MS" w:hAnsi="Trebuchet MS"/>
          <w:b/>
          <w:bCs/>
          <w:color w:val="000000"/>
          <w:spacing w:val="-1"/>
          <w:sz w:val="24"/>
          <w:szCs w:val="24"/>
        </w:rPr>
      </w:pPr>
    </w:p>
    <w:p w:rsidR="001F3C29" w:rsidRDefault="00DB02BA" w:rsidP="002B5CAA">
      <w:pPr>
        <w:tabs>
          <w:tab w:val="left" w:pos="0"/>
        </w:tabs>
        <w:jc w:val="both"/>
        <w:rPr>
          <w:rFonts w:ascii="Trebuchet MS" w:eastAsia="Arial Unicode MS" w:hAnsi="Trebuchet MS"/>
          <w:b/>
          <w:bCs/>
          <w:color w:val="000000"/>
          <w:spacing w:val="-1"/>
          <w:sz w:val="24"/>
          <w:szCs w:val="24"/>
        </w:rPr>
      </w:pPr>
      <w:r w:rsidRPr="00DB02BA">
        <w:rPr>
          <w:rFonts w:eastAsia="Arial Unicode MS"/>
          <w:noProof/>
          <w:szCs w:val="24"/>
        </w:rPr>
        <w:drawing>
          <wp:inline distT="0" distB="0" distL="0" distR="0">
            <wp:extent cx="5382895" cy="2953691"/>
            <wp:effectExtent l="19050" t="0" r="8255" b="0"/>
            <wp:docPr id="2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srcRect/>
                    <a:stretch>
                      <a:fillRect/>
                    </a:stretch>
                  </pic:blipFill>
                  <pic:spPr bwMode="auto">
                    <a:xfrm>
                      <a:off x="0" y="0"/>
                      <a:ext cx="5382895" cy="2953691"/>
                    </a:xfrm>
                    <a:prstGeom prst="rect">
                      <a:avLst/>
                    </a:prstGeom>
                    <a:noFill/>
                    <a:ln w="9525">
                      <a:noFill/>
                      <a:miter lim="800000"/>
                      <a:headEnd/>
                      <a:tailEnd/>
                    </a:ln>
                  </pic:spPr>
                </pic:pic>
              </a:graphicData>
            </a:graphic>
          </wp:inline>
        </w:drawing>
      </w:r>
    </w:p>
    <w:p w:rsidR="001F3C29" w:rsidRDefault="001F3C29" w:rsidP="002B5CAA">
      <w:pPr>
        <w:tabs>
          <w:tab w:val="left" w:pos="0"/>
        </w:tabs>
        <w:jc w:val="both"/>
        <w:rPr>
          <w:rFonts w:ascii="Trebuchet MS" w:eastAsia="Arial Unicode MS" w:hAnsi="Trebuchet MS"/>
          <w:b/>
          <w:bCs/>
          <w:color w:val="000000"/>
          <w:spacing w:val="-1"/>
          <w:sz w:val="24"/>
          <w:szCs w:val="24"/>
        </w:rPr>
      </w:pPr>
    </w:p>
    <w:p w:rsidR="00CD2FD5" w:rsidRPr="00CD2FD5" w:rsidRDefault="00CD2FD5" w:rsidP="00CD2FD5">
      <w:pPr>
        <w:pStyle w:val="UmPontoNovo9"/>
        <w:numPr>
          <w:ilvl w:val="0"/>
          <w:numId w:val="36"/>
        </w:numPr>
        <w:jc w:val="both"/>
        <w:rPr>
          <w:rFonts w:ascii="Trebuchet MS" w:hAnsi="Trebuchet MS"/>
          <w:szCs w:val="22"/>
        </w:rPr>
      </w:pPr>
      <w:r w:rsidRPr="00CD2FD5">
        <w:rPr>
          <w:rFonts w:ascii="Trebuchet MS" w:hAnsi="Trebuchet MS"/>
          <w:szCs w:val="22"/>
        </w:rPr>
        <w:t>A partir de janeiro 2019, nos termos da Resolução CMN/BACEN nº 4.706/18, os valores relativos à remuneração do capital declarados devem ser reconhecidos em contrapartida à conta adequada de lucros acumulados, pelo valor líquido dos efeitos tributários.</w:t>
      </w:r>
    </w:p>
    <w:p w:rsidR="00CD2FD5" w:rsidRPr="00CD2FD5" w:rsidRDefault="00CD2FD5" w:rsidP="00CD2FD5">
      <w:pPr>
        <w:pStyle w:val="UmPontoNovo9"/>
        <w:numPr>
          <w:ilvl w:val="0"/>
          <w:numId w:val="36"/>
        </w:numPr>
        <w:jc w:val="both"/>
        <w:rPr>
          <w:rFonts w:ascii="Trebuchet MS" w:hAnsi="Trebuchet MS"/>
          <w:szCs w:val="22"/>
        </w:rPr>
      </w:pPr>
      <w:r w:rsidRPr="00CD2FD5">
        <w:rPr>
          <w:rFonts w:ascii="Trebuchet MS" w:hAnsi="Trebuchet MS"/>
          <w:szCs w:val="22"/>
        </w:rPr>
        <w:t>Dos valores apresentados em junho de 2018, foram reclassificados: (i) R$ 636 de “Outras adições (exclusões) temporárias” para “Provisões para contingências”; (ii) R$ 102 de “Outras adições (exclusões) permanentes” para “Outras adições (exclusões) temporárias”.</w:t>
      </w:r>
    </w:p>
    <w:p w:rsidR="00CD2FD5" w:rsidRDefault="00CD2FD5" w:rsidP="002B5CAA">
      <w:pPr>
        <w:tabs>
          <w:tab w:val="left" w:pos="0"/>
        </w:tabs>
        <w:jc w:val="both"/>
        <w:rPr>
          <w:rFonts w:ascii="Trebuchet MS" w:eastAsia="Arial Unicode MS" w:hAnsi="Trebuchet MS"/>
          <w:bCs/>
          <w:color w:val="000000"/>
          <w:spacing w:val="-1"/>
          <w:sz w:val="22"/>
          <w:szCs w:val="22"/>
          <w:highlight w:val="yellow"/>
        </w:rPr>
      </w:pPr>
    </w:p>
    <w:p w:rsidR="001F3C29" w:rsidRPr="00CD2FD5" w:rsidRDefault="00B1193F" w:rsidP="002B5CAA">
      <w:pPr>
        <w:tabs>
          <w:tab w:val="left" w:pos="0"/>
        </w:tabs>
        <w:jc w:val="both"/>
        <w:rPr>
          <w:rFonts w:ascii="Trebuchet MS" w:eastAsia="Calibri" w:hAnsi="Trebuchet MS" w:cs="Helvetica-Narrow-Bold"/>
          <w:bCs/>
          <w:sz w:val="22"/>
          <w:szCs w:val="22"/>
          <w:lang w:eastAsia="en-US"/>
        </w:rPr>
      </w:pPr>
      <w:r w:rsidRPr="00CD2FD5">
        <w:rPr>
          <w:rFonts w:ascii="Trebuchet MS" w:eastAsia="Calibri" w:hAnsi="Trebuchet MS" w:cs="Helvetica-Narrow-Bold"/>
          <w:bCs/>
          <w:sz w:val="22"/>
          <w:szCs w:val="22"/>
          <w:lang w:eastAsia="en-US"/>
        </w:rPr>
        <w:t xml:space="preserve">Existe crédito tributário não ativado sobre provisão para devedores duvidosos e provisões para contingências, em </w:t>
      </w:r>
      <w:r w:rsidR="00CD2FD5">
        <w:rPr>
          <w:rFonts w:ascii="Trebuchet MS" w:eastAsia="Calibri" w:hAnsi="Trebuchet MS" w:cs="Helvetica-Narrow-Bold"/>
          <w:bCs/>
          <w:sz w:val="22"/>
          <w:szCs w:val="22"/>
          <w:lang w:eastAsia="en-US"/>
        </w:rPr>
        <w:t xml:space="preserve">junho de </w:t>
      </w:r>
      <w:r w:rsidRPr="00CD2FD5">
        <w:rPr>
          <w:rFonts w:ascii="Trebuchet MS" w:eastAsia="Calibri" w:hAnsi="Trebuchet MS" w:cs="Helvetica-Narrow-Bold"/>
          <w:bCs/>
          <w:sz w:val="22"/>
          <w:szCs w:val="22"/>
          <w:lang w:eastAsia="en-US"/>
        </w:rPr>
        <w:t xml:space="preserve">2019 no montante de R$ </w:t>
      </w:r>
      <w:r w:rsidR="00CD2FD5">
        <w:rPr>
          <w:rFonts w:ascii="Trebuchet MS" w:eastAsia="Calibri" w:hAnsi="Trebuchet MS" w:cs="Helvetica-Narrow-Bold"/>
          <w:bCs/>
          <w:sz w:val="22"/>
          <w:szCs w:val="22"/>
          <w:lang w:eastAsia="en-US"/>
        </w:rPr>
        <w:t xml:space="preserve">15.953                    </w:t>
      </w:r>
      <w:r w:rsidRPr="00CD2FD5">
        <w:rPr>
          <w:rFonts w:ascii="Trebuchet MS" w:eastAsia="Calibri" w:hAnsi="Trebuchet MS" w:cs="Helvetica-Narrow-Bold"/>
          <w:bCs/>
          <w:sz w:val="22"/>
          <w:szCs w:val="22"/>
          <w:lang w:eastAsia="en-US"/>
        </w:rPr>
        <w:t xml:space="preserve">(R$ </w:t>
      </w:r>
      <w:r w:rsidR="00CD2FD5">
        <w:rPr>
          <w:rFonts w:ascii="Trebuchet MS" w:eastAsia="Calibri" w:hAnsi="Trebuchet MS" w:cs="Helvetica-Narrow-Bold"/>
          <w:bCs/>
          <w:sz w:val="22"/>
          <w:szCs w:val="22"/>
          <w:lang w:eastAsia="en-US"/>
        </w:rPr>
        <w:t>17.475 em junho de 2018</w:t>
      </w:r>
      <w:r w:rsidRPr="00CD2FD5">
        <w:rPr>
          <w:rFonts w:ascii="Trebuchet MS" w:eastAsia="Calibri" w:hAnsi="Trebuchet MS" w:cs="Helvetica-Narrow-Bold"/>
          <w:bCs/>
          <w:sz w:val="22"/>
          <w:szCs w:val="22"/>
          <w:lang w:eastAsia="en-US"/>
        </w:rPr>
        <w:t>), devido à incerteza de sua realização em prazo inferior a 10 anos.</w:t>
      </w:r>
    </w:p>
    <w:p w:rsidR="00B1193F" w:rsidRPr="00CD2FD5" w:rsidRDefault="00B1193F" w:rsidP="00CD2FD5">
      <w:pPr>
        <w:numPr>
          <w:ilvl w:val="0"/>
          <w:numId w:val="13"/>
        </w:numPr>
        <w:ind w:left="0" w:hanging="567"/>
        <w:jc w:val="both"/>
        <w:rPr>
          <w:rFonts w:ascii="Trebuchet MS" w:hAnsi="Trebuchet MS" w:cs="Helvetica-Narrow-Bold"/>
          <w:b/>
          <w:bCs/>
          <w:sz w:val="28"/>
          <w:szCs w:val="28"/>
        </w:rPr>
      </w:pPr>
      <w:r w:rsidRPr="00CD2FD5">
        <w:rPr>
          <w:rFonts w:ascii="Trebuchet MS" w:hAnsi="Trebuchet MS" w:cs="Helvetica-Narrow-Bold"/>
          <w:b/>
          <w:bCs/>
          <w:sz w:val="28"/>
          <w:szCs w:val="28"/>
        </w:rPr>
        <w:lastRenderedPageBreak/>
        <w:t xml:space="preserve">Instrumentos financeiros </w:t>
      </w:r>
    </w:p>
    <w:p w:rsidR="00B1193F" w:rsidRDefault="00B1193F" w:rsidP="002B5CAA">
      <w:pPr>
        <w:tabs>
          <w:tab w:val="left" w:pos="0"/>
        </w:tabs>
        <w:jc w:val="both"/>
        <w:rPr>
          <w:rFonts w:ascii="Trebuchet MS" w:eastAsia="Arial Unicode MS" w:hAnsi="Trebuchet MS"/>
          <w:bCs/>
          <w:color w:val="000000"/>
          <w:spacing w:val="-1"/>
          <w:sz w:val="22"/>
          <w:szCs w:val="22"/>
        </w:rPr>
      </w:pPr>
    </w:p>
    <w:p w:rsidR="00B1193F" w:rsidRDefault="00B1193F" w:rsidP="002B5CAA">
      <w:pPr>
        <w:tabs>
          <w:tab w:val="left" w:pos="0"/>
        </w:tabs>
        <w:jc w:val="both"/>
        <w:rPr>
          <w:rFonts w:ascii="Trebuchet MS" w:eastAsia="Calibri" w:hAnsi="Trebuchet MS" w:cs="Helvetica-Narrow-Bold"/>
          <w:bCs/>
          <w:sz w:val="22"/>
          <w:szCs w:val="22"/>
          <w:lang w:eastAsia="en-US"/>
        </w:rPr>
      </w:pPr>
      <w:r w:rsidRPr="00B1193F">
        <w:rPr>
          <w:rFonts w:ascii="Trebuchet MS" w:eastAsia="Calibri" w:hAnsi="Trebuchet MS" w:cs="Helvetica-Narrow-Bold"/>
          <w:bCs/>
          <w:sz w:val="22"/>
          <w:szCs w:val="22"/>
          <w:lang w:eastAsia="en-US"/>
        </w:rPr>
        <w:t>Os valores contábeis dos instrumentos financeiros referentes aos ativos (operações de créditos e títulos de valores mobiliários) e passivos (operações de repasses no</w:t>
      </w:r>
      <w:r>
        <w:rPr>
          <w:rFonts w:ascii="Trebuchet MS" w:eastAsia="Calibri" w:hAnsi="Trebuchet MS" w:cs="Helvetica-Narrow-Bold"/>
          <w:bCs/>
          <w:sz w:val="22"/>
          <w:szCs w:val="22"/>
          <w:lang w:eastAsia="en-US"/>
        </w:rPr>
        <w:t xml:space="preserve"> </w:t>
      </w:r>
      <w:r w:rsidRPr="00B1193F">
        <w:rPr>
          <w:rFonts w:ascii="Trebuchet MS" w:eastAsia="Calibri" w:hAnsi="Trebuchet MS" w:cs="Helvetica-Narrow-Bold"/>
          <w:bCs/>
          <w:sz w:val="22"/>
          <w:szCs w:val="22"/>
          <w:lang w:eastAsia="en-US"/>
        </w:rPr>
        <w:t>país) se aproximam de seus correspondentes valores de realização.</w:t>
      </w:r>
    </w:p>
    <w:p w:rsidR="00B1193F" w:rsidRPr="00B1193F" w:rsidRDefault="00B1193F" w:rsidP="002B5CAA">
      <w:pPr>
        <w:tabs>
          <w:tab w:val="left" w:pos="0"/>
        </w:tabs>
        <w:jc w:val="both"/>
        <w:rPr>
          <w:rFonts w:ascii="Trebuchet MS" w:eastAsia="Calibri" w:hAnsi="Trebuchet MS" w:cs="Helvetica-Narrow-Bold"/>
          <w:bCs/>
          <w:sz w:val="22"/>
          <w:szCs w:val="22"/>
          <w:lang w:eastAsia="en-US"/>
        </w:rPr>
      </w:pPr>
      <w:r w:rsidRPr="00B1193F">
        <w:rPr>
          <w:rFonts w:ascii="Trebuchet MS" w:eastAsia="Calibri" w:hAnsi="Trebuchet MS" w:cs="Helvetica-Narrow-Bold"/>
          <w:bCs/>
          <w:sz w:val="22"/>
          <w:szCs w:val="22"/>
          <w:lang w:eastAsia="en-US"/>
        </w:rPr>
        <w:t xml:space="preserve"> </w:t>
      </w:r>
    </w:p>
    <w:p w:rsidR="00B1193F" w:rsidRPr="00B1193F" w:rsidRDefault="00B1193F" w:rsidP="002B5CAA">
      <w:pPr>
        <w:tabs>
          <w:tab w:val="left" w:pos="0"/>
        </w:tabs>
        <w:jc w:val="both"/>
        <w:rPr>
          <w:rFonts w:ascii="Trebuchet MS" w:eastAsia="Calibri" w:hAnsi="Trebuchet MS" w:cs="Helvetica-Narrow-Bold"/>
          <w:bCs/>
          <w:sz w:val="22"/>
          <w:szCs w:val="22"/>
          <w:lang w:eastAsia="en-US"/>
        </w:rPr>
      </w:pPr>
      <w:r w:rsidRPr="00B1193F">
        <w:rPr>
          <w:rFonts w:ascii="Trebuchet MS" w:eastAsia="Calibri" w:hAnsi="Trebuchet MS" w:cs="Helvetica-Narrow-Bold"/>
          <w:bCs/>
          <w:sz w:val="22"/>
          <w:szCs w:val="22"/>
          <w:lang w:eastAsia="en-US"/>
        </w:rPr>
        <w:t xml:space="preserve">Não é prática da </w:t>
      </w:r>
      <w:r w:rsidR="00CD2FD5">
        <w:rPr>
          <w:rFonts w:ascii="Trebuchet MS" w:eastAsia="Calibri" w:hAnsi="Trebuchet MS" w:cs="Helvetica-Narrow-Bold"/>
          <w:bCs/>
          <w:sz w:val="22"/>
          <w:szCs w:val="22"/>
          <w:lang w:eastAsia="en-US"/>
        </w:rPr>
        <w:t>Fomento Paraná</w:t>
      </w:r>
      <w:r w:rsidRPr="00B1193F">
        <w:rPr>
          <w:rFonts w:ascii="Trebuchet MS" w:eastAsia="Calibri" w:hAnsi="Trebuchet MS" w:cs="Helvetica-Narrow-Bold"/>
          <w:bCs/>
          <w:sz w:val="22"/>
          <w:szCs w:val="22"/>
          <w:lang w:eastAsia="en-US"/>
        </w:rPr>
        <w:t xml:space="preserve"> operar com derivativos financeiros, porém os fundos de investimento em que a instituição aplica seus recursos financeiros podem, estrategicamente, efetuar operações com derivativos para fins de proteção quanto aos riscos identificados. No exercício não houve a utilização de instrumentos derivativos. </w:t>
      </w:r>
    </w:p>
    <w:p w:rsidR="001B71A4" w:rsidRDefault="001B71A4" w:rsidP="001B71A4">
      <w:pPr>
        <w:jc w:val="both"/>
        <w:rPr>
          <w:rFonts w:ascii="Trebuchet MS" w:hAnsi="Trebuchet MS" w:cs="Helvetica-Narrow-Bold"/>
          <w:b/>
          <w:bCs/>
          <w:sz w:val="28"/>
          <w:szCs w:val="28"/>
        </w:rPr>
      </w:pPr>
    </w:p>
    <w:p w:rsidR="00641B04" w:rsidRPr="00CD2FD5" w:rsidRDefault="00641B04" w:rsidP="00CD2FD5">
      <w:pPr>
        <w:numPr>
          <w:ilvl w:val="0"/>
          <w:numId w:val="13"/>
        </w:numPr>
        <w:ind w:left="0" w:hanging="567"/>
        <w:jc w:val="both"/>
        <w:rPr>
          <w:rFonts w:ascii="Trebuchet MS" w:hAnsi="Trebuchet MS" w:cs="Helvetica-Narrow-Bold"/>
          <w:b/>
          <w:bCs/>
          <w:sz w:val="28"/>
          <w:szCs w:val="28"/>
        </w:rPr>
      </w:pPr>
      <w:r w:rsidRPr="00CD2FD5">
        <w:rPr>
          <w:rFonts w:ascii="Trebuchet MS" w:hAnsi="Trebuchet MS" w:cs="Helvetica-Narrow-Bold"/>
          <w:b/>
          <w:bCs/>
          <w:sz w:val="28"/>
          <w:szCs w:val="28"/>
        </w:rPr>
        <w:t xml:space="preserve">Transação com partes relacionadas </w:t>
      </w:r>
    </w:p>
    <w:p w:rsidR="00641B04" w:rsidRDefault="00641B04" w:rsidP="002B5CAA">
      <w:pPr>
        <w:autoSpaceDE w:val="0"/>
        <w:autoSpaceDN w:val="0"/>
        <w:adjustRightInd w:val="0"/>
        <w:ind w:left="20"/>
        <w:rPr>
          <w:rFonts w:eastAsia="Arial Unicode MS"/>
          <w:b/>
          <w:bCs/>
          <w:color w:val="000000"/>
          <w:w w:val="102"/>
          <w:sz w:val="28"/>
          <w:szCs w:val="28"/>
        </w:rPr>
      </w:pPr>
    </w:p>
    <w:p w:rsidR="00641B04" w:rsidRPr="00641B04" w:rsidRDefault="00641B04" w:rsidP="002B5CAA">
      <w:pPr>
        <w:tabs>
          <w:tab w:val="left" w:pos="0"/>
        </w:tabs>
        <w:jc w:val="both"/>
        <w:rPr>
          <w:rFonts w:ascii="Trebuchet MS" w:eastAsia="Calibri" w:hAnsi="Trebuchet MS" w:cs="Helvetica-Narrow-Bold"/>
          <w:bCs/>
          <w:sz w:val="22"/>
          <w:szCs w:val="22"/>
          <w:lang w:eastAsia="en-US"/>
        </w:rPr>
      </w:pPr>
      <w:r w:rsidRPr="00641B04">
        <w:rPr>
          <w:rFonts w:ascii="Trebuchet MS" w:eastAsia="Calibri" w:hAnsi="Trebuchet MS" w:cs="Helvetica-Narrow-Bold"/>
          <w:bCs/>
          <w:sz w:val="22"/>
          <w:szCs w:val="22"/>
          <w:lang w:eastAsia="en-US"/>
        </w:rPr>
        <w:t xml:space="preserve">Na divulgação sobre partes relacionadas é observada a Resolução CMN/BACEN nº </w:t>
      </w:r>
      <w:r w:rsidR="00CD2FD5">
        <w:rPr>
          <w:rFonts w:ascii="Trebuchet MS" w:eastAsia="Calibri" w:hAnsi="Trebuchet MS" w:cs="Helvetica-Narrow-Bold"/>
          <w:bCs/>
          <w:sz w:val="22"/>
          <w:szCs w:val="22"/>
          <w:lang w:eastAsia="en-US"/>
        </w:rPr>
        <w:t>4.636/18</w:t>
      </w:r>
      <w:r w:rsidRPr="00641B04">
        <w:rPr>
          <w:rFonts w:ascii="Trebuchet MS" w:eastAsia="Calibri" w:hAnsi="Trebuchet MS" w:cs="Helvetica-Narrow-Bold"/>
          <w:bCs/>
          <w:sz w:val="22"/>
          <w:szCs w:val="22"/>
          <w:lang w:eastAsia="en-US"/>
        </w:rPr>
        <w:t>, que determina a adoção do Pronunciamento Técnico CPC 05 - Divulgação sobre partes</w:t>
      </w:r>
      <w:r>
        <w:rPr>
          <w:rFonts w:ascii="Trebuchet MS" w:eastAsia="Calibri" w:hAnsi="Trebuchet MS" w:cs="Helvetica-Narrow-Bold"/>
          <w:bCs/>
          <w:sz w:val="22"/>
          <w:szCs w:val="22"/>
          <w:lang w:eastAsia="en-US"/>
        </w:rPr>
        <w:t xml:space="preserve"> </w:t>
      </w:r>
      <w:r w:rsidRPr="00641B04">
        <w:rPr>
          <w:rFonts w:ascii="Trebuchet MS" w:eastAsia="Calibri" w:hAnsi="Trebuchet MS" w:cs="Helvetica-Narrow-Bold"/>
          <w:bCs/>
          <w:sz w:val="22"/>
          <w:szCs w:val="22"/>
          <w:lang w:eastAsia="en-US"/>
        </w:rPr>
        <w:t xml:space="preserve">relacionadas pelas instituições financeiras. </w:t>
      </w:r>
    </w:p>
    <w:p w:rsidR="00641B04" w:rsidRPr="00641B04" w:rsidRDefault="00641B04" w:rsidP="002B5CAA">
      <w:pPr>
        <w:tabs>
          <w:tab w:val="left" w:pos="0"/>
        </w:tabs>
        <w:jc w:val="both"/>
        <w:rPr>
          <w:rFonts w:ascii="Trebuchet MS" w:eastAsia="Calibri" w:hAnsi="Trebuchet MS" w:cs="Helvetica-Narrow-Bold"/>
          <w:bCs/>
          <w:sz w:val="22"/>
          <w:szCs w:val="22"/>
          <w:lang w:eastAsia="en-US"/>
        </w:rPr>
      </w:pPr>
    </w:p>
    <w:p w:rsidR="00641B04" w:rsidRPr="00641B04" w:rsidRDefault="00641B04" w:rsidP="002B5CAA">
      <w:pPr>
        <w:tabs>
          <w:tab w:val="left" w:pos="0"/>
        </w:tabs>
        <w:jc w:val="both"/>
        <w:rPr>
          <w:rFonts w:ascii="Trebuchet MS" w:eastAsia="Calibri" w:hAnsi="Trebuchet MS" w:cs="Helvetica-Narrow-Bold"/>
          <w:bCs/>
          <w:sz w:val="22"/>
          <w:szCs w:val="22"/>
          <w:lang w:eastAsia="en-US"/>
        </w:rPr>
      </w:pPr>
      <w:r w:rsidRPr="00641B04">
        <w:rPr>
          <w:rFonts w:ascii="Trebuchet MS" w:eastAsia="Calibri" w:hAnsi="Trebuchet MS" w:cs="Helvetica-Narrow-Bold"/>
          <w:bCs/>
          <w:sz w:val="22"/>
          <w:szCs w:val="22"/>
          <w:lang w:eastAsia="en-US"/>
        </w:rPr>
        <w:t xml:space="preserve">De acordo com o pronunciamento, são partes relacionadas da </w:t>
      </w:r>
      <w:r w:rsidR="00CD2FD5">
        <w:rPr>
          <w:rFonts w:ascii="Trebuchet MS" w:eastAsia="Calibri" w:hAnsi="Trebuchet MS" w:cs="Helvetica-Narrow-Bold"/>
          <w:bCs/>
          <w:sz w:val="22"/>
          <w:szCs w:val="22"/>
          <w:lang w:eastAsia="en-US"/>
        </w:rPr>
        <w:t>Fomento Paraná</w:t>
      </w:r>
      <w:r w:rsidR="00183FDC">
        <w:rPr>
          <w:rFonts w:ascii="Trebuchet MS" w:eastAsia="Calibri" w:hAnsi="Trebuchet MS" w:cs="Helvetica-Narrow-Bold"/>
          <w:bCs/>
          <w:sz w:val="22"/>
          <w:szCs w:val="22"/>
          <w:lang w:eastAsia="en-US"/>
        </w:rPr>
        <w:t xml:space="preserve">, o Estado do Paraná, </w:t>
      </w:r>
      <w:r w:rsidRPr="00641B04">
        <w:rPr>
          <w:rFonts w:ascii="Trebuchet MS" w:eastAsia="Calibri" w:hAnsi="Trebuchet MS" w:cs="Helvetica-Narrow-Bold"/>
          <w:bCs/>
          <w:sz w:val="22"/>
          <w:szCs w:val="22"/>
          <w:lang w:eastAsia="en-US"/>
        </w:rPr>
        <w:t xml:space="preserve">a </w:t>
      </w:r>
      <w:r w:rsidR="00183FDC">
        <w:rPr>
          <w:rFonts w:ascii="Trebuchet MS" w:eastAsia="Calibri" w:hAnsi="Trebuchet MS" w:cs="Helvetica-Narrow-Bold"/>
          <w:bCs/>
          <w:sz w:val="22"/>
          <w:szCs w:val="22"/>
          <w:lang w:eastAsia="en-US"/>
        </w:rPr>
        <w:tab/>
        <w:t xml:space="preserve">Companhia de </w:t>
      </w:r>
      <w:r w:rsidR="00183FDC" w:rsidRPr="00183FDC">
        <w:rPr>
          <w:rFonts w:ascii="Trebuchet MS" w:eastAsia="Calibri" w:hAnsi="Trebuchet MS" w:cs="Helvetica-Narrow-Bold"/>
          <w:bCs/>
          <w:sz w:val="22"/>
          <w:szCs w:val="22"/>
          <w:lang w:eastAsia="en-US"/>
        </w:rPr>
        <w:t>Tecnologia da Informação e Comunicação do Paraná</w:t>
      </w:r>
      <w:r w:rsidRPr="00641B04">
        <w:rPr>
          <w:rFonts w:ascii="Trebuchet MS" w:eastAsia="Calibri" w:hAnsi="Trebuchet MS" w:cs="Helvetica-Narrow-Bold"/>
          <w:bCs/>
          <w:sz w:val="22"/>
          <w:szCs w:val="22"/>
          <w:lang w:eastAsia="en-US"/>
        </w:rPr>
        <w:t xml:space="preserve"> </w:t>
      </w:r>
      <w:r w:rsidR="00183FDC">
        <w:rPr>
          <w:rFonts w:ascii="Trebuchet MS" w:eastAsia="Calibri" w:hAnsi="Trebuchet MS" w:cs="Helvetica-Narrow-Bold"/>
          <w:bCs/>
          <w:sz w:val="22"/>
          <w:szCs w:val="22"/>
          <w:lang w:eastAsia="en-US"/>
        </w:rPr>
        <w:t>–</w:t>
      </w:r>
      <w:r w:rsidRPr="00641B04">
        <w:rPr>
          <w:rFonts w:ascii="Trebuchet MS" w:eastAsia="Calibri" w:hAnsi="Trebuchet MS" w:cs="Helvetica-Narrow-Bold"/>
          <w:bCs/>
          <w:sz w:val="22"/>
          <w:szCs w:val="22"/>
          <w:lang w:eastAsia="en-US"/>
        </w:rPr>
        <w:t xml:space="preserve"> CELEPAR</w:t>
      </w:r>
      <w:r w:rsidR="00183FDC">
        <w:rPr>
          <w:rFonts w:ascii="Trebuchet MS" w:eastAsia="Calibri" w:hAnsi="Trebuchet MS" w:cs="Helvetica-Narrow-Bold"/>
          <w:bCs/>
          <w:sz w:val="22"/>
          <w:szCs w:val="22"/>
          <w:lang w:eastAsia="en-US"/>
        </w:rPr>
        <w:t xml:space="preserve">, o </w:t>
      </w:r>
      <w:r w:rsidR="00183FDC" w:rsidRPr="00641B04">
        <w:rPr>
          <w:rFonts w:ascii="Trebuchet MS" w:eastAsia="Calibri" w:hAnsi="Trebuchet MS" w:cs="Helvetica-Narrow-Bold"/>
          <w:bCs/>
          <w:sz w:val="22"/>
          <w:szCs w:val="22"/>
          <w:lang w:eastAsia="en-US"/>
        </w:rPr>
        <w:t>Serviço Social Autônomo Paranacidade</w:t>
      </w:r>
      <w:r w:rsidRPr="00641B04">
        <w:rPr>
          <w:rFonts w:ascii="Trebuchet MS" w:eastAsia="Calibri" w:hAnsi="Trebuchet MS" w:cs="Helvetica-Narrow-Bold"/>
          <w:bCs/>
          <w:sz w:val="22"/>
          <w:szCs w:val="22"/>
          <w:lang w:eastAsia="en-US"/>
        </w:rPr>
        <w:t xml:space="preserve"> e o Pessoal Chave da Administração. </w:t>
      </w:r>
    </w:p>
    <w:p w:rsidR="00641B04" w:rsidRDefault="00641B04" w:rsidP="002B5CAA">
      <w:pPr>
        <w:autoSpaceDE w:val="0"/>
        <w:autoSpaceDN w:val="0"/>
        <w:adjustRightInd w:val="0"/>
        <w:ind w:left="20"/>
        <w:rPr>
          <w:rFonts w:eastAsia="Arial Unicode MS"/>
          <w:b/>
          <w:bCs/>
          <w:color w:val="000000"/>
          <w:spacing w:val="4"/>
          <w:sz w:val="28"/>
          <w:szCs w:val="28"/>
        </w:rPr>
      </w:pPr>
    </w:p>
    <w:p w:rsidR="008E49D9" w:rsidRPr="00CD2FD5" w:rsidRDefault="008E49D9" w:rsidP="00DB02BA">
      <w:pPr>
        <w:numPr>
          <w:ilvl w:val="0"/>
          <w:numId w:val="38"/>
        </w:numPr>
        <w:ind w:left="0" w:hanging="426"/>
        <w:jc w:val="both"/>
        <w:rPr>
          <w:rFonts w:ascii="Trebuchet MS" w:eastAsia="Calibri" w:hAnsi="Trebuchet MS" w:cs="Helvetica-Narrow-Bold"/>
          <w:b/>
          <w:bCs/>
          <w:sz w:val="24"/>
          <w:szCs w:val="24"/>
          <w:lang w:eastAsia="en-US"/>
        </w:rPr>
      </w:pPr>
      <w:r w:rsidRPr="00CD2FD5">
        <w:rPr>
          <w:rFonts w:ascii="Trebuchet MS" w:eastAsia="Calibri" w:hAnsi="Trebuchet MS" w:cs="Helvetica-Narrow-Bold"/>
          <w:b/>
          <w:bCs/>
          <w:sz w:val="24"/>
          <w:szCs w:val="24"/>
          <w:lang w:eastAsia="en-US"/>
        </w:rPr>
        <w:t>Estado do Paraná</w:t>
      </w:r>
    </w:p>
    <w:p w:rsidR="008E49D9" w:rsidRDefault="008E49D9" w:rsidP="002B5CAA">
      <w:pPr>
        <w:autoSpaceDE w:val="0"/>
        <w:autoSpaceDN w:val="0"/>
        <w:adjustRightInd w:val="0"/>
        <w:ind w:left="720" w:right="693"/>
        <w:jc w:val="both"/>
        <w:rPr>
          <w:rFonts w:eastAsia="Arial Unicode MS"/>
          <w:color w:val="000000"/>
        </w:rPr>
      </w:pPr>
    </w:p>
    <w:p w:rsidR="008E49D9" w:rsidRDefault="008E49D9" w:rsidP="002B5CAA">
      <w:pPr>
        <w:tabs>
          <w:tab w:val="left" w:pos="0"/>
        </w:tabs>
        <w:jc w:val="both"/>
        <w:rPr>
          <w:rFonts w:ascii="Trebuchet MS" w:eastAsia="Calibri" w:hAnsi="Trebuchet MS" w:cs="Helvetica-Narrow-Bold"/>
          <w:bCs/>
          <w:sz w:val="22"/>
          <w:szCs w:val="22"/>
          <w:lang w:eastAsia="en-US"/>
        </w:rPr>
      </w:pPr>
      <w:r w:rsidRPr="008E49D9">
        <w:rPr>
          <w:rFonts w:ascii="Trebuchet MS" w:eastAsia="Calibri" w:hAnsi="Trebuchet MS" w:cs="Helvetica-Narrow-Bold"/>
          <w:bCs/>
          <w:sz w:val="22"/>
          <w:szCs w:val="22"/>
          <w:lang w:eastAsia="en-US"/>
        </w:rPr>
        <w:t xml:space="preserve">Acionista majoritário detentor de 99,98% das ações da Fomento Paraná, com as seguintes transações: </w:t>
      </w:r>
    </w:p>
    <w:p w:rsidR="008E49D9" w:rsidRDefault="008E49D9" w:rsidP="002B5CAA">
      <w:pPr>
        <w:tabs>
          <w:tab w:val="left" w:pos="0"/>
        </w:tabs>
        <w:jc w:val="both"/>
        <w:rPr>
          <w:rFonts w:ascii="Trebuchet MS" w:eastAsia="Calibri" w:hAnsi="Trebuchet MS" w:cs="Helvetica-Narrow-Bold"/>
          <w:bCs/>
          <w:sz w:val="22"/>
          <w:szCs w:val="22"/>
          <w:lang w:eastAsia="en-US"/>
        </w:rPr>
      </w:pPr>
    </w:p>
    <w:p w:rsidR="008E49D9" w:rsidRPr="00CD2FD5" w:rsidRDefault="008E49D9" w:rsidP="00CD2FD5">
      <w:pPr>
        <w:widowControl/>
        <w:numPr>
          <w:ilvl w:val="0"/>
          <w:numId w:val="12"/>
        </w:numPr>
        <w:ind w:left="284" w:hanging="284"/>
        <w:jc w:val="both"/>
        <w:rPr>
          <w:rFonts w:ascii="Trebuchet MS" w:hAnsi="Trebuchet MS"/>
          <w:sz w:val="22"/>
          <w:szCs w:val="22"/>
        </w:rPr>
      </w:pPr>
      <w:r w:rsidRPr="00CD2FD5">
        <w:rPr>
          <w:rFonts w:ascii="Trebuchet MS" w:hAnsi="Trebuchet MS"/>
          <w:sz w:val="22"/>
          <w:szCs w:val="22"/>
        </w:rPr>
        <w:t xml:space="preserve">Atividades de gestão mediante cobrança da carteira de crédito do Fundo de Desenvolvimento Econômico (FDE), sendo remuneradas por um percentual de 4% fixado na Lei Estadual nº 5.515/67, o qual incide sobre o total de recebimentos do período e são reconhecidos na como receita de prestação de serviços de gestão. </w:t>
      </w:r>
    </w:p>
    <w:p w:rsidR="008E49D9" w:rsidRPr="008E49D9" w:rsidRDefault="008E49D9" w:rsidP="002B5CAA">
      <w:pPr>
        <w:tabs>
          <w:tab w:val="left" w:pos="0"/>
        </w:tabs>
        <w:jc w:val="both"/>
        <w:rPr>
          <w:rFonts w:ascii="Trebuchet MS" w:eastAsia="Calibri" w:hAnsi="Trebuchet MS" w:cs="Helvetica-Narrow-Bold"/>
          <w:bCs/>
          <w:sz w:val="22"/>
          <w:szCs w:val="22"/>
          <w:lang w:eastAsia="en-US"/>
        </w:rPr>
      </w:pPr>
    </w:p>
    <w:p w:rsidR="008E49D9" w:rsidRPr="00CD2FD5" w:rsidRDefault="008E49D9" w:rsidP="00CD2FD5">
      <w:pPr>
        <w:widowControl/>
        <w:numPr>
          <w:ilvl w:val="0"/>
          <w:numId w:val="12"/>
        </w:numPr>
        <w:ind w:left="284" w:hanging="284"/>
        <w:jc w:val="both"/>
        <w:rPr>
          <w:rFonts w:ascii="Trebuchet MS" w:hAnsi="Trebuchet MS"/>
          <w:sz w:val="22"/>
          <w:szCs w:val="22"/>
        </w:rPr>
      </w:pPr>
      <w:r w:rsidRPr="00CD2FD5">
        <w:rPr>
          <w:rFonts w:ascii="Trebuchet MS" w:hAnsi="Trebuchet MS"/>
          <w:sz w:val="22"/>
          <w:szCs w:val="22"/>
        </w:rPr>
        <w:t>Atividades de gestão de bens, direitos e obrigações dos “Ativos do Estado” oriundos do processo de privatização do Banco do Estado do Paraná - BANESTADO, sendo remunerada por um percentual de 10% fixado na Lei Estadual nº 17.732/13 e em contrato firmado com o Estado do Paraná, o qual incide sobre o total de recebimentos da carteira de crédito dos ativos do período. O valor repassado à Fomento Paraná é reconhecido como receita de prestação de serviços de gestão.</w:t>
      </w:r>
    </w:p>
    <w:p w:rsidR="001B71A4" w:rsidRPr="00CD2FD5" w:rsidRDefault="001B71A4" w:rsidP="00CD2FD5">
      <w:pPr>
        <w:widowControl/>
        <w:ind w:left="284"/>
        <w:jc w:val="both"/>
        <w:rPr>
          <w:rFonts w:ascii="Trebuchet MS" w:hAnsi="Trebuchet MS"/>
          <w:sz w:val="22"/>
          <w:szCs w:val="22"/>
        </w:rPr>
      </w:pPr>
    </w:p>
    <w:p w:rsidR="008E49D9" w:rsidRPr="00CD2FD5" w:rsidRDefault="008E49D9" w:rsidP="00CD2FD5">
      <w:pPr>
        <w:widowControl/>
        <w:numPr>
          <w:ilvl w:val="0"/>
          <w:numId w:val="12"/>
        </w:numPr>
        <w:ind w:left="284" w:hanging="284"/>
        <w:jc w:val="both"/>
        <w:rPr>
          <w:rFonts w:ascii="Trebuchet MS" w:hAnsi="Trebuchet MS"/>
          <w:sz w:val="22"/>
          <w:szCs w:val="22"/>
        </w:rPr>
      </w:pPr>
      <w:r w:rsidRPr="00CD2FD5">
        <w:rPr>
          <w:rFonts w:ascii="Trebuchet MS" w:hAnsi="Trebuchet MS"/>
          <w:sz w:val="22"/>
          <w:szCs w:val="22"/>
        </w:rPr>
        <w:t xml:space="preserve">Atividades de gestão do Fundo Garantidor de Parceria Público Privada - FGP/PR, conforme Lei Estadual nº 18.376/14, e para tanto, a </w:t>
      </w:r>
      <w:r w:rsidR="000E777E" w:rsidRPr="000E777E">
        <w:rPr>
          <w:rFonts w:ascii="Trebuchet MS" w:hAnsi="Trebuchet MS"/>
          <w:sz w:val="22"/>
          <w:szCs w:val="22"/>
        </w:rPr>
        <w:t>Fomento Paraná</w:t>
      </w:r>
      <w:r w:rsidRPr="00CD2FD5">
        <w:rPr>
          <w:rFonts w:ascii="Trebuchet MS" w:hAnsi="Trebuchet MS"/>
          <w:sz w:val="22"/>
          <w:szCs w:val="22"/>
        </w:rPr>
        <w:t xml:space="preserve"> é remunerada à taxa de gestão de 0,15% ao ano incidente sobre o patrimônio líquido do FGP/PR. O valor repassado à </w:t>
      </w:r>
      <w:r w:rsidR="00CD2FD5">
        <w:rPr>
          <w:rFonts w:ascii="Trebuchet MS" w:hAnsi="Trebuchet MS"/>
          <w:sz w:val="22"/>
          <w:szCs w:val="22"/>
        </w:rPr>
        <w:t>Fomento Paraná</w:t>
      </w:r>
      <w:r w:rsidRPr="00CD2FD5">
        <w:rPr>
          <w:rFonts w:ascii="Trebuchet MS" w:hAnsi="Trebuchet MS"/>
          <w:sz w:val="22"/>
          <w:szCs w:val="22"/>
        </w:rPr>
        <w:t xml:space="preserve"> é reconhecido como receita de prestação de serviços de gestão.</w:t>
      </w:r>
    </w:p>
    <w:p w:rsidR="008E49D9" w:rsidRDefault="008E49D9" w:rsidP="00CD2FD5">
      <w:pPr>
        <w:widowControl/>
        <w:ind w:left="284"/>
        <w:jc w:val="both"/>
        <w:rPr>
          <w:rFonts w:ascii="Trebuchet MS" w:hAnsi="Trebuchet MS"/>
          <w:sz w:val="22"/>
          <w:szCs w:val="22"/>
        </w:rPr>
      </w:pPr>
    </w:p>
    <w:p w:rsidR="00183FDC" w:rsidRDefault="00183FDC" w:rsidP="00CD2FD5">
      <w:pPr>
        <w:widowControl/>
        <w:ind w:left="284"/>
        <w:jc w:val="both"/>
        <w:rPr>
          <w:rFonts w:ascii="Trebuchet MS" w:hAnsi="Trebuchet MS"/>
          <w:sz w:val="22"/>
          <w:szCs w:val="22"/>
        </w:rPr>
      </w:pPr>
    </w:p>
    <w:p w:rsidR="00183FDC" w:rsidRDefault="00183FDC" w:rsidP="00CD2FD5">
      <w:pPr>
        <w:widowControl/>
        <w:ind w:left="284"/>
        <w:jc w:val="both"/>
        <w:rPr>
          <w:rFonts w:ascii="Trebuchet MS" w:hAnsi="Trebuchet MS"/>
          <w:sz w:val="22"/>
          <w:szCs w:val="22"/>
        </w:rPr>
      </w:pPr>
    </w:p>
    <w:p w:rsidR="00183FDC" w:rsidRPr="00CD2FD5" w:rsidRDefault="00183FDC" w:rsidP="00CD2FD5">
      <w:pPr>
        <w:widowControl/>
        <w:ind w:left="284"/>
        <w:jc w:val="both"/>
        <w:rPr>
          <w:rFonts w:ascii="Trebuchet MS" w:hAnsi="Trebuchet MS"/>
          <w:sz w:val="22"/>
          <w:szCs w:val="22"/>
        </w:rPr>
      </w:pPr>
    </w:p>
    <w:p w:rsidR="008E49D9" w:rsidRPr="008E49D9" w:rsidRDefault="008E49D9" w:rsidP="00CD2FD5">
      <w:pPr>
        <w:widowControl/>
        <w:numPr>
          <w:ilvl w:val="0"/>
          <w:numId w:val="12"/>
        </w:numPr>
        <w:ind w:left="284" w:hanging="284"/>
        <w:jc w:val="both"/>
        <w:rPr>
          <w:rFonts w:ascii="Trebuchet MS" w:eastAsia="Calibri" w:hAnsi="Trebuchet MS" w:cs="Helvetica-Narrow-Bold"/>
          <w:bCs/>
          <w:sz w:val="22"/>
          <w:szCs w:val="22"/>
          <w:lang w:eastAsia="en-US"/>
        </w:rPr>
      </w:pPr>
      <w:r w:rsidRPr="00CD2FD5">
        <w:rPr>
          <w:rFonts w:ascii="Trebuchet MS" w:hAnsi="Trebuchet MS"/>
          <w:sz w:val="22"/>
          <w:szCs w:val="22"/>
        </w:rPr>
        <w:lastRenderedPageBreak/>
        <w:t xml:space="preserve">Em 2016, a sede utilizada pela </w:t>
      </w:r>
      <w:r w:rsidR="00CD2FD5">
        <w:rPr>
          <w:rFonts w:ascii="Trebuchet MS" w:hAnsi="Trebuchet MS"/>
          <w:sz w:val="22"/>
          <w:szCs w:val="22"/>
        </w:rPr>
        <w:t>Fomento Paraná</w:t>
      </w:r>
      <w:r w:rsidRPr="00CD2FD5">
        <w:rPr>
          <w:rFonts w:ascii="Trebuchet MS" w:hAnsi="Trebuchet MS"/>
          <w:sz w:val="22"/>
          <w:szCs w:val="22"/>
        </w:rPr>
        <w:t xml:space="preserve"> foi transferida pelo BADEP ao Estado do Paraná, que cedeu salas no prédio de sua propriedade, sendo ressarcidos</w:t>
      </w:r>
      <w:r w:rsidRPr="008E49D9">
        <w:rPr>
          <w:rFonts w:ascii="Trebuchet MS" w:eastAsia="Calibri" w:hAnsi="Trebuchet MS" w:cs="Helvetica-Narrow-Bold"/>
          <w:bCs/>
          <w:sz w:val="22"/>
          <w:szCs w:val="22"/>
          <w:lang w:eastAsia="en-US"/>
        </w:rPr>
        <w:t xml:space="preserve"> os gastos com condomínio.</w:t>
      </w:r>
      <w:r w:rsidR="00BC006D">
        <w:rPr>
          <w:rFonts w:ascii="Trebuchet MS" w:eastAsia="Calibri" w:hAnsi="Trebuchet MS" w:cs="Helvetica-Narrow-Bold"/>
          <w:bCs/>
          <w:sz w:val="22"/>
          <w:szCs w:val="22"/>
          <w:lang w:eastAsia="en-US"/>
        </w:rPr>
        <w:t xml:space="preserve"> Esse ressarcimento ocorreu até 30/06/2018 e após esta data a Fomento Paraná passou a fazer us</w:t>
      </w:r>
      <w:r w:rsidR="006F187D">
        <w:rPr>
          <w:rFonts w:ascii="Trebuchet MS" w:eastAsia="Calibri" w:hAnsi="Trebuchet MS" w:cs="Helvetica-Narrow-Bold"/>
          <w:bCs/>
          <w:sz w:val="22"/>
          <w:szCs w:val="22"/>
          <w:lang w:eastAsia="en-US"/>
        </w:rPr>
        <w:t>o</w:t>
      </w:r>
      <w:r w:rsidR="00BC006D">
        <w:rPr>
          <w:rFonts w:ascii="Trebuchet MS" w:eastAsia="Calibri" w:hAnsi="Trebuchet MS" w:cs="Helvetica-Narrow-Bold"/>
          <w:bCs/>
          <w:sz w:val="22"/>
          <w:szCs w:val="22"/>
          <w:lang w:eastAsia="en-US"/>
        </w:rPr>
        <w:t xml:space="preserve"> de nova sede em prédio locado.</w:t>
      </w:r>
    </w:p>
    <w:p w:rsidR="00183FDC" w:rsidRDefault="00183FDC" w:rsidP="00183FDC">
      <w:pPr>
        <w:jc w:val="both"/>
        <w:rPr>
          <w:rFonts w:ascii="Trebuchet MS" w:eastAsia="Calibri" w:hAnsi="Trebuchet MS" w:cs="Helvetica-Narrow-Bold"/>
          <w:b/>
          <w:bCs/>
          <w:sz w:val="24"/>
          <w:szCs w:val="24"/>
          <w:lang w:eastAsia="en-US"/>
        </w:rPr>
      </w:pPr>
    </w:p>
    <w:p w:rsidR="007C50E7" w:rsidRPr="00CD2FD5" w:rsidRDefault="007C50E7" w:rsidP="00DB02BA">
      <w:pPr>
        <w:numPr>
          <w:ilvl w:val="0"/>
          <w:numId w:val="38"/>
        </w:numPr>
        <w:ind w:left="0" w:hanging="426"/>
        <w:jc w:val="both"/>
        <w:rPr>
          <w:rFonts w:ascii="Trebuchet MS" w:eastAsia="Calibri" w:hAnsi="Trebuchet MS" w:cs="Helvetica-Narrow-Bold"/>
          <w:b/>
          <w:bCs/>
          <w:sz w:val="24"/>
          <w:szCs w:val="24"/>
          <w:lang w:eastAsia="en-US"/>
        </w:rPr>
      </w:pPr>
      <w:r w:rsidRPr="00CD2FD5">
        <w:rPr>
          <w:rFonts w:ascii="Trebuchet MS" w:eastAsia="Calibri" w:hAnsi="Trebuchet MS" w:cs="Helvetica-Narrow-Bold"/>
          <w:b/>
          <w:bCs/>
          <w:sz w:val="24"/>
          <w:szCs w:val="24"/>
          <w:lang w:eastAsia="en-US"/>
        </w:rPr>
        <w:t>Serviço Social Autônomo Paranacidade</w:t>
      </w:r>
    </w:p>
    <w:p w:rsidR="007C50E7" w:rsidRDefault="007C50E7" w:rsidP="002B5CAA">
      <w:pPr>
        <w:tabs>
          <w:tab w:val="left" w:pos="0"/>
        </w:tabs>
        <w:jc w:val="both"/>
        <w:rPr>
          <w:rFonts w:ascii="Trebuchet MS" w:eastAsia="Arial Unicode MS" w:hAnsi="Trebuchet MS"/>
          <w:b/>
          <w:bCs/>
          <w:color w:val="000000"/>
          <w:spacing w:val="-1"/>
          <w:sz w:val="24"/>
          <w:szCs w:val="24"/>
        </w:rPr>
      </w:pPr>
    </w:p>
    <w:p w:rsidR="007C50E7" w:rsidRDefault="007C50E7" w:rsidP="002B5CAA">
      <w:pPr>
        <w:tabs>
          <w:tab w:val="left" w:pos="0"/>
        </w:tabs>
        <w:jc w:val="both"/>
        <w:rPr>
          <w:rFonts w:ascii="Trebuchet MS" w:eastAsia="Calibri" w:hAnsi="Trebuchet MS" w:cs="Helvetica-Narrow-Bold"/>
          <w:bCs/>
          <w:sz w:val="22"/>
          <w:szCs w:val="22"/>
          <w:lang w:eastAsia="en-US"/>
        </w:rPr>
      </w:pPr>
      <w:r w:rsidRPr="007C50E7">
        <w:rPr>
          <w:rFonts w:ascii="Trebuchet MS" w:eastAsia="Calibri" w:hAnsi="Trebuchet MS" w:cs="Helvetica-Narrow-Bold"/>
          <w:bCs/>
          <w:sz w:val="22"/>
          <w:szCs w:val="22"/>
          <w:lang w:eastAsia="en-US"/>
        </w:rPr>
        <w:t xml:space="preserve">Pessoa jurídica de direito privado, controlada pelo Governo do Estado do Paraná, sem fins lucrativos, de interesse público, criado pela Lei Estadual nº 11.498/96 (revogada pela Lei Estadual nº 15.211/06). A Fomento Paraná, em cumprimento à Lei Estadual nº 13.227/01, mantém firmado com o Paranacidade Ato Conjunto, que estabelece a forma de remuneração, conforme evidenciado na nota </w:t>
      </w:r>
      <w:r w:rsidR="00CD2FD5">
        <w:rPr>
          <w:rFonts w:ascii="Trebuchet MS" w:eastAsia="Calibri" w:hAnsi="Trebuchet MS" w:cs="Helvetica-Narrow-Bold"/>
          <w:bCs/>
          <w:sz w:val="22"/>
          <w:szCs w:val="22"/>
          <w:lang w:eastAsia="en-US"/>
        </w:rPr>
        <w:t xml:space="preserve">explicativa </w:t>
      </w:r>
      <w:r w:rsidRPr="007C50E7">
        <w:rPr>
          <w:rFonts w:ascii="Trebuchet MS" w:eastAsia="Calibri" w:hAnsi="Trebuchet MS" w:cs="Helvetica-Narrow-Bold"/>
          <w:bCs/>
          <w:sz w:val="22"/>
          <w:szCs w:val="22"/>
          <w:lang w:eastAsia="en-US"/>
        </w:rPr>
        <w:t xml:space="preserve">15. </w:t>
      </w:r>
    </w:p>
    <w:p w:rsidR="007C50E7" w:rsidRPr="007C50E7" w:rsidRDefault="007C50E7" w:rsidP="002B5CAA">
      <w:pPr>
        <w:tabs>
          <w:tab w:val="left" w:pos="0"/>
        </w:tabs>
        <w:jc w:val="both"/>
        <w:rPr>
          <w:rFonts w:ascii="Trebuchet MS" w:eastAsia="Calibri" w:hAnsi="Trebuchet MS" w:cs="Helvetica-Narrow-Bold"/>
          <w:bCs/>
          <w:sz w:val="22"/>
          <w:szCs w:val="22"/>
          <w:lang w:eastAsia="en-US"/>
        </w:rPr>
      </w:pPr>
    </w:p>
    <w:p w:rsidR="007C50E7" w:rsidRPr="007C50E7" w:rsidRDefault="007C50E7" w:rsidP="002B5CAA">
      <w:pPr>
        <w:tabs>
          <w:tab w:val="left" w:pos="0"/>
        </w:tabs>
        <w:jc w:val="both"/>
        <w:rPr>
          <w:rFonts w:ascii="Trebuchet MS" w:eastAsia="Calibri" w:hAnsi="Trebuchet MS" w:cs="Helvetica-Narrow-Bold"/>
          <w:bCs/>
          <w:sz w:val="22"/>
          <w:szCs w:val="22"/>
          <w:lang w:eastAsia="en-US"/>
        </w:rPr>
      </w:pPr>
      <w:r w:rsidRPr="007C50E7">
        <w:rPr>
          <w:rFonts w:ascii="Trebuchet MS" w:eastAsia="Calibri" w:hAnsi="Trebuchet MS" w:cs="Helvetica-Narrow-Bold"/>
          <w:bCs/>
          <w:sz w:val="22"/>
          <w:szCs w:val="22"/>
          <w:lang w:eastAsia="en-US"/>
        </w:rPr>
        <w:t xml:space="preserve">O Paranacidade cede funcionários do seu quadro próprio, sendo esta cessão com ônus para a Fomento Paraná. </w:t>
      </w:r>
    </w:p>
    <w:p w:rsidR="007C50E7" w:rsidRDefault="007C50E7" w:rsidP="002B5CAA">
      <w:pPr>
        <w:tabs>
          <w:tab w:val="left" w:pos="0"/>
        </w:tabs>
        <w:jc w:val="both"/>
        <w:rPr>
          <w:rFonts w:ascii="Trebuchet MS" w:eastAsia="Arial Unicode MS" w:hAnsi="Trebuchet MS"/>
          <w:b/>
          <w:bCs/>
          <w:color w:val="000000"/>
          <w:spacing w:val="-1"/>
          <w:sz w:val="24"/>
          <w:szCs w:val="24"/>
        </w:rPr>
      </w:pPr>
    </w:p>
    <w:p w:rsidR="007C50E7" w:rsidRPr="00CD2FD5" w:rsidRDefault="0031282B" w:rsidP="00DB02BA">
      <w:pPr>
        <w:numPr>
          <w:ilvl w:val="0"/>
          <w:numId w:val="38"/>
        </w:numPr>
        <w:ind w:left="0" w:hanging="426"/>
        <w:jc w:val="both"/>
        <w:rPr>
          <w:rFonts w:ascii="Trebuchet MS" w:eastAsia="Calibri" w:hAnsi="Trebuchet MS" w:cs="Helvetica-Narrow-Bold"/>
          <w:b/>
          <w:bCs/>
          <w:sz w:val="24"/>
          <w:szCs w:val="24"/>
          <w:lang w:eastAsia="en-US"/>
        </w:rPr>
      </w:pPr>
      <w:r w:rsidRPr="0031282B">
        <w:rPr>
          <w:rFonts w:ascii="Trebuchet MS" w:eastAsia="Calibri" w:hAnsi="Trebuchet MS" w:cs="Helvetica-Narrow-Bold"/>
          <w:b/>
          <w:bCs/>
          <w:sz w:val="24"/>
          <w:szCs w:val="24"/>
          <w:lang w:eastAsia="en-US"/>
        </w:rPr>
        <w:t>Companhia de Tecnologia da Informação e Comunicação do Paraná</w:t>
      </w:r>
      <w:r w:rsidR="007C50E7" w:rsidRPr="00CD2FD5">
        <w:rPr>
          <w:rFonts w:ascii="Trebuchet MS" w:eastAsia="Calibri" w:hAnsi="Trebuchet MS" w:cs="Helvetica-Narrow-Bold"/>
          <w:b/>
          <w:bCs/>
          <w:sz w:val="24"/>
          <w:szCs w:val="24"/>
          <w:lang w:eastAsia="en-US"/>
        </w:rPr>
        <w:t xml:space="preserve"> – CELEPAR</w:t>
      </w:r>
    </w:p>
    <w:p w:rsidR="007C50E7" w:rsidRDefault="007C50E7" w:rsidP="002B5CAA">
      <w:pPr>
        <w:tabs>
          <w:tab w:val="left" w:pos="0"/>
        </w:tabs>
        <w:jc w:val="both"/>
        <w:rPr>
          <w:rFonts w:ascii="Trebuchet MS" w:eastAsia="Arial Unicode MS" w:hAnsi="Trebuchet MS"/>
          <w:b/>
          <w:bCs/>
          <w:color w:val="000000"/>
          <w:spacing w:val="-1"/>
          <w:sz w:val="24"/>
          <w:szCs w:val="24"/>
        </w:rPr>
      </w:pPr>
    </w:p>
    <w:p w:rsidR="007C50E7" w:rsidRDefault="007C50E7" w:rsidP="002B5CAA">
      <w:pPr>
        <w:tabs>
          <w:tab w:val="left" w:pos="0"/>
        </w:tabs>
        <w:jc w:val="both"/>
        <w:rPr>
          <w:rFonts w:ascii="Trebuchet MS" w:eastAsia="Calibri" w:hAnsi="Trebuchet MS" w:cs="Helvetica-Narrow-Bold"/>
          <w:bCs/>
          <w:sz w:val="22"/>
          <w:szCs w:val="22"/>
          <w:lang w:eastAsia="en-US"/>
        </w:rPr>
      </w:pPr>
      <w:r w:rsidRPr="007C50E7">
        <w:rPr>
          <w:rFonts w:ascii="Trebuchet MS" w:eastAsia="Calibri" w:hAnsi="Trebuchet MS" w:cs="Helvetica-Narrow-Bold"/>
          <w:bCs/>
          <w:sz w:val="22"/>
          <w:szCs w:val="22"/>
          <w:lang w:eastAsia="en-US"/>
        </w:rPr>
        <w:t xml:space="preserve">Acionista minoritário da </w:t>
      </w:r>
      <w:r w:rsidR="00CD2FD5">
        <w:rPr>
          <w:rFonts w:ascii="Trebuchet MS" w:hAnsi="Trebuchet MS"/>
          <w:sz w:val="22"/>
          <w:szCs w:val="22"/>
        </w:rPr>
        <w:t>Fomento Paraná</w:t>
      </w:r>
      <w:r w:rsidRPr="007C50E7">
        <w:rPr>
          <w:rFonts w:ascii="Trebuchet MS" w:eastAsia="Calibri" w:hAnsi="Trebuchet MS" w:cs="Helvetica-Narrow-Bold"/>
          <w:bCs/>
          <w:sz w:val="22"/>
          <w:szCs w:val="22"/>
          <w:lang w:eastAsia="en-US"/>
        </w:rPr>
        <w:t xml:space="preserve">, é uma sociedade de economia mista, constituída sob a forma de sociedade anônima de capital fechado, cujo acionista majoritário é o Estado do Paraná. A transação entre as duas empresas decorre da prestação de serviços de informática e tecnologia da informação, através de contrato de prestação de serviços. </w:t>
      </w:r>
    </w:p>
    <w:p w:rsidR="007C50E7" w:rsidRDefault="007C50E7" w:rsidP="002B5CAA">
      <w:pPr>
        <w:tabs>
          <w:tab w:val="left" w:pos="0"/>
        </w:tabs>
        <w:jc w:val="both"/>
        <w:rPr>
          <w:rFonts w:ascii="Trebuchet MS" w:eastAsia="Calibri" w:hAnsi="Trebuchet MS" w:cs="Helvetica-Narrow-Bold"/>
          <w:bCs/>
          <w:sz w:val="22"/>
          <w:szCs w:val="22"/>
          <w:lang w:eastAsia="en-US"/>
        </w:rPr>
      </w:pPr>
    </w:p>
    <w:p w:rsidR="007C50E7" w:rsidRPr="00CD2FD5" w:rsidRDefault="007C50E7" w:rsidP="00DB02BA">
      <w:pPr>
        <w:numPr>
          <w:ilvl w:val="0"/>
          <w:numId w:val="38"/>
        </w:numPr>
        <w:ind w:left="0" w:hanging="426"/>
        <w:jc w:val="both"/>
        <w:rPr>
          <w:rFonts w:ascii="Trebuchet MS" w:eastAsia="Calibri" w:hAnsi="Trebuchet MS" w:cs="Helvetica-Narrow-Bold"/>
          <w:b/>
          <w:bCs/>
          <w:sz w:val="24"/>
          <w:szCs w:val="24"/>
          <w:lang w:eastAsia="en-US"/>
        </w:rPr>
      </w:pPr>
      <w:r w:rsidRPr="00CD2FD5">
        <w:rPr>
          <w:rFonts w:ascii="Trebuchet MS" w:eastAsia="Calibri" w:hAnsi="Trebuchet MS" w:cs="Helvetica-Narrow-Bold"/>
          <w:b/>
          <w:bCs/>
          <w:sz w:val="24"/>
          <w:szCs w:val="24"/>
          <w:lang w:eastAsia="en-US"/>
        </w:rPr>
        <w:t>Pessoal-chave da Administração</w:t>
      </w:r>
    </w:p>
    <w:p w:rsidR="007C50E7" w:rsidRDefault="007C50E7" w:rsidP="002B5CAA">
      <w:pPr>
        <w:tabs>
          <w:tab w:val="left" w:pos="0"/>
        </w:tabs>
        <w:jc w:val="both"/>
        <w:rPr>
          <w:rFonts w:ascii="Trebuchet MS" w:eastAsia="Arial Unicode MS" w:hAnsi="Trebuchet MS"/>
          <w:b/>
          <w:bCs/>
          <w:color w:val="000000"/>
          <w:spacing w:val="-1"/>
          <w:sz w:val="24"/>
          <w:szCs w:val="24"/>
        </w:rPr>
      </w:pPr>
    </w:p>
    <w:p w:rsidR="007C50E7" w:rsidRPr="007C50E7" w:rsidRDefault="007C50E7" w:rsidP="002B5CAA">
      <w:pPr>
        <w:tabs>
          <w:tab w:val="left" w:pos="0"/>
        </w:tabs>
        <w:jc w:val="both"/>
        <w:rPr>
          <w:rFonts w:ascii="Trebuchet MS" w:eastAsia="Arial Unicode MS" w:hAnsi="Trebuchet MS"/>
          <w:bCs/>
          <w:color w:val="000000"/>
          <w:spacing w:val="-1"/>
          <w:sz w:val="22"/>
          <w:szCs w:val="22"/>
        </w:rPr>
      </w:pPr>
      <w:r w:rsidRPr="007C50E7">
        <w:rPr>
          <w:rFonts w:ascii="Trebuchet MS" w:eastAsia="Arial Unicode MS" w:hAnsi="Trebuchet MS"/>
          <w:bCs/>
          <w:color w:val="000000"/>
          <w:spacing w:val="-1"/>
          <w:sz w:val="22"/>
          <w:szCs w:val="22"/>
        </w:rPr>
        <w:t xml:space="preserve">O pessoal-chave da Administração são as pessoas que têm autoridade e responsabilidade pela direção e controle das atividades da </w:t>
      </w:r>
      <w:r w:rsidR="00CD2FD5">
        <w:rPr>
          <w:rFonts w:ascii="Trebuchet MS" w:hAnsi="Trebuchet MS"/>
          <w:sz w:val="22"/>
          <w:szCs w:val="22"/>
        </w:rPr>
        <w:t>Fomento Paraná</w:t>
      </w:r>
      <w:r w:rsidRPr="007C50E7">
        <w:rPr>
          <w:rFonts w:ascii="Trebuchet MS" w:eastAsia="Arial Unicode MS" w:hAnsi="Trebuchet MS"/>
          <w:bCs/>
          <w:color w:val="000000"/>
          <w:spacing w:val="-1"/>
          <w:sz w:val="22"/>
          <w:szCs w:val="22"/>
        </w:rPr>
        <w:t>,</w:t>
      </w:r>
      <w:r>
        <w:rPr>
          <w:rFonts w:ascii="Trebuchet MS" w:eastAsia="Arial Unicode MS" w:hAnsi="Trebuchet MS"/>
          <w:bCs/>
          <w:color w:val="000000"/>
          <w:spacing w:val="-1"/>
          <w:sz w:val="22"/>
          <w:szCs w:val="22"/>
        </w:rPr>
        <w:t xml:space="preserve"> </w:t>
      </w:r>
      <w:r w:rsidRPr="007C50E7">
        <w:rPr>
          <w:rFonts w:ascii="Trebuchet MS" w:eastAsia="Arial Unicode MS" w:hAnsi="Trebuchet MS"/>
          <w:bCs/>
          <w:color w:val="000000"/>
          <w:spacing w:val="-1"/>
          <w:sz w:val="22"/>
          <w:szCs w:val="22"/>
        </w:rPr>
        <w:t xml:space="preserve">representado pela Diretoria e Conselho de Administração. </w:t>
      </w:r>
    </w:p>
    <w:p w:rsidR="007C50E7" w:rsidRPr="007C50E7" w:rsidRDefault="007C50E7" w:rsidP="002B5CAA">
      <w:pPr>
        <w:tabs>
          <w:tab w:val="left" w:pos="0"/>
        </w:tabs>
        <w:jc w:val="both"/>
        <w:rPr>
          <w:rFonts w:ascii="Trebuchet MS" w:eastAsia="Arial Unicode MS" w:hAnsi="Trebuchet MS"/>
          <w:bCs/>
          <w:color w:val="000000"/>
          <w:spacing w:val="-1"/>
          <w:sz w:val="22"/>
          <w:szCs w:val="22"/>
        </w:rPr>
      </w:pPr>
    </w:p>
    <w:p w:rsidR="007C50E7" w:rsidRDefault="007C50E7" w:rsidP="002B5CAA">
      <w:pPr>
        <w:tabs>
          <w:tab w:val="left" w:pos="0"/>
        </w:tabs>
        <w:jc w:val="both"/>
        <w:rPr>
          <w:rFonts w:ascii="Trebuchet MS" w:eastAsia="Arial Unicode MS" w:hAnsi="Trebuchet MS"/>
          <w:bCs/>
          <w:color w:val="000000"/>
          <w:spacing w:val="-1"/>
          <w:sz w:val="22"/>
          <w:szCs w:val="22"/>
        </w:rPr>
      </w:pPr>
      <w:r w:rsidRPr="007C50E7">
        <w:rPr>
          <w:rFonts w:ascii="Trebuchet MS" w:eastAsia="Arial Unicode MS" w:hAnsi="Trebuchet MS"/>
          <w:bCs/>
          <w:color w:val="000000"/>
          <w:spacing w:val="-1"/>
          <w:sz w:val="22"/>
          <w:szCs w:val="22"/>
        </w:rPr>
        <w:t>As transações com essas partes relacionadas são demonstradas a seguir:</w:t>
      </w:r>
    </w:p>
    <w:p w:rsidR="00483305" w:rsidRPr="007C50E7" w:rsidRDefault="00483305" w:rsidP="002B5CAA">
      <w:pPr>
        <w:tabs>
          <w:tab w:val="left" w:pos="0"/>
        </w:tabs>
        <w:jc w:val="both"/>
        <w:rPr>
          <w:rFonts w:ascii="Trebuchet MS" w:eastAsia="Arial Unicode MS" w:hAnsi="Trebuchet MS"/>
          <w:bCs/>
          <w:color w:val="000000"/>
          <w:spacing w:val="-1"/>
          <w:sz w:val="22"/>
          <w:szCs w:val="22"/>
        </w:rPr>
      </w:pPr>
    </w:p>
    <w:p w:rsidR="007C50E7" w:rsidRDefault="00483305" w:rsidP="002B5CAA">
      <w:pPr>
        <w:tabs>
          <w:tab w:val="left" w:pos="0"/>
        </w:tabs>
        <w:jc w:val="both"/>
        <w:rPr>
          <w:rFonts w:ascii="Trebuchet MS" w:eastAsia="Calibri" w:hAnsi="Trebuchet MS" w:cs="Helvetica-Narrow-Bold"/>
          <w:bCs/>
          <w:sz w:val="22"/>
          <w:szCs w:val="22"/>
          <w:lang w:eastAsia="en-US"/>
        </w:rPr>
      </w:pPr>
      <w:r w:rsidRPr="00483305">
        <w:rPr>
          <w:rFonts w:eastAsia="Calibri"/>
          <w:noProof/>
          <w:szCs w:val="22"/>
        </w:rPr>
        <w:lastRenderedPageBreak/>
        <w:drawing>
          <wp:inline distT="0" distB="0" distL="0" distR="0">
            <wp:extent cx="5368646" cy="3744000"/>
            <wp:effectExtent l="19050" t="0" r="3454" b="0"/>
            <wp:docPr id="1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srcRect/>
                    <a:stretch>
                      <a:fillRect/>
                    </a:stretch>
                  </pic:blipFill>
                  <pic:spPr bwMode="auto">
                    <a:xfrm>
                      <a:off x="0" y="0"/>
                      <a:ext cx="5368646" cy="3744000"/>
                    </a:xfrm>
                    <a:prstGeom prst="rect">
                      <a:avLst/>
                    </a:prstGeom>
                    <a:noFill/>
                    <a:ln w="9525">
                      <a:noFill/>
                      <a:miter lim="800000"/>
                      <a:headEnd/>
                      <a:tailEnd/>
                    </a:ln>
                  </pic:spPr>
                </pic:pic>
              </a:graphicData>
            </a:graphic>
          </wp:inline>
        </w:drawing>
      </w:r>
    </w:p>
    <w:p w:rsidR="00483305" w:rsidRDefault="00483305" w:rsidP="002B5CAA">
      <w:pPr>
        <w:tabs>
          <w:tab w:val="left" w:pos="0"/>
        </w:tabs>
        <w:jc w:val="both"/>
        <w:rPr>
          <w:rFonts w:ascii="Trebuchet MS" w:eastAsia="Calibri" w:hAnsi="Trebuchet MS" w:cs="Helvetica-Narrow-Bold"/>
          <w:bCs/>
          <w:sz w:val="22"/>
          <w:szCs w:val="22"/>
          <w:lang w:eastAsia="en-US"/>
        </w:rPr>
      </w:pPr>
    </w:p>
    <w:p w:rsidR="00793EDC" w:rsidRDefault="00793EDC" w:rsidP="009B1C58">
      <w:pPr>
        <w:pStyle w:val="UmPontoNovo9"/>
        <w:numPr>
          <w:ilvl w:val="0"/>
          <w:numId w:val="40"/>
        </w:numPr>
        <w:jc w:val="both"/>
        <w:rPr>
          <w:rFonts w:ascii="Trebuchet MS" w:hAnsi="Trebuchet MS"/>
          <w:szCs w:val="22"/>
        </w:rPr>
      </w:pPr>
      <w:r>
        <w:rPr>
          <w:rFonts w:ascii="Trebuchet MS" w:hAnsi="Trebuchet MS"/>
          <w:szCs w:val="22"/>
        </w:rPr>
        <w:t>Provisão relativa a condomínio do período de 2016 a 2017, aguardando processo de encontro de contas, relativo a bens do imobilizado disponibilizados pela Fomento Paraná quando da desocupação do prédio em 2018. O valor dos bens cedidos está segregado em “bens não de uso”, na rubrica “outros valores e bens”.</w:t>
      </w:r>
    </w:p>
    <w:p w:rsidR="009B1C58" w:rsidRPr="009B1C58" w:rsidRDefault="009B1C58" w:rsidP="009B1C58">
      <w:pPr>
        <w:pStyle w:val="UmPontoNovo9"/>
        <w:numPr>
          <w:ilvl w:val="0"/>
          <w:numId w:val="40"/>
        </w:numPr>
        <w:jc w:val="both"/>
        <w:rPr>
          <w:rFonts w:ascii="Trebuchet MS" w:hAnsi="Trebuchet MS"/>
          <w:szCs w:val="22"/>
        </w:rPr>
      </w:pPr>
      <w:r w:rsidRPr="009B1C58">
        <w:rPr>
          <w:rFonts w:ascii="Trebuchet MS" w:hAnsi="Trebuchet MS"/>
          <w:szCs w:val="22"/>
        </w:rPr>
        <w:t>Incluído o montante de R$ 217, referente a despesas de ex</w:t>
      </w:r>
      <w:r w:rsidR="00793EDC">
        <w:rPr>
          <w:rFonts w:ascii="Trebuchet MS" w:hAnsi="Trebuchet MS"/>
          <w:szCs w:val="22"/>
        </w:rPr>
        <w:t>ecução de serviços pela CELEPAR, para fins de comparabilidade com 2019.</w:t>
      </w:r>
    </w:p>
    <w:p w:rsidR="009B1C58" w:rsidRPr="009B1C58" w:rsidRDefault="009B1C58" w:rsidP="009B1C58">
      <w:pPr>
        <w:pStyle w:val="UmPontoNovo9"/>
        <w:numPr>
          <w:ilvl w:val="0"/>
          <w:numId w:val="36"/>
        </w:numPr>
        <w:jc w:val="both"/>
        <w:rPr>
          <w:rFonts w:ascii="Trebuchet MS" w:hAnsi="Trebuchet MS"/>
          <w:szCs w:val="22"/>
        </w:rPr>
      </w:pPr>
      <w:r w:rsidRPr="009B1C58">
        <w:rPr>
          <w:rFonts w:ascii="Trebuchet MS" w:hAnsi="Trebuchet MS"/>
          <w:szCs w:val="22"/>
        </w:rPr>
        <w:t>Incluído o montante de R$ 717, referente a despesa incorp</w:t>
      </w:r>
      <w:r w:rsidR="00793EDC">
        <w:rPr>
          <w:rFonts w:ascii="Trebuchet MS" w:hAnsi="Trebuchet MS"/>
          <w:szCs w:val="22"/>
        </w:rPr>
        <w:t>orada ao passivo em 2016 e 2017, para fins de comparabilidade com 2019.</w:t>
      </w:r>
    </w:p>
    <w:p w:rsidR="009B1C58" w:rsidRDefault="009B1C58" w:rsidP="002B5CAA">
      <w:pPr>
        <w:tabs>
          <w:tab w:val="left" w:pos="0"/>
        </w:tabs>
        <w:jc w:val="both"/>
        <w:rPr>
          <w:rFonts w:ascii="Trebuchet MS" w:eastAsia="Calibri" w:hAnsi="Trebuchet MS" w:cs="Helvetica-Narrow-Bold"/>
          <w:bCs/>
          <w:sz w:val="22"/>
          <w:szCs w:val="22"/>
          <w:lang w:eastAsia="en-US"/>
        </w:rPr>
      </w:pPr>
    </w:p>
    <w:p w:rsidR="006C4742" w:rsidRPr="009B1C58" w:rsidRDefault="006C4742" w:rsidP="009B1C58">
      <w:pPr>
        <w:numPr>
          <w:ilvl w:val="0"/>
          <w:numId w:val="13"/>
        </w:numPr>
        <w:ind w:left="0" w:hanging="567"/>
        <w:jc w:val="both"/>
        <w:rPr>
          <w:rFonts w:ascii="Trebuchet MS" w:hAnsi="Trebuchet MS" w:cs="Helvetica-Narrow-Bold"/>
          <w:b/>
          <w:bCs/>
          <w:sz w:val="28"/>
          <w:szCs w:val="28"/>
        </w:rPr>
      </w:pPr>
      <w:r w:rsidRPr="009B1C58">
        <w:rPr>
          <w:rFonts w:ascii="Trebuchet MS" w:hAnsi="Trebuchet MS" w:cs="Helvetica-Narrow-Bold"/>
          <w:b/>
          <w:bCs/>
          <w:sz w:val="28"/>
          <w:szCs w:val="28"/>
        </w:rPr>
        <w:t xml:space="preserve">Adequação de capital </w:t>
      </w:r>
    </w:p>
    <w:p w:rsidR="006C4742" w:rsidRDefault="006C4742" w:rsidP="002B5CAA">
      <w:pPr>
        <w:autoSpaceDE w:val="0"/>
        <w:autoSpaceDN w:val="0"/>
        <w:adjustRightInd w:val="0"/>
        <w:ind w:left="20"/>
        <w:rPr>
          <w:rFonts w:eastAsia="Arial Unicode MS"/>
          <w:b/>
          <w:bCs/>
          <w:color w:val="000000"/>
          <w:w w:val="102"/>
          <w:sz w:val="28"/>
          <w:szCs w:val="28"/>
        </w:rPr>
      </w:pPr>
    </w:p>
    <w:p w:rsidR="006C4742" w:rsidRPr="006C4742" w:rsidRDefault="006C4742" w:rsidP="002B5CAA">
      <w:pPr>
        <w:tabs>
          <w:tab w:val="left" w:pos="0"/>
        </w:tabs>
        <w:jc w:val="both"/>
        <w:rPr>
          <w:rFonts w:ascii="Trebuchet MS" w:eastAsia="Arial Unicode MS" w:hAnsi="Trebuchet MS"/>
          <w:bCs/>
          <w:color w:val="000000"/>
          <w:spacing w:val="-1"/>
          <w:sz w:val="22"/>
          <w:szCs w:val="22"/>
        </w:rPr>
      </w:pPr>
      <w:r w:rsidRPr="006C4742">
        <w:rPr>
          <w:rFonts w:ascii="Trebuchet MS" w:eastAsia="Arial Unicode MS" w:hAnsi="Trebuchet MS"/>
          <w:bCs/>
          <w:color w:val="000000"/>
          <w:spacing w:val="-1"/>
          <w:sz w:val="22"/>
          <w:szCs w:val="22"/>
        </w:rPr>
        <w:t xml:space="preserve">A Fomento Paraná atua conforme as regras de requerimento de capital preconizadas no Acordo </w:t>
      </w:r>
      <w:r w:rsidR="00793EDC">
        <w:rPr>
          <w:rFonts w:ascii="Trebuchet MS" w:eastAsia="Arial Unicode MS" w:hAnsi="Trebuchet MS"/>
          <w:bCs/>
          <w:color w:val="000000"/>
          <w:spacing w:val="-1"/>
          <w:sz w:val="22"/>
          <w:szCs w:val="22"/>
        </w:rPr>
        <w:t>d</w:t>
      </w:r>
      <w:r w:rsidRPr="006C4742">
        <w:rPr>
          <w:rFonts w:ascii="Trebuchet MS" w:eastAsia="Arial Unicode MS" w:hAnsi="Trebuchet MS"/>
          <w:bCs/>
          <w:color w:val="000000"/>
          <w:spacing w:val="-1"/>
          <w:sz w:val="22"/>
          <w:szCs w:val="22"/>
        </w:rPr>
        <w:t xml:space="preserve">e </w:t>
      </w:r>
      <w:r w:rsidR="009B1C58" w:rsidRPr="006C4742">
        <w:rPr>
          <w:rFonts w:ascii="Trebuchet MS" w:eastAsia="Arial Unicode MS" w:hAnsi="Trebuchet MS"/>
          <w:bCs/>
          <w:color w:val="000000"/>
          <w:spacing w:val="-1"/>
          <w:sz w:val="22"/>
          <w:szCs w:val="22"/>
        </w:rPr>
        <w:t>Bas</w:t>
      </w:r>
      <w:r w:rsidR="00793EDC">
        <w:rPr>
          <w:rFonts w:ascii="Trebuchet MS" w:eastAsia="Arial Unicode MS" w:hAnsi="Trebuchet MS"/>
          <w:bCs/>
          <w:color w:val="000000"/>
          <w:spacing w:val="-1"/>
          <w:sz w:val="22"/>
          <w:szCs w:val="22"/>
        </w:rPr>
        <w:t>ile</w:t>
      </w:r>
      <w:r w:rsidR="009B1C58" w:rsidRPr="006C4742">
        <w:rPr>
          <w:rFonts w:ascii="Trebuchet MS" w:eastAsia="Arial Unicode MS" w:hAnsi="Trebuchet MS"/>
          <w:bCs/>
          <w:color w:val="000000"/>
          <w:spacing w:val="-1"/>
          <w:sz w:val="22"/>
          <w:szCs w:val="22"/>
        </w:rPr>
        <w:t>ia</w:t>
      </w:r>
      <w:r w:rsidRPr="006C4742">
        <w:rPr>
          <w:rFonts w:ascii="Trebuchet MS" w:eastAsia="Arial Unicode MS" w:hAnsi="Trebuchet MS"/>
          <w:bCs/>
          <w:color w:val="000000"/>
          <w:spacing w:val="-1"/>
          <w:sz w:val="22"/>
          <w:szCs w:val="22"/>
        </w:rPr>
        <w:t xml:space="preserve"> III, do qual o Brasil é signatário e que resultam em um conjunto de resoluções e circulares divulgadas pelo Conselho Monetário Nacional - CMN e Banco Central do Brasil -BACEN, que tratam do cálculo do Patrimônio de Referência (PR) e dos requerimentos mínimos de patrimônio e adicional de capital principal compatível com os riscos, representado pelo Ativo Ponderado pelo Risco (RWA).</w:t>
      </w:r>
    </w:p>
    <w:p w:rsidR="006C4742" w:rsidRPr="006C4742" w:rsidRDefault="006C4742" w:rsidP="002B5CAA">
      <w:pPr>
        <w:tabs>
          <w:tab w:val="left" w:pos="0"/>
        </w:tabs>
        <w:jc w:val="both"/>
        <w:rPr>
          <w:rFonts w:ascii="Trebuchet MS" w:eastAsia="Arial Unicode MS" w:hAnsi="Trebuchet MS"/>
          <w:bCs/>
          <w:color w:val="000000"/>
          <w:spacing w:val="-1"/>
          <w:sz w:val="22"/>
          <w:szCs w:val="22"/>
        </w:rPr>
      </w:pPr>
    </w:p>
    <w:p w:rsidR="006C4742" w:rsidRPr="006C4742" w:rsidRDefault="006C4742" w:rsidP="002B5CAA">
      <w:pPr>
        <w:tabs>
          <w:tab w:val="left" w:pos="0"/>
        </w:tabs>
        <w:jc w:val="both"/>
        <w:rPr>
          <w:rFonts w:ascii="Trebuchet MS" w:eastAsia="Arial Unicode MS" w:hAnsi="Trebuchet MS"/>
          <w:bCs/>
          <w:color w:val="000000"/>
          <w:spacing w:val="-1"/>
          <w:sz w:val="22"/>
          <w:szCs w:val="22"/>
        </w:rPr>
      </w:pPr>
      <w:r w:rsidRPr="006C4742">
        <w:rPr>
          <w:rFonts w:ascii="Trebuchet MS" w:eastAsia="Arial Unicode MS" w:hAnsi="Trebuchet MS"/>
          <w:bCs/>
          <w:color w:val="000000"/>
          <w:spacing w:val="-1"/>
          <w:sz w:val="22"/>
          <w:szCs w:val="22"/>
        </w:rPr>
        <w:t>Abaixo segue quadro demonstrativo dos limites, conforme regulamentação em vigor:</w:t>
      </w:r>
    </w:p>
    <w:p w:rsidR="006C4742" w:rsidRDefault="006C4742" w:rsidP="002B5CAA">
      <w:pPr>
        <w:autoSpaceDE w:val="0"/>
        <w:autoSpaceDN w:val="0"/>
        <w:adjustRightInd w:val="0"/>
        <w:ind w:left="20"/>
        <w:jc w:val="both"/>
        <w:rPr>
          <w:rFonts w:eastAsia="Arial Unicode MS"/>
          <w:bCs/>
          <w:color w:val="000000"/>
          <w:w w:val="102"/>
          <w:sz w:val="22"/>
          <w:szCs w:val="22"/>
        </w:rPr>
      </w:pPr>
    </w:p>
    <w:p w:rsidR="009B1C58" w:rsidRDefault="00B45CBD" w:rsidP="002B5CAA">
      <w:pPr>
        <w:autoSpaceDE w:val="0"/>
        <w:autoSpaceDN w:val="0"/>
        <w:adjustRightInd w:val="0"/>
        <w:ind w:left="20"/>
        <w:jc w:val="both"/>
        <w:rPr>
          <w:rFonts w:eastAsia="Arial Unicode MS"/>
          <w:bCs/>
          <w:color w:val="000000"/>
          <w:w w:val="102"/>
          <w:sz w:val="22"/>
          <w:szCs w:val="22"/>
        </w:rPr>
      </w:pPr>
      <w:r>
        <w:rPr>
          <w:rFonts w:eastAsia="Arial Unicode MS"/>
          <w:noProof/>
          <w:szCs w:val="22"/>
        </w:rPr>
        <w:lastRenderedPageBreak/>
        <w:drawing>
          <wp:inline distT="0" distB="0" distL="0" distR="0">
            <wp:extent cx="5381625" cy="2686050"/>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381625" cy="2686050"/>
                    </a:xfrm>
                    <a:prstGeom prst="rect">
                      <a:avLst/>
                    </a:prstGeom>
                    <a:noFill/>
                    <a:ln w="9525">
                      <a:noFill/>
                      <a:miter lim="800000"/>
                      <a:headEnd/>
                      <a:tailEnd/>
                    </a:ln>
                  </pic:spPr>
                </pic:pic>
              </a:graphicData>
            </a:graphic>
          </wp:inline>
        </w:drawing>
      </w:r>
    </w:p>
    <w:p w:rsidR="001B71A4" w:rsidRDefault="001B71A4" w:rsidP="002B5CAA">
      <w:pPr>
        <w:autoSpaceDE w:val="0"/>
        <w:autoSpaceDN w:val="0"/>
        <w:adjustRightInd w:val="0"/>
        <w:ind w:left="20"/>
        <w:rPr>
          <w:rFonts w:eastAsia="Arial Unicode MS"/>
          <w:b/>
          <w:bCs/>
          <w:color w:val="000000"/>
          <w:w w:val="102"/>
          <w:sz w:val="28"/>
          <w:szCs w:val="28"/>
        </w:rPr>
      </w:pPr>
    </w:p>
    <w:p w:rsidR="005C3E34" w:rsidRPr="009B1C58" w:rsidRDefault="005C3E34" w:rsidP="009B1C58">
      <w:pPr>
        <w:numPr>
          <w:ilvl w:val="0"/>
          <w:numId w:val="13"/>
        </w:numPr>
        <w:ind w:left="0" w:hanging="567"/>
        <w:jc w:val="both"/>
        <w:rPr>
          <w:rFonts w:ascii="Trebuchet MS" w:hAnsi="Trebuchet MS" w:cs="Helvetica-Narrow-Bold"/>
          <w:b/>
          <w:bCs/>
          <w:sz w:val="28"/>
          <w:szCs w:val="28"/>
        </w:rPr>
      </w:pPr>
      <w:r w:rsidRPr="009B1C58">
        <w:rPr>
          <w:rFonts w:ascii="Trebuchet MS" w:hAnsi="Trebuchet MS" w:cs="Helvetica-Narrow-Bold"/>
          <w:b/>
          <w:bCs/>
          <w:sz w:val="28"/>
          <w:szCs w:val="28"/>
        </w:rPr>
        <w:t xml:space="preserve">Gerenciamento de riscos </w:t>
      </w:r>
    </w:p>
    <w:p w:rsidR="005C3E34" w:rsidRDefault="005C3E34" w:rsidP="002B5CAA">
      <w:pPr>
        <w:autoSpaceDE w:val="0"/>
        <w:autoSpaceDN w:val="0"/>
        <w:adjustRightInd w:val="0"/>
        <w:ind w:left="20"/>
        <w:rPr>
          <w:rFonts w:eastAsia="Arial Unicode MS"/>
          <w:b/>
          <w:bCs/>
          <w:color w:val="000000"/>
          <w:w w:val="102"/>
          <w:sz w:val="28"/>
          <w:szCs w:val="28"/>
        </w:rPr>
      </w:pPr>
    </w:p>
    <w:p w:rsidR="005C3E34" w:rsidRPr="005C3E34" w:rsidRDefault="005C3E34" w:rsidP="002B5CAA">
      <w:pPr>
        <w:tabs>
          <w:tab w:val="left" w:pos="0"/>
        </w:tabs>
        <w:jc w:val="both"/>
        <w:rPr>
          <w:rFonts w:ascii="Trebuchet MS" w:eastAsia="Arial Unicode MS" w:hAnsi="Trebuchet MS"/>
          <w:bCs/>
          <w:color w:val="000000"/>
          <w:spacing w:val="-1"/>
          <w:sz w:val="22"/>
          <w:szCs w:val="22"/>
        </w:rPr>
      </w:pPr>
      <w:r w:rsidRPr="005C3E34">
        <w:rPr>
          <w:rFonts w:ascii="Trebuchet MS" w:eastAsia="Arial Unicode MS" w:hAnsi="Trebuchet MS"/>
          <w:bCs/>
          <w:color w:val="000000"/>
          <w:spacing w:val="-1"/>
          <w:sz w:val="22"/>
          <w:szCs w:val="22"/>
        </w:rPr>
        <w:t xml:space="preserve">O gerenciamento de riscos na Fomento Paraná é coordenado pela Gerência de Riscos e </w:t>
      </w:r>
      <w:r w:rsidRPr="009B1C58">
        <w:rPr>
          <w:rFonts w:ascii="Trebuchet MS" w:eastAsia="Arial Unicode MS" w:hAnsi="Trebuchet MS"/>
          <w:bCs/>
          <w:i/>
          <w:color w:val="000000"/>
          <w:spacing w:val="-1"/>
          <w:sz w:val="22"/>
          <w:szCs w:val="22"/>
        </w:rPr>
        <w:t>Compliance</w:t>
      </w:r>
      <w:r w:rsidRPr="005C3E34">
        <w:rPr>
          <w:rFonts w:ascii="Trebuchet MS" w:eastAsia="Arial Unicode MS" w:hAnsi="Trebuchet MS"/>
          <w:bCs/>
          <w:color w:val="000000"/>
          <w:spacing w:val="-1"/>
          <w:sz w:val="22"/>
          <w:szCs w:val="22"/>
        </w:rPr>
        <w:t xml:space="preserve">, subordinada ao Diretor-Presidente. </w:t>
      </w:r>
    </w:p>
    <w:p w:rsidR="005C3E34" w:rsidRDefault="005C3E34" w:rsidP="002B5CAA">
      <w:pPr>
        <w:autoSpaceDE w:val="0"/>
        <w:autoSpaceDN w:val="0"/>
        <w:adjustRightInd w:val="0"/>
        <w:ind w:left="20"/>
        <w:jc w:val="both"/>
        <w:rPr>
          <w:rFonts w:eastAsia="Arial Unicode MS"/>
          <w:bCs/>
          <w:color w:val="000000"/>
          <w:w w:val="102"/>
          <w:sz w:val="22"/>
          <w:szCs w:val="22"/>
        </w:rPr>
      </w:pPr>
    </w:p>
    <w:p w:rsidR="005C3E34" w:rsidRPr="005C3E34" w:rsidRDefault="005C3E34" w:rsidP="002B5CAA">
      <w:pPr>
        <w:tabs>
          <w:tab w:val="left" w:pos="0"/>
        </w:tabs>
        <w:jc w:val="both"/>
        <w:rPr>
          <w:rFonts w:ascii="Trebuchet MS" w:eastAsia="Arial Unicode MS" w:hAnsi="Trebuchet MS"/>
          <w:bCs/>
          <w:color w:val="000000"/>
          <w:spacing w:val="-1"/>
          <w:sz w:val="22"/>
          <w:szCs w:val="22"/>
        </w:rPr>
      </w:pPr>
      <w:r w:rsidRPr="005C3E34">
        <w:rPr>
          <w:rFonts w:ascii="Trebuchet MS" w:eastAsia="Arial Unicode MS" w:hAnsi="Trebuchet MS"/>
          <w:bCs/>
          <w:color w:val="000000"/>
          <w:spacing w:val="-1"/>
          <w:sz w:val="22"/>
          <w:szCs w:val="22"/>
        </w:rPr>
        <w:t>Os riscos operacionais, de crédito, de mercad</w:t>
      </w:r>
      <w:r w:rsidR="009B1C58">
        <w:rPr>
          <w:rFonts w:ascii="Trebuchet MS" w:eastAsia="Arial Unicode MS" w:hAnsi="Trebuchet MS"/>
          <w:bCs/>
          <w:color w:val="000000"/>
          <w:spacing w:val="-1"/>
          <w:sz w:val="22"/>
          <w:szCs w:val="22"/>
        </w:rPr>
        <w:t>o, de liquidez, de conformidade</w:t>
      </w:r>
      <w:r w:rsidRPr="005C3E34">
        <w:rPr>
          <w:rFonts w:ascii="Trebuchet MS" w:eastAsia="Arial Unicode MS" w:hAnsi="Trebuchet MS"/>
          <w:bCs/>
          <w:color w:val="000000"/>
          <w:spacing w:val="-1"/>
          <w:sz w:val="22"/>
          <w:szCs w:val="22"/>
        </w:rPr>
        <w:t>, socioambiental e a gestão de capital, detalhados a seguir, são gerenciados de maneira integrada em conformidade com as resoluções do Conselho Monetário Nacional - CMN nº 4.557/2017, nº 4.595/2017 e nº 4.327/2014. Estas resoluções estabelecem diferentes responsabilidades conforme segmentação constante na resolução CMN nº 4.553/2017.</w:t>
      </w:r>
    </w:p>
    <w:p w:rsidR="00183FDC" w:rsidRDefault="00183FDC" w:rsidP="00183FDC">
      <w:pPr>
        <w:jc w:val="both"/>
        <w:rPr>
          <w:rFonts w:ascii="Trebuchet MS" w:eastAsia="Calibri" w:hAnsi="Trebuchet MS" w:cs="Helvetica-Narrow-Bold"/>
          <w:b/>
          <w:bCs/>
          <w:sz w:val="24"/>
          <w:szCs w:val="24"/>
          <w:lang w:eastAsia="en-US"/>
        </w:rPr>
      </w:pPr>
    </w:p>
    <w:p w:rsidR="005C3E34" w:rsidRPr="009B1C58" w:rsidRDefault="005C3E34" w:rsidP="003058EC">
      <w:pPr>
        <w:numPr>
          <w:ilvl w:val="0"/>
          <w:numId w:val="41"/>
        </w:numPr>
        <w:ind w:left="0" w:hanging="426"/>
        <w:jc w:val="both"/>
        <w:rPr>
          <w:rFonts w:ascii="Trebuchet MS" w:eastAsia="Calibri" w:hAnsi="Trebuchet MS" w:cs="Helvetica-Narrow-Bold"/>
          <w:b/>
          <w:bCs/>
          <w:sz w:val="24"/>
          <w:szCs w:val="24"/>
          <w:lang w:eastAsia="en-US"/>
        </w:rPr>
      </w:pPr>
      <w:r w:rsidRPr="009B1C58">
        <w:rPr>
          <w:rFonts w:ascii="Trebuchet MS" w:eastAsia="Calibri" w:hAnsi="Trebuchet MS" w:cs="Helvetica-Narrow-Bold"/>
          <w:b/>
          <w:bCs/>
          <w:sz w:val="24"/>
          <w:szCs w:val="24"/>
          <w:lang w:eastAsia="en-US"/>
        </w:rPr>
        <w:t>Risco Operacional</w:t>
      </w:r>
    </w:p>
    <w:p w:rsidR="00DB02BA" w:rsidRDefault="00DB02BA" w:rsidP="009B1C58">
      <w:pPr>
        <w:autoSpaceDE w:val="0"/>
        <w:autoSpaceDN w:val="0"/>
        <w:adjustRightInd w:val="0"/>
        <w:ind w:left="20"/>
        <w:jc w:val="both"/>
        <w:rPr>
          <w:rFonts w:ascii="Trebuchet MS" w:eastAsia="Arial Unicode MS" w:hAnsi="Trebuchet MS"/>
          <w:bCs/>
          <w:color w:val="000000"/>
          <w:w w:val="102"/>
          <w:sz w:val="24"/>
          <w:szCs w:val="24"/>
        </w:rPr>
      </w:pPr>
    </w:p>
    <w:p w:rsidR="009B1C58" w:rsidRPr="009B1C58" w:rsidRDefault="009B1C58" w:rsidP="009B1C58">
      <w:pPr>
        <w:autoSpaceDE w:val="0"/>
        <w:autoSpaceDN w:val="0"/>
        <w:adjustRightInd w:val="0"/>
        <w:ind w:left="20"/>
        <w:jc w:val="both"/>
        <w:rPr>
          <w:rFonts w:ascii="Trebuchet MS" w:eastAsia="Arial Unicode MS" w:hAnsi="Trebuchet MS"/>
          <w:bCs/>
          <w:color w:val="000000"/>
          <w:w w:val="102"/>
          <w:sz w:val="24"/>
          <w:szCs w:val="24"/>
        </w:rPr>
      </w:pPr>
      <w:r w:rsidRPr="009B1C58">
        <w:rPr>
          <w:rFonts w:ascii="Trebuchet MS" w:eastAsia="Arial Unicode MS" w:hAnsi="Trebuchet MS"/>
          <w:bCs/>
          <w:color w:val="000000"/>
          <w:w w:val="102"/>
          <w:sz w:val="24"/>
          <w:szCs w:val="24"/>
        </w:rPr>
        <w:t xml:space="preserve">A gestão de riscos operacionais é baseada em avaliações nos produtos, contratos e processos da </w:t>
      </w:r>
      <w:r w:rsidR="00857A02">
        <w:rPr>
          <w:rFonts w:ascii="Trebuchet MS" w:eastAsia="Arial Unicode MS" w:hAnsi="Trebuchet MS"/>
          <w:bCs/>
          <w:color w:val="000000"/>
          <w:w w:val="102"/>
          <w:sz w:val="24"/>
          <w:szCs w:val="24"/>
        </w:rPr>
        <w:t>Companhia</w:t>
      </w:r>
      <w:r w:rsidRPr="009B1C58">
        <w:rPr>
          <w:rFonts w:ascii="Trebuchet MS" w:eastAsia="Arial Unicode MS" w:hAnsi="Trebuchet MS"/>
          <w:bCs/>
          <w:color w:val="000000"/>
          <w:w w:val="102"/>
          <w:sz w:val="24"/>
          <w:szCs w:val="24"/>
        </w:rPr>
        <w:t xml:space="preserve">. Os normativos internos da Fomento </w:t>
      </w:r>
      <w:r w:rsidR="00793EDC">
        <w:rPr>
          <w:rFonts w:ascii="Trebuchet MS" w:eastAsia="Arial Unicode MS" w:hAnsi="Trebuchet MS"/>
          <w:bCs/>
          <w:color w:val="000000"/>
          <w:w w:val="102"/>
          <w:sz w:val="24"/>
          <w:szCs w:val="24"/>
        </w:rPr>
        <w:t xml:space="preserve">Paraná </w:t>
      </w:r>
      <w:r w:rsidRPr="009B1C58">
        <w:rPr>
          <w:rFonts w:ascii="Trebuchet MS" w:eastAsia="Arial Unicode MS" w:hAnsi="Trebuchet MS"/>
          <w:bCs/>
          <w:color w:val="000000"/>
          <w:w w:val="102"/>
          <w:sz w:val="24"/>
          <w:szCs w:val="24"/>
        </w:rPr>
        <w:t>dispõem sobre as rotinas, emissão de relatórios, deliberações de ações preventivas e corretivas, frequência de avaliação, assim como o registro de perdas financeiras decorrentes de falhas.</w:t>
      </w:r>
    </w:p>
    <w:p w:rsidR="009B1C58" w:rsidRDefault="009B1C58" w:rsidP="009B1C58">
      <w:pPr>
        <w:autoSpaceDE w:val="0"/>
        <w:autoSpaceDN w:val="0"/>
        <w:adjustRightInd w:val="0"/>
        <w:ind w:left="20"/>
        <w:jc w:val="both"/>
        <w:rPr>
          <w:rFonts w:ascii="Trebuchet MS" w:eastAsia="Arial Unicode MS" w:hAnsi="Trebuchet MS"/>
          <w:bCs/>
          <w:color w:val="000000"/>
          <w:w w:val="102"/>
          <w:sz w:val="24"/>
          <w:szCs w:val="24"/>
        </w:rPr>
      </w:pPr>
    </w:p>
    <w:p w:rsidR="005C3E34" w:rsidRDefault="009B1C58" w:rsidP="009B1C58">
      <w:pPr>
        <w:autoSpaceDE w:val="0"/>
        <w:autoSpaceDN w:val="0"/>
        <w:adjustRightInd w:val="0"/>
        <w:ind w:left="20"/>
        <w:jc w:val="both"/>
        <w:rPr>
          <w:rFonts w:ascii="Trebuchet MS" w:eastAsia="Arial Unicode MS" w:hAnsi="Trebuchet MS"/>
          <w:bCs/>
          <w:color w:val="000000"/>
          <w:w w:val="102"/>
          <w:sz w:val="22"/>
          <w:szCs w:val="22"/>
        </w:rPr>
      </w:pPr>
      <w:r w:rsidRPr="009B1C58">
        <w:rPr>
          <w:rFonts w:ascii="Trebuchet MS" w:eastAsia="Arial Unicode MS" w:hAnsi="Trebuchet MS"/>
          <w:bCs/>
          <w:color w:val="000000"/>
          <w:w w:val="102"/>
          <w:sz w:val="24"/>
          <w:szCs w:val="24"/>
        </w:rPr>
        <w:t>A alocação de capital regulamentar para risco operacional (RWAopad) é apurada utilizando a metodologia da Abordagem do Indicador Básico – BIA, cujo valor é calculado semestralmente seguindo premissas estabelecidas pelo BACEN.</w:t>
      </w:r>
    </w:p>
    <w:p w:rsidR="009B1C58" w:rsidRDefault="009B1C58" w:rsidP="002B5CAA">
      <w:pPr>
        <w:autoSpaceDE w:val="0"/>
        <w:autoSpaceDN w:val="0"/>
        <w:adjustRightInd w:val="0"/>
        <w:ind w:left="20"/>
        <w:jc w:val="both"/>
        <w:rPr>
          <w:rFonts w:ascii="Trebuchet MS" w:eastAsia="Arial Unicode MS" w:hAnsi="Trebuchet MS"/>
          <w:bCs/>
          <w:color w:val="000000"/>
          <w:w w:val="102"/>
          <w:sz w:val="22"/>
          <w:szCs w:val="22"/>
        </w:rPr>
      </w:pPr>
    </w:p>
    <w:p w:rsidR="00B02328" w:rsidRPr="009B1C58" w:rsidRDefault="00B02328" w:rsidP="003058EC">
      <w:pPr>
        <w:numPr>
          <w:ilvl w:val="0"/>
          <w:numId w:val="41"/>
        </w:numPr>
        <w:ind w:left="0" w:hanging="426"/>
        <w:jc w:val="both"/>
        <w:rPr>
          <w:rFonts w:ascii="Trebuchet MS" w:eastAsia="Calibri" w:hAnsi="Trebuchet MS" w:cs="Helvetica-Narrow-Bold"/>
          <w:b/>
          <w:bCs/>
          <w:sz w:val="24"/>
          <w:szCs w:val="24"/>
          <w:lang w:eastAsia="en-US"/>
        </w:rPr>
      </w:pPr>
      <w:r w:rsidRPr="009B1C58">
        <w:rPr>
          <w:rFonts w:ascii="Trebuchet MS" w:eastAsia="Calibri" w:hAnsi="Trebuchet MS" w:cs="Helvetica-Narrow-Bold"/>
          <w:b/>
          <w:bCs/>
          <w:sz w:val="24"/>
          <w:szCs w:val="24"/>
          <w:lang w:eastAsia="en-US"/>
        </w:rPr>
        <w:t xml:space="preserve">Risco de Mercado </w:t>
      </w:r>
    </w:p>
    <w:p w:rsidR="00DB02BA" w:rsidRDefault="00DB02BA" w:rsidP="002B5CAA">
      <w:pPr>
        <w:autoSpaceDE w:val="0"/>
        <w:autoSpaceDN w:val="0"/>
        <w:adjustRightInd w:val="0"/>
        <w:ind w:left="20"/>
        <w:jc w:val="both"/>
        <w:rPr>
          <w:rFonts w:ascii="Trebuchet MS" w:eastAsia="Arial Unicode MS" w:hAnsi="Trebuchet MS"/>
          <w:bCs/>
          <w:color w:val="000000"/>
          <w:w w:val="102"/>
          <w:sz w:val="22"/>
          <w:szCs w:val="22"/>
        </w:rPr>
      </w:pPr>
    </w:p>
    <w:p w:rsidR="00B02328" w:rsidRPr="00B02328" w:rsidRDefault="00B02328" w:rsidP="002B5CAA">
      <w:pPr>
        <w:autoSpaceDE w:val="0"/>
        <w:autoSpaceDN w:val="0"/>
        <w:adjustRightInd w:val="0"/>
        <w:ind w:left="20"/>
        <w:jc w:val="both"/>
        <w:rPr>
          <w:rFonts w:ascii="Trebuchet MS" w:eastAsia="Arial Unicode MS" w:hAnsi="Trebuchet MS"/>
          <w:bCs/>
          <w:color w:val="000000"/>
          <w:w w:val="102"/>
          <w:sz w:val="22"/>
          <w:szCs w:val="22"/>
        </w:rPr>
      </w:pPr>
      <w:r w:rsidRPr="00B02328">
        <w:rPr>
          <w:rFonts w:ascii="Trebuchet MS" w:eastAsia="Arial Unicode MS" w:hAnsi="Trebuchet MS"/>
          <w:bCs/>
          <w:color w:val="000000"/>
          <w:w w:val="102"/>
          <w:sz w:val="22"/>
          <w:szCs w:val="22"/>
        </w:rPr>
        <w:t xml:space="preserve">A </w:t>
      </w:r>
      <w:r w:rsidR="009B1C58">
        <w:rPr>
          <w:rFonts w:ascii="Trebuchet MS" w:eastAsia="Arial Unicode MS" w:hAnsi="Trebuchet MS"/>
          <w:bCs/>
          <w:color w:val="000000"/>
          <w:w w:val="102"/>
          <w:sz w:val="22"/>
          <w:szCs w:val="22"/>
        </w:rPr>
        <w:t xml:space="preserve">Fomento Paraná </w:t>
      </w:r>
      <w:r w:rsidRPr="00B02328">
        <w:rPr>
          <w:rFonts w:ascii="Trebuchet MS" w:eastAsia="Arial Unicode MS" w:hAnsi="Trebuchet MS"/>
          <w:bCs/>
          <w:color w:val="000000"/>
          <w:w w:val="102"/>
          <w:sz w:val="22"/>
          <w:szCs w:val="22"/>
        </w:rPr>
        <w:t>por suas características operacionais específicas não possui operações com</w:t>
      </w:r>
      <w:r>
        <w:rPr>
          <w:rFonts w:ascii="Trebuchet MS" w:eastAsia="Arial Unicode MS" w:hAnsi="Trebuchet MS"/>
          <w:bCs/>
          <w:color w:val="000000"/>
          <w:w w:val="102"/>
          <w:sz w:val="22"/>
          <w:szCs w:val="22"/>
        </w:rPr>
        <w:t xml:space="preserve"> </w:t>
      </w:r>
      <w:r w:rsidRPr="00B02328">
        <w:rPr>
          <w:rFonts w:ascii="Trebuchet MS" w:eastAsia="Arial Unicode MS" w:hAnsi="Trebuchet MS"/>
          <w:bCs/>
          <w:color w:val="000000"/>
          <w:w w:val="102"/>
          <w:sz w:val="22"/>
          <w:szCs w:val="22"/>
        </w:rPr>
        <w:t>intenção de negociação e que não estejam sujeitas às limitações da sua negociabilidade,</w:t>
      </w:r>
      <w:r>
        <w:rPr>
          <w:rFonts w:ascii="Trebuchet MS" w:eastAsia="Arial Unicode MS" w:hAnsi="Trebuchet MS"/>
          <w:bCs/>
          <w:color w:val="000000"/>
          <w:w w:val="102"/>
          <w:sz w:val="22"/>
          <w:szCs w:val="22"/>
        </w:rPr>
        <w:t xml:space="preserve"> </w:t>
      </w:r>
      <w:r w:rsidRPr="00B02328">
        <w:rPr>
          <w:rFonts w:ascii="Trebuchet MS" w:eastAsia="Arial Unicode MS" w:hAnsi="Trebuchet MS"/>
          <w:bCs/>
          <w:color w:val="000000"/>
          <w:w w:val="102"/>
          <w:sz w:val="22"/>
          <w:szCs w:val="22"/>
        </w:rPr>
        <w:t>destinadas à revenda, obtenção de benefício dos movimentos de preços, efetivos ou esperados</w:t>
      </w:r>
      <w:r>
        <w:rPr>
          <w:rFonts w:ascii="Trebuchet MS" w:eastAsia="Arial Unicode MS" w:hAnsi="Trebuchet MS"/>
          <w:bCs/>
          <w:color w:val="000000"/>
          <w:w w:val="102"/>
          <w:sz w:val="22"/>
          <w:szCs w:val="22"/>
        </w:rPr>
        <w:t xml:space="preserve"> </w:t>
      </w:r>
      <w:r w:rsidRPr="00B02328">
        <w:rPr>
          <w:rFonts w:ascii="Trebuchet MS" w:eastAsia="Arial Unicode MS" w:hAnsi="Trebuchet MS"/>
          <w:bCs/>
          <w:color w:val="000000"/>
          <w:w w:val="102"/>
          <w:sz w:val="22"/>
          <w:szCs w:val="22"/>
        </w:rPr>
        <w:t xml:space="preserve">ou realização de arbitragem. </w:t>
      </w:r>
      <w:r w:rsidR="00183FDC">
        <w:rPr>
          <w:rFonts w:ascii="Trebuchet MS" w:eastAsia="Arial Unicode MS" w:hAnsi="Trebuchet MS"/>
          <w:bCs/>
          <w:color w:val="000000"/>
          <w:w w:val="102"/>
          <w:sz w:val="22"/>
          <w:szCs w:val="22"/>
        </w:rPr>
        <w:t xml:space="preserve"> </w:t>
      </w:r>
      <w:r w:rsidRPr="00B02328">
        <w:rPr>
          <w:rFonts w:ascii="Trebuchet MS" w:eastAsia="Arial Unicode MS" w:hAnsi="Trebuchet MS"/>
          <w:bCs/>
          <w:color w:val="000000"/>
          <w:w w:val="102"/>
          <w:sz w:val="22"/>
          <w:szCs w:val="22"/>
        </w:rPr>
        <w:t>Todas as operações são classificadas na Carteira Bancária e são</w:t>
      </w:r>
      <w:r>
        <w:rPr>
          <w:rFonts w:ascii="Trebuchet MS" w:eastAsia="Arial Unicode MS" w:hAnsi="Trebuchet MS"/>
          <w:bCs/>
          <w:color w:val="000000"/>
          <w:w w:val="102"/>
          <w:sz w:val="22"/>
          <w:szCs w:val="22"/>
        </w:rPr>
        <w:t xml:space="preserve"> </w:t>
      </w:r>
      <w:r w:rsidRPr="00B02328">
        <w:rPr>
          <w:rFonts w:ascii="Trebuchet MS" w:eastAsia="Arial Unicode MS" w:hAnsi="Trebuchet MS"/>
          <w:bCs/>
          <w:color w:val="000000"/>
          <w:w w:val="102"/>
          <w:sz w:val="22"/>
          <w:szCs w:val="22"/>
        </w:rPr>
        <w:t xml:space="preserve">realizadas mensalmente avaliações das </w:t>
      </w:r>
      <w:r w:rsidRPr="00B02328">
        <w:rPr>
          <w:rFonts w:ascii="Trebuchet MS" w:eastAsia="Arial Unicode MS" w:hAnsi="Trebuchet MS"/>
          <w:bCs/>
          <w:color w:val="000000"/>
          <w:w w:val="102"/>
          <w:sz w:val="22"/>
          <w:szCs w:val="22"/>
        </w:rPr>
        <w:lastRenderedPageBreak/>
        <w:t>posições de aplicações em fundos de investimentos,</w:t>
      </w:r>
      <w:r>
        <w:rPr>
          <w:rFonts w:ascii="Trebuchet MS" w:eastAsia="Arial Unicode MS" w:hAnsi="Trebuchet MS"/>
          <w:bCs/>
          <w:color w:val="000000"/>
          <w:w w:val="102"/>
          <w:sz w:val="22"/>
          <w:szCs w:val="22"/>
        </w:rPr>
        <w:t xml:space="preserve"> </w:t>
      </w:r>
      <w:r w:rsidRPr="00B02328">
        <w:rPr>
          <w:rFonts w:ascii="Trebuchet MS" w:eastAsia="Arial Unicode MS" w:hAnsi="Trebuchet MS"/>
          <w:bCs/>
          <w:color w:val="000000"/>
          <w:w w:val="102"/>
          <w:sz w:val="22"/>
          <w:szCs w:val="22"/>
        </w:rPr>
        <w:t>créditos futuros referentes às operações pré e pós-fixadas e passivos perante as instituições</w:t>
      </w:r>
      <w:r>
        <w:rPr>
          <w:rFonts w:ascii="Trebuchet MS" w:eastAsia="Arial Unicode MS" w:hAnsi="Trebuchet MS"/>
          <w:bCs/>
          <w:color w:val="000000"/>
          <w:w w:val="102"/>
          <w:sz w:val="22"/>
          <w:szCs w:val="22"/>
        </w:rPr>
        <w:t xml:space="preserve"> </w:t>
      </w:r>
      <w:r w:rsidRPr="00B02328">
        <w:rPr>
          <w:rFonts w:ascii="Trebuchet MS" w:eastAsia="Arial Unicode MS" w:hAnsi="Trebuchet MS"/>
          <w:bCs/>
          <w:color w:val="000000"/>
          <w:w w:val="102"/>
          <w:sz w:val="22"/>
          <w:szCs w:val="22"/>
        </w:rPr>
        <w:t xml:space="preserve">repassadoras de recursos. </w:t>
      </w:r>
    </w:p>
    <w:p w:rsidR="00B02328" w:rsidRDefault="00B02328" w:rsidP="002B5CAA">
      <w:pPr>
        <w:autoSpaceDE w:val="0"/>
        <w:autoSpaceDN w:val="0"/>
        <w:adjustRightInd w:val="0"/>
        <w:ind w:left="20"/>
        <w:jc w:val="both"/>
        <w:rPr>
          <w:rFonts w:eastAsia="Arial Unicode MS"/>
          <w:color w:val="000000"/>
          <w:sz w:val="22"/>
          <w:szCs w:val="22"/>
        </w:rPr>
      </w:pPr>
    </w:p>
    <w:p w:rsidR="00B02328" w:rsidRPr="009B1C58" w:rsidRDefault="00B02328" w:rsidP="003058EC">
      <w:pPr>
        <w:numPr>
          <w:ilvl w:val="0"/>
          <w:numId w:val="41"/>
        </w:numPr>
        <w:ind w:left="0" w:hanging="426"/>
        <w:jc w:val="both"/>
        <w:rPr>
          <w:rFonts w:ascii="Trebuchet MS" w:eastAsia="Calibri" w:hAnsi="Trebuchet MS" w:cs="Helvetica-Narrow-Bold"/>
          <w:b/>
          <w:bCs/>
          <w:sz w:val="24"/>
          <w:szCs w:val="24"/>
          <w:lang w:eastAsia="en-US"/>
        </w:rPr>
      </w:pPr>
      <w:r w:rsidRPr="009B1C58">
        <w:rPr>
          <w:rFonts w:ascii="Trebuchet MS" w:eastAsia="Calibri" w:hAnsi="Trebuchet MS" w:cs="Helvetica-Narrow-Bold"/>
          <w:b/>
          <w:bCs/>
          <w:sz w:val="24"/>
          <w:szCs w:val="24"/>
          <w:lang w:eastAsia="en-US"/>
        </w:rPr>
        <w:t xml:space="preserve">Risco de Crédito </w:t>
      </w:r>
    </w:p>
    <w:p w:rsidR="00DB02BA" w:rsidRDefault="00DB02BA" w:rsidP="009B1C58">
      <w:pPr>
        <w:autoSpaceDE w:val="0"/>
        <w:autoSpaceDN w:val="0"/>
        <w:adjustRightInd w:val="0"/>
        <w:ind w:left="20"/>
        <w:jc w:val="both"/>
        <w:rPr>
          <w:rFonts w:ascii="Trebuchet MS" w:eastAsia="Arial Unicode MS" w:hAnsi="Trebuchet MS"/>
          <w:bCs/>
          <w:color w:val="000000"/>
          <w:w w:val="102"/>
          <w:sz w:val="22"/>
          <w:szCs w:val="22"/>
        </w:rPr>
      </w:pPr>
    </w:p>
    <w:p w:rsidR="009B1C58" w:rsidRPr="009B1C58" w:rsidRDefault="009B1C58" w:rsidP="009B1C58">
      <w:pPr>
        <w:autoSpaceDE w:val="0"/>
        <w:autoSpaceDN w:val="0"/>
        <w:adjustRightInd w:val="0"/>
        <w:ind w:left="20"/>
        <w:jc w:val="both"/>
        <w:rPr>
          <w:rFonts w:ascii="Trebuchet MS" w:eastAsia="Arial Unicode MS" w:hAnsi="Trebuchet MS"/>
          <w:bCs/>
          <w:color w:val="000000"/>
          <w:w w:val="102"/>
          <w:sz w:val="22"/>
          <w:szCs w:val="22"/>
        </w:rPr>
      </w:pPr>
      <w:r w:rsidRPr="009B1C58">
        <w:rPr>
          <w:rFonts w:ascii="Trebuchet MS" w:eastAsia="Arial Unicode MS" w:hAnsi="Trebuchet MS"/>
          <w:bCs/>
          <w:color w:val="000000"/>
          <w:w w:val="102"/>
          <w:sz w:val="22"/>
          <w:szCs w:val="22"/>
        </w:rPr>
        <w:t>A gestão de risco de crédito é feita a partir da análise da carteira, isto é, no controle, no monitoramento e na recuperação de crédito da carteira, com base em cálculos estatísticos. O gerenciamento considera limites operacionais estabelecidos, mecanismos de mitigação de riscos e procedimentos técnicos, tais como modelos e critérios observados nas rotinas de concessão com o objetivo de manter a exposição ao risco de crédito em níveis considerados aceitáveis pela administração.</w:t>
      </w:r>
    </w:p>
    <w:p w:rsidR="009B1C58" w:rsidRDefault="009B1C58" w:rsidP="009B1C58">
      <w:pPr>
        <w:autoSpaceDE w:val="0"/>
        <w:autoSpaceDN w:val="0"/>
        <w:adjustRightInd w:val="0"/>
        <w:ind w:left="20"/>
        <w:jc w:val="both"/>
        <w:rPr>
          <w:rFonts w:ascii="Trebuchet MS" w:eastAsia="Arial Unicode MS" w:hAnsi="Trebuchet MS"/>
          <w:bCs/>
          <w:color w:val="000000"/>
          <w:w w:val="102"/>
          <w:sz w:val="22"/>
          <w:szCs w:val="22"/>
        </w:rPr>
      </w:pPr>
    </w:p>
    <w:p w:rsidR="00B02328" w:rsidRDefault="009B1C58" w:rsidP="009B1C58">
      <w:pPr>
        <w:autoSpaceDE w:val="0"/>
        <w:autoSpaceDN w:val="0"/>
        <w:adjustRightInd w:val="0"/>
        <w:ind w:left="20"/>
        <w:jc w:val="both"/>
        <w:rPr>
          <w:rFonts w:ascii="Trebuchet MS" w:eastAsia="Arial Unicode MS" w:hAnsi="Trebuchet MS"/>
          <w:bCs/>
          <w:color w:val="000000"/>
          <w:w w:val="102"/>
          <w:sz w:val="22"/>
          <w:szCs w:val="22"/>
        </w:rPr>
      </w:pPr>
      <w:r w:rsidRPr="009B1C58">
        <w:rPr>
          <w:rFonts w:ascii="Trebuchet MS" w:eastAsia="Arial Unicode MS" w:hAnsi="Trebuchet MS"/>
          <w:bCs/>
          <w:color w:val="000000"/>
          <w:w w:val="102"/>
          <w:sz w:val="22"/>
          <w:szCs w:val="22"/>
        </w:rPr>
        <w:t xml:space="preserve">Em um processo de gestão preventiva, contínua e integrada, o gerenciamento de risco de crédito também leva em conta a regulamentação, as políticas e as práticas internas. Havendo algum sinal que aponte para elevação substancial do risco, desvio em relação à estratégia, à regulamentação, às políticas ou até mesmo às oportunidades de aderência aos negócios da instituição, a área de Riscos e </w:t>
      </w:r>
      <w:r w:rsidRPr="009B1C58">
        <w:rPr>
          <w:rFonts w:ascii="Trebuchet MS" w:eastAsia="Arial Unicode MS" w:hAnsi="Trebuchet MS"/>
          <w:bCs/>
          <w:i/>
          <w:color w:val="000000"/>
          <w:w w:val="102"/>
          <w:sz w:val="22"/>
          <w:szCs w:val="22"/>
        </w:rPr>
        <w:t>Compliance</w:t>
      </w:r>
      <w:r w:rsidRPr="009B1C58">
        <w:rPr>
          <w:rFonts w:ascii="Trebuchet MS" w:eastAsia="Arial Unicode MS" w:hAnsi="Trebuchet MS"/>
          <w:bCs/>
          <w:color w:val="000000"/>
          <w:w w:val="102"/>
          <w:sz w:val="22"/>
          <w:szCs w:val="22"/>
        </w:rPr>
        <w:t xml:space="preserve"> encaminhará o assunto à Diretoria Reunida (REDIR), que adotará as providências necessárias.</w:t>
      </w:r>
    </w:p>
    <w:p w:rsidR="009B1C58" w:rsidRPr="00B02328" w:rsidRDefault="009B1C58" w:rsidP="009B1C58">
      <w:pPr>
        <w:autoSpaceDE w:val="0"/>
        <w:autoSpaceDN w:val="0"/>
        <w:adjustRightInd w:val="0"/>
        <w:ind w:left="20"/>
        <w:jc w:val="both"/>
        <w:rPr>
          <w:rFonts w:ascii="Trebuchet MS" w:eastAsia="Arial Unicode MS" w:hAnsi="Trebuchet MS"/>
          <w:bCs/>
          <w:color w:val="000000"/>
          <w:w w:val="102"/>
          <w:sz w:val="22"/>
          <w:szCs w:val="22"/>
        </w:rPr>
      </w:pPr>
    </w:p>
    <w:p w:rsidR="002652E7" w:rsidRPr="009B1C58" w:rsidRDefault="002652E7" w:rsidP="003058EC">
      <w:pPr>
        <w:numPr>
          <w:ilvl w:val="0"/>
          <w:numId w:val="41"/>
        </w:numPr>
        <w:ind w:left="0" w:hanging="426"/>
        <w:jc w:val="both"/>
        <w:rPr>
          <w:rFonts w:ascii="Trebuchet MS" w:eastAsia="Calibri" w:hAnsi="Trebuchet MS" w:cs="Helvetica-Narrow-Bold"/>
          <w:b/>
          <w:bCs/>
          <w:sz w:val="24"/>
          <w:szCs w:val="24"/>
          <w:lang w:eastAsia="en-US"/>
        </w:rPr>
      </w:pPr>
      <w:r w:rsidRPr="009B1C58">
        <w:rPr>
          <w:rFonts w:ascii="Trebuchet MS" w:eastAsia="Calibri" w:hAnsi="Trebuchet MS" w:cs="Helvetica-Narrow-Bold"/>
          <w:b/>
          <w:bCs/>
          <w:sz w:val="24"/>
          <w:szCs w:val="24"/>
          <w:lang w:eastAsia="en-US"/>
        </w:rPr>
        <w:t xml:space="preserve">Risco de Liquidez </w:t>
      </w:r>
    </w:p>
    <w:p w:rsidR="00DB02BA" w:rsidRDefault="00DB02BA" w:rsidP="002B5CAA">
      <w:pPr>
        <w:autoSpaceDE w:val="0"/>
        <w:autoSpaceDN w:val="0"/>
        <w:adjustRightInd w:val="0"/>
        <w:ind w:left="20"/>
        <w:jc w:val="both"/>
        <w:rPr>
          <w:rFonts w:ascii="Trebuchet MS" w:eastAsia="Arial Unicode MS" w:hAnsi="Trebuchet MS"/>
          <w:bCs/>
          <w:color w:val="000000"/>
          <w:w w:val="102"/>
          <w:sz w:val="22"/>
          <w:szCs w:val="22"/>
        </w:rPr>
      </w:pPr>
    </w:p>
    <w:p w:rsidR="002652E7" w:rsidRDefault="002652E7" w:rsidP="002B5CAA">
      <w:pPr>
        <w:autoSpaceDE w:val="0"/>
        <w:autoSpaceDN w:val="0"/>
        <w:adjustRightInd w:val="0"/>
        <w:ind w:left="20"/>
        <w:jc w:val="both"/>
        <w:rPr>
          <w:rFonts w:ascii="Trebuchet MS" w:eastAsia="Arial Unicode MS" w:hAnsi="Trebuchet MS"/>
          <w:bCs/>
          <w:color w:val="000000"/>
          <w:w w:val="102"/>
          <w:sz w:val="22"/>
          <w:szCs w:val="22"/>
        </w:rPr>
      </w:pPr>
      <w:r w:rsidRPr="002652E7">
        <w:rPr>
          <w:rFonts w:ascii="Trebuchet MS" w:eastAsia="Arial Unicode MS" w:hAnsi="Trebuchet MS"/>
          <w:bCs/>
          <w:color w:val="000000"/>
          <w:w w:val="102"/>
          <w:sz w:val="22"/>
          <w:szCs w:val="22"/>
        </w:rPr>
        <w:t xml:space="preserve">A gestão de risco de liquidez tem por objetivo a identificação, avaliação e monitoramento dos riscos de desequilíbrio do fluxo de caixa aos quais a Fomento Paraná poderá estar exposta. A </w:t>
      </w:r>
      <w:r w:rsidR="009B1C58">
        <w:rPr>
          <w:rFonts w:ascii="Trebuchet MS" w:eastAsia="Arial Unicode MS" w:hAnsi="Trebuchet MS"/>
          <w:bCs/>
          <w:color w:val="000000"/>
          <w:w w:val="102"/>
          <w:sz w:val="22"/>
          <w:szCs w:val="22"/>
        </w:rPr>
        <w:t xml:space="preserve">Instituição </w:t>
      </w:r>
      <w:r w:rsidRPr="002652E7">
        <w:rPr>
          <w:rFonts w:ascii="Trebuchet MS" w:eastAsia="Arial Unicode MS" w:hAnsi="Trebuchet MS"/>
          <w:bCs/>
          <w:color w:val="000000"/>
          <w:w w:val="102"/>
          <w:sz w:val="22"/>
          <w:szCs w:val="22"/>
        </w:rPr>
        <w:t xml:space="preserve">estabelece em política interna os níveis de liquidez a serem cumpridos e a execução do plano de contingência em situações que, eventualmente, os níveis de liquidez atinjam padrões inferiores aos pré-estabelecidos. </w:t>
      </w:r>
    </w:p>
    <w:p w:rsidR="00183FDC" w:rsidRPr="002652E7" w:rsidRDefault="00183FDC" w:rsidP="002B5CAA">
      <w:pPr>
        <w:autoSpaceDE w:val="0"/>
        <w:autoSpaceDN w:val="0"/>
        <w:adjustRightInd w:val="0"/>
        <w:ind w:left="20"/>
        <w:jc w:val="both"/>
        <w:rPr>
          <w:rFonts w:ascii="Trebuchet MS" w:eastAsia="Arial Unicode MS" w:hAnsi="Trebuchet MS"/>
          <w:bCs/>
          <w:color w:val="000000"/>
          <w:w w:val="102"/>
          <w:sz w:val="22"/>
          <w:szCs w:val="22"/>
        </w:rPr>
      </w:pPr>
    </w:p>
    <w:p w:rsidR="001819B5" w:rsidRPr="009B1C58" w:rsidRDefault="001819B5" w:rsidP="003058EC">
      <w:pPr>
        <w:numPr>
          <w:ilvl w:val="0"/>
          <w:numId w:val="41"/>
        </w:numPr>
        <w:ind w:left="0" w:hanging="426"/>
        <w:jc w:val="both"/>
        <w:rPr>
          <w:rFonts w:ascii="Trebuchet MS" w:eastAsia="Calibri" w:hAnsi="Trebuchet MS" w:cs="Helvetica-Narrow-Bold"/>
          <w:b/>
          <w:bCs/>
          <w:sz w:val="24"/>
          <w:szCs w:val="24"/>
          <w:lang w:eastAsia="en-US"/>
        </w:rPr>
      </w:pPr>
      <w:r w:rsidRPr="009B1C58">
        <w:rPr>
          <w:rFonts w:ascii="Trebuchet MS" w:eastAsia="Calibri" w:hAnsi="Trebuchet MS" w:cs="Helvetica-Narrow-Bold"/>
          <w:b/>
          <w:bCs/>
          <w:sz w:val="24"/>
          <w:szCs w:val="24"/>
          <w:lang w:eastAsia="en-US"/>
        </w:rPr>
        <w:t>Risco de conformidade (</w:t>
      </w:r>
      <w:r w:rsidRPr="003058EC">
        <w:rPr>
          <w:rFonts w:ascii="Trebuchet MS" w:eastAsia="Calibri" w:hAnsi="Trebuchet MS" w:cs="Helvetica-Narrow-Bold"/>
          <w:b/>
          <w:bCs/>
          <w:i/>
          <w:sz w:val="24"/>
          <w:szCs w:val="24"/>
          <w:lang w:eastAsia="en-US"/>
        </w:rPr>
        <w:t>compliance</w:t>
      </w:r>
      <w:r w:rsidRPr="009B1C58">
        <w:rPr>
          <w:rFonts w:ascii="Trebuchet MS" w:eastAsia="Calibri" w:hAnsi="Trebuchet MS" w:cs="Helvetica-Narrow-Bold"/>
          <w:b/>
          <w:bCs/>
          <w:sz w:val="24"/>
          <w:szCs w:val="24"/>
          <w:lang w:eastAsia="en-US"/>
        </w:rPr>
        <w:t xml:space="preserve">) </w:t>
      </w:r>
    </w:p>
    <w:p w:rsidR="00DB02BA" w:rsidRDefault="00DB02BA" w:rsidP="002B5CAA">
      <w:pPr>
        <w:autoSpaceDE w:val="0"/>
        <w:autoSpaceDN w:val="0"/>
        <w:adjustRightInd w:val="0"/>
        <w:ind w:left="20"/>
        <w:jc w:val="both"/>
        <w:rPr>
          <w:rFonts w:ascii="Trebuchet MS" w:eastAsia="Arial Unicode MS" w:hAnsi="Trebuchet MS"/>
          <w:bCs/>
          <w:color w:val="000000"/>
          <w:w w:val="102"/>
          <w:sz w:val="22"/>
          <w:szCs w:val="22"/>
        </w:rPr>
      </w:pPr>
    </w:p>
    <w:p w:rsidR="001819B5" w:rsidRPr="001819B5" w:rsidRDefault="009B1C58" w:rsidP="002B5CAA">
      <w:pPr>
        <w:autoSpaceDE w:val="0"/>
        <w:autoSpaceDN w:val="0"/>
        <w:adjustRightInd w:val="0"/>
        <w:ind w:left="20"/>
        <w:jc w:val="both"/>
        <w:rPr>
          <w:rFonts w:ascii="Trebuchet MS" w:eastAsia="Arial Unicode MS" w:hAnsi="Trebuchet MS"/>
          <w:bCs/>
          <w:color w:val="000000"/>
          <w:w w:val="102"/>
          <w:sz w:val="22"/>
          <w:szCs w:val="22"/>
        </w:rPr>
      </w:pPr>
      <w:r w:rsidRPr="009B1C58">
        <w:rPr>
          <w:rFonts w:ascii="Trebuchet MS" w:eastAsia="Arial Unicode MS" w:hAnsi="Trebuchet MS"/>
          <w:bCs/>
          <w:color w:val="000000"/>
          <w:w w:val="102"/>
          <w:sz w:val="22"/>
          <w:szCs w:val="22"/>
        </w:rPr>
        <w:t xml:space="preserve">Risco relacionado a perdas financeiras ou de imagem que possam ocorrer em razão de descumprimentos de dispositivos legais, regulatórios e internos. A Fomento Paraná possui norma específica de </w:t>
      </w:r>
      <w:r w:rsidRPr="00793EDC">
        <w:rPr>
          <w:rFonts w:ascii="Trebuchet MS" w:eastAsia="Arial Unicode MS" w:hAnsi="Trebuchet MS"/>
          <w:bCs/>
          <w:i/>
          <w:color w:val="000000"/>
          <w:w w:val="102"/>
          <w:sz w:val="22"/>
          <w:szCs w:val="22"/>
        </w:rPr>
        <w:t>Compliance</w:t>
      </w:r>
      <w:r w:rsidRPr="009B1C58">
        <w:rPr>
          <w:rFonts w:ascii="Trebuchet MS" w:eastAsia="Arial Unicode MS" w:hAnsi="Trebuchet MS"/>
          <w:bCs/>
          <w:color w:val="000000"/>
          <w:w w:val="102"/>
          <w:sz w:val="22"/>
          <w:szCs w:val="22"/>
        </w:rPr>
        <w:t xml:space="preserve">, em acordo à resolução CMN nº 4.595/2017, que estabelece processos e estrutura para monitoramento regulatório e acompanhamento de ações para gerenciamento do risco de conformidade. Eventos relacionados a este risco são reportados à alta administração e as ações relativas à função de conformidade em andamento são monitoradas através de relatórios anuais. </w:t>
      </w:r>
      <w:r w:rsidR="001819B5" w:rsidRPr="001819B5">
        <w:rPr>
          <w:rFonts w:ascii="Trebuchet MS" w:eastAsia="Arial Unicode MS" w:hAnsi="Trebuchet MS"/>
          <w:bCs/>
          <w:color w:val="000000"/>
          <w:w w:val="102"/>
          <w:sz w:val="22"/>
          <w:szCs w:val="22"/>
        </w:rPr>
        <w:t xml:space="preserve"> </w:t>
      </w:r>
    </w:p>
    <w:p w:rsidR="001B71A4" w:rsidRDefault="001B71A4" w:rsidP="002B5CAA">
      <w:pPr>
        <w:autoSpaceDE w:val="0"/>
        <w:autoSpaceDN w:val="0"/>
        <w:adjustRightInd w:val="0"/>
        <w:ind w:left="20"/>
        <w:jc w:val="both"/>
        <w:rPr>
          <w:rFonts w:ascii="Trebuchet MS" w:eastAsia="Arial Unicode MS" w:hAnsi="Trebuchet MS"/>
          <w:bCs/>
          <w:color w:val="000000"/>
          <w:w w:val="102"/>
          <w:sz w:val="24"/>
          <w:szCs w:val="24"/>
        </w:rPr>
      </w:pPr>
    </w:p>
    <w:p w:rsidR="001162FA" w:rsidRPr="00F7139C" w:rsidRDefault="00F7139C" w:rsidP="003058EC">
      <w:pPr>
        <w:numPr>
          <w:ilvl w:val="0"/>
          <w:numId w:val="41"/>
        </w:numPr>
        <w:ind w:left="0" w:hanging="426"/>
        <w:jc w:val="both"/>
        <w:rPr>
          <w:rFonts w:ascii="Trebuchet MS" w:eastAsia="Calibri" w:hAnsi="Trebuchet MS" w:cs="Helvetica-Narrow-Bold"/>
          <w:b/>
          <w:bCs/>
          <w:sz w:val="24"/>
          <w:szCs w:val="24"/>
          <w:lang w:eastAsia="en-US"/>
        </w:rPr>
      </w:pPr>
      <w:r>
        <w:rPr>
          <w:rFonts w:ascii="Trebuchet MS" w:eastAsia="Calibri" w:hAnsi="Trebuchet MS" w:cs="Helvetica-Narrow-Bold"/>
          <w:b/>
          <w:bCs/>
          <w:sz w:val="24"/>
          <w:szCs w:val="24"/>
          <w:lang w:eastAsia="en-US"/>
        </w:rPr>
        <w:t>Responsabilidade s</w:t>
      </w:r>
      <w:r w:rsidR="001162FA" w:rsidRPr="00F7139C">
        <w:rPr>
          <w:rFonts w:ascii="Trebuchet MS" w:eastAsia="Calibri" w:hAnsi="Trebuchet MS" w:cs="Helvetica-Narrow-Bold"/>
          <w:b/>
          <w:bCs/>
          <w:sz w:val="24"/>
          <w:szCs w:val="24"/>
          <w:lang w:eastAsia="en-US"/>
        </w:rPr>
        <w:t xml:space="preserve">ocioambiental </w:t>
      </w:r>
    </w:p>
    <w:p w:rsidR="00DB02BA" w:rsidRDefault="00DB02BA" w:rsidP="002B5CAA">
      <w:pPr>
        <w:autoSpaceDE w:val="0"/>
        <w:autoSpaceDN w:val="0"/>
        <w:adjustRightInd w:val="0"/>
        <w:ind w:left="20"/>
        <w:jc w:val="both"/>
        <w:rPr>
          <w:rFonts w:ascii="Trebuchet MS" w:eastAsia="Arial Unicode MS" w:hAnsi="Trebuchet MS"/>
          <w:bCs/>
          <w:color w:val="000000"/>
          <w:w w:val="102"/>
          <w:sz w:val="22"/>
          <w:szCs w:val="22"/>
        </w:rPr>
      </w:pPr>
    </w:p>
    <w:p w:rsidR="00F7139C" w:rsidRDefault="00F7139C" w:rsidP="002B5CAA">
      <w:pPr>
        <w:autoSpaceDE w:val="0"/>
        <w:autoSpaceDN w:val="0"/>
        <w:adjustRightInd w:val="0"/>
        <w:ind w:left="20"/>
        <w:jc w:val="both"/>
        <w:rPr>
          <w:rFonts w:ascii="Trebuchet MS" w:eastAsia="Arial Unicode MS" w:hAnsi="Trebuchet MS"/>
          <w:bCs/>
          <w:color w:val="000000"/>
          <w:w w:val="102"/>
          <w:sz w:val="22"/>
          <w:szCs w:val="22"/>
        </w:rPr>
      </w:pPr>
      <w:r w:rsidRPr="00F7139C">
        <w:rPr>
          <w:rFonts w:ascii="Trebuchet MS" w:eastAsia="Arial Unicode MS" w:hAnsi="Trebuchet MS"/>
          <w:bCs/>
          <w:color w:val="000000"/>
          <w:w w:val="102"/>
          <w:sz w:val="22"/>
          <w:szCs w:val="22"/>
        </w:rPr>
        <w:t xml:space="preserve">A Fomento Paraná normatizou sua Política de Responsabilidade Socioambiental (PRSA), na qual formalizou os princípios e diretrizes de sustentabilidade socioambiental para a atuação nos seus negócios e na sua relação com clientes, colaboradores e demais pessoas impactadas por suas atividades. De acordo com essa PRSA, os princípios da atuação socioambiental da </w:t>
      </w:r>
      <w:r w:rsidR="00857A02">
        <w:rPr>
          <w:rFonts w:ascii="Trebuchet MS" w:eastAsia="Arial Unicode MS" w:hAnsi="Trebuchet MS"/>
          <w:bCs/>
          <w:color w:val="000000"/>
          <w:w w:val="102"/>
          <w:sz w:val="22"/>
          <w:szCs w:val="22"/>
        </w:rPr>
        <w:t>Companhia</w:t>
      </w:r>
      <w:r w:rsidRPr="00F7139C">
        <w:rPr>
          <w:rFonts w:ascii="Trebuchet MS" w:eastAsia="Arial Unicode MS" w:hAnsi="Trebuchet MS"/>
          <w:bCs/>
          <w:color w:val="000000"/>
          <w:w w:val="102"/>
          <w:sz w:val="22"/>
          <w:szCs w:val="22"/>
        </w:rPr>
        <w:t xml:space="preserve"> são: a preservação do meio ambiente, o respeito à diversidade e a promoção da redução das desigualdades sociais.</w:t>
      </w:r>
    </w:p>
    <w:p w:rsidR="00F7139C" w:rsidRDefault="00F7139C" w:rsidP="002B5CAA">
      <w:pPr>
        <w:autoSpaceDE w:val="0"/>
        <w:autoSpaceDN w:val="0"/>
        <w:adjustRightInd w:val="0"/>
        <w:ind w:left="20"/>
        <w:jc w:val="both"/>
        <w:rPr>
          <w:rFonts w:ascii="Trebuchet MS" w:eastAsia="Arial Unicode MS" w:hAnsi="Trebuchet MS"/>
          <w:bCs/>
          <w:color w:val="000000"/>
          <w:w w:val="102"/>
          <w:sz w:val="22"/>
          <w:szCs w:val="22"/>
        </w:rPr>
      </w:pPr>
    </w:p>
    <w:p w:rsidR="001162FA" w:rsidRPr="00F7139C" w:rsidRDefault="001162FA" w:rsidP="003058EC">
      <w:pPr>
        <w:numPr>
          <w:ilvl w:val="0"/>
          <w:numId w:val="41"/>
        </w:numPr>
        <w:ind w:left="0" w:hanging="426"/>
        <w:jc w:val="both"/>
        <w:rPr>
          <w:rFonts w:ascii="Trebuchet MS" w:eastAsia="Calibri" w:hAnsi="Trebuchet MS" w:cs="Helvetica-Narrow-Bold"/>
          <w:b/>
          <w:bCs/>
          <w:sz w:val="24"/>
          <w:szCs w:val="24"/>
          <w:lang w:eastAsia="en-US"/>
        </w:rPr>
      </w:pPr>
      <w:r w:rsidRPr="00F7139C">
        <w:rPr>
          <w:rFonts w:ascii="Trebuchet MS" w:eastAsia="Calibri" w:hAnsi="Trebuchet MS" w:cs="Helvetica-Narrow-Bold"/>
          <w:b/>
          <w:bCs/>
          <w:sz w:val="24"/>
          <w:szCs w:val="24"/>
          <w:lang w:eastAsia="en-US"/>
        </w:rPr>
        <w:t xml:space="preserve">Gestão de Capital </w:t>
      </w:r>
    </w:p>
    <w:p w:rsidR="00DB02BA" w:rsidRDefault="00DB02BA" w:rsidP="00F7139C">
      <w:pPr>
        <w:autoSpaceDE w:val="0"/>
        <w:autoSpaceDN w:val="0"/>
        <w:adjustRightInd w:val="0"/>
        <w:ind w:left="20"/>
        <w:jc w:val="both"/>
        <w:rPr>
          <w:rFonts w:ascii="Trebuchet MS" w:eastAsia="Arial Unicode MS" w:hAnsi="Trebuchet MS"/>
          <w:bCs/>
          <w:color w:val="000000"/>
          <w:w w:val="102"/>
          <w:sz w:val="22"/>
          <w:szCs w:val="22"/>
        </w:rPr>
      </w:pPr>
    </w:p>
    <w:p w:rsidR="00F7139C" w:rsidRPr="00F7139C" w:rsidRDefault="00F7139C" w:rsidP="00F7139C">
      <w:pPr>
        <w:autoSpaceDE w:val="0"/>
        <w:autoSpaceDN w:val="0"/>
        <w:adjustRightInd w:val="0"/>
        <w:ind w:left="20"/>
        <w:jc w:val="both"/>
        <w:rPr>
          <w:rFonts w:ascii="Trebuchet MS" w:eastAsia="Arial Unicode MS" w:hAnsi="Trebuchet MS"/>
          <w:bCs/>
          <w:color w:val="000000"/>
          <w:w w:val="102"/>
          <w:sz w:val="22"/>
          <w:szCs w:val="22"/>
        </w:rPr>
      </w:pPr>
      <w:r w:rsidRPr="00F7139C">
        <w:rPr>
          <w:rFonts w:ascii="Trebuchet MS" w:eastAsia="Arial Unicode MS" w:hAnsi="Trebuchet MS"/>
          <w:bCs/>
          <w:color w:val="000000"/>
          <w:w w:val="102"/>
          <w:sz w:val="22"/>
          <w:szCs w:val="22"/>
        </w:rPr>
        <w:t>O gerenciamento de capital é conduzido através de um processo contínuo e prospectivo de planejamento de metas e de necessidade de capital, considerando os objetivos estratégicos da instituição. Para tal são estabelecidos mecanismos para o monitoramento do capital, bem como de avaliação frequente da necessidade de capital diante de eventuais riscos a que a instituição está sujeita.</w:t>
      </w:r>
    </w:p>
    <w:p w:rsidR="00F7139C" w:rsidRDefault="00F7139C" w:rsidP="00F7139C">
      <w:pPr>
        <w:autoSpaceDE w:val="0"/>
        <w:autoSpaceDN w:val="0"/>
        <w:adjustRightInd w:val="0"/>
        <w:ind w:left="20"/>
        <w:jc w:val="both"/>
        <w:rPr>
          <w:rFonts w:ascii="Trebuchet MS" w:eastAsia="Arial Unicode MS" w:hAnsi="Trebuchet MS"/>
          <w:bCs/>
          <w:color w:val="000000"/>
          <w:w w:val="102"/>
          <w:sz w:val="22"/>
          <w:szCs w:val="22"/>
        </w:rPr>
      </w:pPr>
    </w:p>
    <w:p w:rsidR="00F7139C" w:rsidRDefault="00F7139C" w:rsidP="00F7139C">
      <w:pPr>
        <w:autoSpaceDE w:val="0"/>
        <w:autoSpaceDN w:val="0"/>
        <w:adjustRightInd w:val="0"/>
        <w:ind w:left="20"/>
        <w:jc w:val="both"/>
        <w:rPr>
          <w:rFonts w:ascii="Trebuchet MS" w:eastAsia="Arial Unicode MS" w:hAnsi="Trebuchet MS"/>
          <w:bCs/>
          <w:color w:val="000000"/>
          <w:w w:val="102"/>
          <w:sz w:val="22"/>
          <w:szCs w:val="22"/>
        </w:rPr>
      </w:pPr>
      <w:r w:rsidRPr="00F7139C">
        <w:rPr>
          <w:rFonts w:ascii="Trebuchet MS" w:eastAsia="Arial Unicode MS" w:hAnsi="Trebuchet MS"/>
          <w:bCs/>
          <w:color w:val="000000"/>
          <w:w w:val="102"/>
          <w:sz w:val="22"/>
          <w:szCs w:val="22"/>
        </w:rPr>
        <w:t>Maiores informações sobre a estrutura e gerenciamento de riscos encontram-se disponíveis no endereço eletrônico www.fomento.pr.gov.br.</w:t>
      </w:r>
    </w:p>
    <w:p w:rsidR="00E771C3" w:rsidRDefault="00E771C3" w:rsidP="002B5CAA">
      <w:pPr>
        <w:autoSpaceDE w:val="0"/>
        <w:autoSpaceDN w:val="0"/>
        <w:adjustRightInd w:val="0"/>
        <w:ind w:left="20"/>
        <w:jc w:val="both"/>
        <w:rPr>
          <w:rFonts w:ascii="Trebuchet MS" w:eastAsia="Arial Unicode MS" w:hAnsi="Trebuchet MS"/>
          <w:bCs/>
          <w:color w:val="000000"/>
          <w:w w:val="102"/>
          <w:sz w:val="22"/>
          <w:szCs w:val="22"/>
        </w:rPr>
      </w:pPr>
    </w:p>
    <w:p w:rsidR="00183FDC" w:rsidRDefault="00183FDC" w:rsidP="002B5CAA">
      <w:pPr>
        <w:autoSpaceDE w:val="0"/>
        <w:autoSpaceDN w:val="0"/>
        <w:adjustRightInd w:val="0"/>
        <w:ind w:left="20"/>
        <w:jc w:val="both"/>
        <w:rPr>
          <w:rFonts w:ascii="Trebuchet MS" w:eastAsia="Arial Unicode MS" w:hAnsi="Trebuchet MS"/>
          <w:bCs/>
          <w:color w:val="000000"/>
          <w:w w:val="102"/>
          <w:sz w:val="22"/>
          <w:szCs w:val="22"/>
        </w:rPr>
      </w:pPr>
    </w:p>
    <w:p w:rsidR="00183FDC" w:rsidRPr="00E771C3" w:rsidRDefault="00183FDC" w:rsidP="002B5CAA">
      <w:pPr>
        <w:autoSpaceDE w:val="0"/>
        <w:autoSpaceDN w:val="0"/>
        <w:adjustRightInd w:val="0"/>
        <w:ind w:left="20"/>
        <w:jc w:val="both"/>
        <w:rPr>
          <w:rFonts w:ascii="Trebuchet MS" w:eastAsia="Arial Unicode MS" w:hAnsi="Trebuchet MS"/>
          <w:bCs/>
          <w:color w:val="000000"/>
          <w:w w:val="102"/>
          <w:sz w:val="22"/>
          <w:szCs w:val="22"/>
        </w:rPr>
      </w:pPr>
    </w:p>
    <w:p w:rsidR="00F7139C" w:rsidRDefault="00F7139C" w:rsidP="00F7139C">
      <w:pPr>
        <w:jc w:val="center"/>
        <w:rPr>
          <w:szCs w:val="22"/>
        </w:rPr>
      </w:pPr>
      <w:r w:rsidRPr="00C04549">
        <w:rPr>
          <w:szCs w:val="22"/>
        </w:rPr>
        <w:t>*</w:t>
      </w:r>
      <w:r>
        <w:rPr>
          <w:szCs w:val="22"/>
        </w:rPr>
        <w:tab/>
      </w:r>
      <w:r w:rsidRPr="00C04549">
        <w:rPr>
          <w:szCs w:val="22"/>
        </w:rPr>
        <w:t>*</w:t>
      </w:r>
      <w:r>
        <w:rPr>
          <w:szCs w:val="22"/>
        </w:rPr>
        <w:tab/>
      </w:r>
      <w:r w:rsidRPr="00C04549">
        <w:rPr>
          <w:szCs w:val="22"/>
        </w:rPr>
        <w:t>*</w:t>
      </w:r>
    </w:p>
    <w:p w:rsidR="00F7139C" w:rsidRDefault="00F7139C" w:rsidP="00F7139C">
      <w:pPr>
        <w:jc w:val="center"/>
        <w:rPr>
          <w:szCs w:val="22"/>
        </w:rPr>
      </w:pPr>
    </w:p>
    <w:p w:rsidR="00F7139C" w:rsidRDefault="00F7139C" w:rsidP="00F7139C">
      <w:pPr>
        <w:jc w:val="center"/>
        <w:rPr>
          <w:szCs w:val="22"/>
        </w:rPr>
      </w:pPr>
    </w:p>
    <w:tbl>
      <w:tblPr>
        <w:tblW w:w="5001" w:type="pct"/>
        <w:tblCellMar>
          <w:left w:w="70" w:type="dxa"/>
          <w:right w:w="70" w:type="dxa"/>
        </w:tblCellMar>
        <w:tblLook w:val="0000"/>
      </w:tblPr>
      <w:tblGrid>
        <w:gridCol w:w="8619"/>
      </w:tblGrid>
      <w:tr w:rsidR="00F7139C" w:rsidRPr="00F7139C" w:rsidTr="00805024">
        <w:trPr>
          <w:trHeight w:val="170"/>
        </w:trPr>
        <w:tc>
          <w:tcPr>
            <w:tcW w:w="5000" w:type="pct"/>
            <w:shd w:val="clear" w:color="auto" w:fill="auto"/>
          </w:tcPr>
          <w:p w:rsidR="00F7139C" w:rsidRPr="00F7139C" w:rsidRDefault="00F7139C" w:rsidP="00805024">
            <w:pPr>
              <w:snapToGrid w:val="0"/>
              <w:jc w:val="center"/>
              <w:rPr>
                <w:rFonts w:ascii="Trebuchet MS" w:hAnsi="Trebuchet MS"/>
              </w:rPr>
            </w:pPr>
            <w:r w:rsidRPr="00F7139C">
              <w:rPr>
                <w:rFonts w:ascii="Trebuchet MS" w:hAnsi="Trebuchet MS"/>
                <w:b/>
                <w:bCs/>
                <w:szCs w:val="22"/>
              </w:rPr>
              <w:t>Heraldo Alves das Neves</w:t>
            </w:r>
          </w:p>
        </w:tc>
      </w:tr>
      <w:tr w:rsidR="00F7139C" w:rsidRPr="00F7139C" w:rsidTr="00805024">
        <w:trPr>
          <w:trHeight w:val="170"/>
        </w:trPr>
        <w:tc>
          <w:tcPr>
            <w:tcW w:w="5000" w:type="pct"/>
            <w:shd w:val="clear" w:color="auto" w:fill="auto"/>
          </w:tcPr>
          <w:p w:rsidR="00F7139C" w:rsidRPr="00F7139C" w:rsidRDefault="00F7139C" w:rsidP="00805024">
            <w:pPr>
              <w:snapToGrid w:val="0"/>
              <w:jc w:val="center"/>
              <w:rPr>
                <w:rFonts w:ascii="Trebuchet MS" w:hAnsi="Trebuchet MS"/>
                <w:bCs/>
              </w:rPr>
            </w:pPr>
            <w:r w:rsidRPr="00F7139C">
              <w:rPr>
                <w:rFonts w:ascii="Trebuchet MS" w:hAnsi="Trebuchet MS"/>
                <w:szCs w:val="22"/>
              </w:rPr>
              <w:t>Diretor-Presidente</w:t>
            </w:r>
          </w:p>
        </w:tc>
      </w:tr>
    </w:tbl>
    <w:p w:rsidR="00F7139C" w:rsidRPr="00F7139C" w:rsidRDefault="00F7139C" w:rsidP="00F7139C">
      <w:pPr>
        <w:jc w:val="center"/>
        <w:rPr>
          <w:rFonts w:ascii="Trebuchet MS" w:hAnsi="Trebuchet MS"/>
          <w:szCs w:val="22"/>
        </w:rPr>
      </w:pPr>
    </w:p>
    <w:p w:rsidR="00F7139C" w:rsidRPr="00F7139C" w:rsidRDefault="00F7139C" w:rsidP="00F7139C">
      <w:pPr>
        <w:jc w:val="center"/>
        <w:rPr>
          <w:rFonts w:ascii="Trebuchet MS" w:hAnsi="Trebuchet MS"/>
          <w:szCs w:val="22"/>
        </w:rPr>
      </w:pPr>
    </w:p>
    <w:tbl>
      <w:tblPr>
        <w:tblW w:w="5001" w:type="pct"/>
        <w:tblCellMar>
          <w:left w:w="70" w:type="dxa"/>
          <w:right w:w="70" w:type="dxa"/>
        </w:tblCellMar>
        <w:tblLook w:val="0000"/>
      </w:tblPr>
      <w:tblGrid>
        <w:gridCol w:w="4196"/>
        <w:gridCol w:w="317"/>
        <w:gridCol w:w="4106"/>
      </w:tblGrid>
      <w:tr w:rsidR="00F7139C" w:rsidRPr="00F7139C" w:rsidTr="00805024">
        <w:trPr>
          <w:trHeight w:val="144"/>
        </w:trPr>
        <w:tc>
          <w:tcPr>
            <w:tcW w:w="2434" w:type="pct"/>
            <w:shd w:val="clear" w:color="auto" w:fill="auto"/>
            <w:vAlign w:val="bottom"/>
          </w:tcPr>
          <w:p w:rsidR="00F7139C" w:rsidRPr="00F7139C" w:rsidRDefault="00F7139C" w:rsidP="00805024">
            <w:pPr>
              <w:snapToGrid w:val="0"/>
              <w:jc w:val="center"/>
              <w:rPr>
                <w:rFonts w:ascii="Trebuchet MS" w:hAnsi="Trebuchet MS"/>
                <w:b/>
                <w:bCs/>
              </w:rPr>
            </w:pPr>
            <w:r w:rsidRPr="00F7139C">
              <w:rPr>
                <w:rFonts w:ascii="Trebuchet MS" w:hAnsi="Trebuchet MS"/>
                <w:szCs w:val="22"/>
              </w:rPr>
              <w:br w:type="page"/>
            </w:r>
            <w:r w:rsidRPr="00F7139C">
              <w:rPr>
                <w:rFonts w:ascii="Trebuchet MS" w:hAnsi="Trebuchet MS"/>
                <w:b/>
                <w:szCs w:val="22"/>
              </w:rPr>
              <w:t>Mayara Puchalski</w:t>
            </w:r>
          </w:p>
        </w:tc>
        <w:tc>
          <w:tcPr>
            <w:tcW w:w="184" w:type="pct"/>
            <w:vAlign w:val="bottom"/>
          </w:tcPr>
          <w:p w:rsidR="00F7139C" w:rsidRPr="00F7139C" w:rsidRDefault="00F7139C" w:rsidP="00805024">
            <w:pPr>
              <w:snapToGrid w:val="0"/>
              <w:jc w:val="center"/>
              <w:rPr>
                <w:rFonts w:ascii="Trebuchet MS" w:hAnsi="Trebuchet MS"/>
                <w:b/>
              </w:rPr>
            </w:pPr>
          </w:p>
        </w:tc>
        <w:tc>
          <w:tcPr>
            <w:tcW w:w="2382" w:type="pct"/>
            <w:vAlign w:val="bottom"/>
          </w:tcPr>
          <w:p w:rsidR="00F7139C" w:rsidRPr="00F7139C" w:rsidRDefault="00F7139C" w:rsidP="00805024">
            <w:pPr>
              <w:snapToGrid w:val="0"/>
              <w:jc w:val="center"/>
              <w:rPr>
                <w:rFonts w:ascii="Trebuchet MS" w:hAnsi="Trebuchet MS"/>
                <w:b/>
                <w:bCs/>
              </w:rPr>
            </w:pPr>
            <w:r w:rsidRPr="00F7139C">
              <w:rPr>
                <w:rFonts w:ascii="Trebuchet MS" w:hAnsi="Trebuchet MS"/>
                <w:b/>
                <w:szCs w:val="22"/>
              </w:rPr>
              <w:t>Renato Maçaneiro</w:t>
            </w:r>
          </w:p>
        </w:tc>
      </w:tr>
      <w:tr w:rsidR="00F7139C" w:rsidRPr="00F7139C" w:rsidTr="00805024">
        <w:trPr>
          <w:trHeight w:val="144"/>
        </w:trPr>
        <w:tc>
          <w:tcPr>
            <w:tcW w:w="2434" w:type="pct"/>
            <w:shd w:val="clear" w:color="auto" w:fill="auto"/>
            <w:vAlign w:val="bottom"/>
          </w:tcPr>
          <w:p w:rsidR="00F7139C" w:rsidRPr="00F7139C" w:rsidRDefault="00F7139C" w:rsidP="00805024">
            <w:pPr>
              <w:snapToGrid w:val="0"/>
              <w:jc w:val="center"/>
              <w:rPr>
                <w:rFonts w:ascii="Trebuchet MS" w:hAnsi="Trebuchet MS"/>
              </w:rPr>
            </w:pPr>
            <w:r w:rsidRPr="00F7139C">
              <w:rPr>
                <w:rFonts w:ascii="Trebuchet MS" w:hAnsi="Trebuchet MS"/>
                <w:szCs w:val="22"/>
              </w:rPr>
              <w:t>Diretora Administrativa e Financeira</w:t>
            </w:r>
          </w:p>
          <w:p w:rsidR="00F7139C" w:rsidRPr="00F7139C" w:rsidRDefault="00F7139C" w:rsidP="00805024">
            <w:pPr>
              <w:snapToGrid w:val="0"/>
              <w:jc w:val="center"/>
              <w:rPr>
                <w:rFonts w:ascii="Trebuchet MS" w:hAnsi="Trebuchet MS"/>
                <w:bCs/>
              </w:rPr>
            </w:pPr>
          </w:p>
        </w:tc>
        <w:tc>
          <w:tcPr>
            <w:tcW w:w="184" w:type="pct"/>
            <w:vAlign w:val="bottom"/>
          </w:tcPr>
          <w:p w:rsidR="00F7139C" w:rsidRPr="00F7139C" w:rsidRDefault="00F7139C" w:rsidP="00805024">
            <w:pPr>
              <w:snapToGrid w:val="0"/>
              <w:jc w:val="center"/>
              <w:rPr>
                <w:rFonts w:ascii="Trebuchet MS" w:hAnsi="Trebuchet MS"/>
              </w:rPr>
            </w:pPr>
          </w:p>
        </w:tc>
        <w:tc>
          <w:tcPr>
            <w:tcW w:w="2382" w:type="pct"/>
            <w:vAlign w:val="bottom"/>
          </w:tcPr>
          <w:p w:rsidR="00F7139C" w:rsidRPr="00F7139C" w:rsidRDefault="00F7139C" w:rsidP="00805024">
            <w:pPr>
              <w:snapToGrid w:val="0"/>
              <w:jc w:val="center"/>
              <w:rPr>
                <w:rFonts w:ascii="Trebuchet MS" w:hAnsi="Trebuchet MS"/>
              </w:rPr>
            </w:pPr>
            <w:r w:rsidRPr="00F7139C">
              <w:rPr>
                <w:rFonts w:ascii="Trebuchet MS" w:hAnsi="Trebuchet MS"/>
                <w:szCs w:val="22"/>
              </w:rPr>
              <w:t>Diretor de Mercado</w:t>
            </w:r>
          </w:p>
          <w:p w:rsidR="00F7139C" w:rsidRPr="00F7139C" w:rsidRDefault="00F7139C" w:rsidP="00805024">
            <w:pPr>
              <w:snapToGrid w:val="0"/>
              <w:jc w:val="center"/>
              <w:rPr>
                <w:rFonts w:ascii="Trebuchet MS" w:hAnsi="Trebuchet MS"/>
              </w:rPr>
            </w:pPr>
          </w:p>
        </w:tc>
      </w:tr>
      <w:tr w:rsidR="00F7139C" w:rsidRPr="00F7139C" w:rsidTr="00805024">
        <w:trPr>
          <w:trHeight w:val="144"/>
        </w:trPr>
        <w:tc>
          <w:tcPr>
            <w:tcW w:w="2434" w:type="pct"/>
            <w:shd w:val="clear" w:color="auto" w:fill="auto"/>
            <w:vAlign w:val="bottom"/>
          </w:tcPr>
          <w:p w:rsidR="00F7139C" w:rsidRDefault="00F7139C" w:rsidP="00805024">
            <w:pPr>
              <w:snapToGrid w:val="0"/>
              <w:jc w:val="center"/>
              <w:rPr>
                <w:rFonts w:ascii="Trebuchet MS" w:hAnsi="Trebuchet MS"/>
                <w:bCs/>
              </w:rPr>
            </w:pPr>
          </w:p>
          <w:p w:rsidR="00C86FC3" w:rsidRPr="00F7139C" w:rsidRDefault="00C86FC3" w:rsidP="00805024">
            <w:pPr>
              <w:snapToGrid w:val="0"/>
              <w:jc w:val="center"/>
              <w:rPr>
                <w:rFonts w:ascii="Trebuchet MS" w:hAnsi="Trebuchet MS"/>
                <w:bCs/>
              </w:rPr>
            </w:pPr>
          </w:p>
        </w:tc>
        <w:tc>
          <w:tcPr>
            <w:tcW w:w="184" w:type="pct"/>
            <w:vAlign w:val="bottom"/>
          </w:tcPr>
          <w:p w:rsidR="00F7139C" w:rsidRPr="00F7139C" w:rsidRDefault="00F7139C" w:rsidP="00805024">
            <w:pPr>
              <w:snapToGrid w:val="0"/>
              <w:jc w:val="center"/>
              <w:rPr>
                <w:rFonts w:ascii="Trebuchet MS" w:hAnsi="Trebuchet MS"/>
              </w:rPr>
            </w:pPr>
          </w:p>
        </w:tc>
        <w:tc>
          <w:tcPr>
            <w:tcW w:w="2382" w:type="pct"/>
            <w:vAlign w:val="bottom"/>
          </w:tcPr>
          <w:p w:rsidR="00F7139C" w:rsidRPr="00F7139C" w:rsidRDefault="00F7139C" w:rsidP="00805024">
            <w:pPr>
              <w:snapToGrid w:val="0"/>
              <w:jc w:val="center"/>
              <w:rPr>
                <w:rFonts w:ascii="Trebuchet MS" w:hAnsi="Trebuchet MS"/>
              </w:rPr>
            </w:pPr>
          </w:p>
        </w:tc>
      </w:tr>
      <w:tr w:rsidR="00F7139C" w:rsidRPr="00F7139C" w:rsidTr="00805024">
        <w:trPr>
          <w:trHeight w:val="144"/>
        </w:trPr>
        <w:tc>
          <w:tcPr>
            <w:tcW w:w="2434" w:type="pct"/>
            <w:shd w:val="clear" w:color="auto" w:fill="auto"/>
            <w:vAlign w:val="bottom"/>
          </w:tcPr>
          <w:p w:rsidR="00F7139C" w:rsidRPr="00F7139C" w:rsidRDefault="00F7139C" w:rsidP="00805024">
            <w:pPr>
              <w:snapToGrid w:val="0"/>
              <w:jc w:val="center"/>
              <w:rPr>
                <w:rFonts w:ascii="Trebuchet MS" w:hAnsi="Trebuchet MS"/>
                <w:b/>
                <w:bCs/>
              </w:rPr>
            </w:pPr>
            <w:r w:rsidRPr="00F7139C">
              <w:rPr>
                <w:rFonts w:ascii="Trebuchet MS" w:hAnsi="Trebuchet MS"/>
                <w:b/>
                <w:bCs/>
                <w:szCs w:val="22"/>
              </w:rPr>
              <w:t>Samuel IegerSuss</w:t>
            </w:r>
          </w:p>
        </w:tc>
        <w:tc>
          <w:tcPr>
            <w:tcW w:w="184" w:type="pct"/>
            <w:vAlign w:val="bottom"/>
          </w:tcPr>
          <w:p w:rsidR="00F7139C" w:rsidRPr="00F7139C" w:rsidRDefault="00F7139C" w:rsidP="00805024">
            <w:pPr>
              <w:snapToGrid w:val="0"/>
              <w:jc w:val="center"/>
              <w:rPr>
                <w:rFonts w:ascii="Trebuchet MS" w:hAnsi="Trebuchet MS"/>
                <w:b/>
                <w:bCs/>
              </w:rPr>
            </w:pPr>
          </w:p>
        </w:tc>
        <w:tc>
          <w:tcPr>
            <w:tcW w:w="2382" w:type="pct"/>
            <w:vAlign w:val="bottom"/>
          </w:tcPr>
          <w:p w:rsidR="00F7139C" w:rsidRPr="00F7139C" w:rsidRDefault="00F7139C" w:rsidP="00805024">
            <w:pPr>
              <w:snapToGrid w:val="0"/>
              <w:jc w:val="center"/>
              <w:rPr>
                <w:rFonts w:ascii="Trebuchet MS" w:hAnsi="Trebuchet MS"/>
                <w:b/>
                <w:bCs/>
              </w:rPr>
            </w:pPr>
            <w:r w:rsidRPr="00F7139C">
              <w:rPr>
                <w:rFonts w:ascii="Trebuchet MS" w:hAnsi="Trebuchet MS"/>
                <w:b/>
                <w:bCs/>
                <w:szCs w:val="22"/>
              </w:rPr>
              <w:t>Wellington Dalmaz</w:t>
            </w:r>
          </w:p>
        </w:tc>
      </w:tr>
      <w:tr w:rsidR="00F7139C" w:rsidRPr="00F7139C" w:rsidTr="00805024">
        <w:trPr>
          <w:trHeight w:val="144"/>
        </w:trPr>
        <w:tc>
          <w:tcPr>
            <w:tcW w:w="2434" w:type="pct"/>
            <w:shd w:val="clear" w:color="auto" w:fill="auto"/>
            <w:vAlign w:val="bottom"/>
          </w:tcPr>
          <w:p w:rsidR="00F7139C" w:rsidRPr="00F7139C" w:rsidRDefault="00F7139C" w:rsidP="00805024">
            <w:pPr>
              <w:snapToGrid w:val="0"/>
              <w:jc w:val="center"/>
              <w:rPr>
                <w:rFonts w:ascii="Trebuchet MS" w:hAnsi="Trebuchet MS"/>
                <w:bCs/>
              </w:rPr>
            </w:pPr>
            <w:r w:rsidRPr="00F7139C">
              <w:rPr>
                <w:rFonts w:ascii="Trebuchet MS" w:hAnsi="Trebuchet MS"/>
                <w:bCs/>
                <w:szCs w:val="22"/>
              </w:rPr>
              <w:t xml:space="preserve">Diretor Jurídico </w:t>
            </w:r>
          </w:p>
          <w:p w:rsidR="00F7139C" w:rsidRPr="00F7139C" w:rsidRDefault="00F7139C" w:rsidP="00805024">
            <w:pPr>
              <w:snapToGrid w:val="0"/>
              <w:jc w:val="center"/>
              <w:rPr>
                <w:rFonts w:ascii="Trebuchet MS" w:hAnsi="Trebuchet MS"/>
                <w:bCs/>
              </w:rPr>
            </w:pPr>
          </w:p>
        </w:tc>
        <w:tc>
          <w:tcPr>
            <w:tcW w:w="184" w:type="pct"/>
            <w:vAlign w:val="bottom"/>
          </w:tcPr>
          <w:p w:rsidR="00F7139C" w:rsidRPr="00F7139C" w:rsidRDefault="00F7139C" w:rsidP="00805024">
            <w:pPr>
              <w:snapToGrid w:val="0"/>
              <w:jc w:val="center"/>
              <w:rPr>
                <w:rFonts w:ascii="Trebuchet MS" w:hAnsi="Trebuchet MS"/>
                <w:bCs/>
              </w:rPr>
            </w:pPr>
          </w:p>
        </w:tc>
        <w:tc>
          <w:tcPr>
            <w:tcW w:w="2382" w:type="pct"/>
            <w:vAlign w:val="bottom"/>
          </w:tcPr>
          <w:p w:rsidR="00F7139C" w:rsidRPr="00F7139C" w:rsidRDefault="00F7139C" w:rsidP="00805024">
            <w:pPr>
              <w:snapToGrid w:val="0"/>
              <w:jc w:val="center"/>
              <w:rPr>
                <w:rFonts w:ascii="Trebuchet MS" w:hAnsi="Trebuchet MS"/>
                <w:bCs/>
              </w:rPr>
            </w:pPr>
            <w:r w:rsidRPr="00F7139C">
              <w:rPr>
                <w:rFonts w:ascii="Trebuchet MS" w:hAnsi="Trebuchet MS"/>
                <w:bCs/>
                <w:szCs w:val="22"/>
              </w:rPr>
              <w:t xml:space="preserve">Diretor de Operações do Setor Público e </w:t>
            </w:r>
          </w:p>
          <w:p w:rsidR="00F7139C" w:rsidRPr="00F7139C" w:rsidRDefault="00F7139C" w:rsidP="00805024">
            <w:pPr>
              <w:snapToGrid w:val="0"/>
              <w:jc w:val="center"/>
              <w:rPr>
                <w:rFonts w:ascii="Trebuchet MS" w:hAnsi="Trebuchet MS"/>
              </w:rPr>
            </w:pPr>
            <w:r w:rsidRPr="00F7139C">
              <w:rPr>
                <w:rFonts w:ascii="Trebuchet MS" w:hAnsi="Trebuchet MS"/>
                <w:bCs/>
                <w:szCs w:val="22"/>
              </w:rPr>
              <w:t>do Setor Privado</w:t>
            </w:r>
          </w:p>
        </w:tc>
      </w:tr>
      <w:tr w:rsidR="00F7139C" w:rsidRPr="00F7139C" w:rsidTr="00805024">
        <w:trPr>
          <w:trHeight w:val="144"/>
        </w:trPr>
        <w:tc>
          <w:tcPr>
            <w:tcW w:w="2434" w:type="pct"/>
            <w:shd w:val="clear" w:color="auto" w:fill="auto"/>
            <w:vAlign w:val="bottom"/>
          </w:tcPr>
          <w:p w:rsidR="00F7139C" w:rsidRPr="00F7139C" w:rsidRDefault="00F7139C" w:rsidP="00805024">
            <w:pPr>
              <w:snapToGrid w:val="0"/>
              <w:jc w:val="center"/>
              <w:rPr>
                <w:rFonts w:ascii="Trebuchet MS" w:hAnsi="Trebuchet MS"/>
                <w:bCs/>
              </w:rPr>
            </w:pPr>
          </w:p>
        </w:tc>
        <w:tc>
          <w:tcPr>
            <w:tcW w:w="184" w:type="pct"/>
            <w:vAlign w:val="bottom"/>
          </w:tcPr>
          <w:p w:rsidR="00F7139C" w:rsidRPr="00F7139C" w:rsidRDefault="00F7139C" w:rsidP="00805024">
            <w:pPr>
              <w:snapToGrid w:val="0"/>
              <w:jc w:val="center"/>
              <w:rPr>
                <w:rFonts w:ascii="Trebuchet MS" w:hAnsi="Trebuchet MS"/>
                <w:bCs/>
              </w:rPr>
            </w:pPr>
          </w:p>
        </w:tc>
        <w:tc>
          <w:tcPr>
            <w:tcW w:w="2382" w:type="pct"/>
            <w:vAlign w:val="bottom"/>
          </w:tcPr>
          <w:p w:rsidR="00F7139C" w:rsidRPr="00F7139C" w:rsidRDefault="00F7139C" w:rsidP="00805024">
            <w:pPr>
              <w:snapToGrid w:val="0"/>
              <w:jc w:val="center"/>
              <w:rPr>
                <w:rFonts w:ascii="Trebuchet MS" w:hAnsi="Trebuchet MS"/>
              </w:rPr>
            </w:pPr>
          </w:p>
          <w:p w:rsidR="00F7139C" w:rsidRPr="00F7139C" w:rsidRDefault="00F7139C" w:rsidP="00805024">
            <w:pPr>
              <w:snapToGrid w:val="0"/>
              <w:jc w:val="center"/>
              <w:rPr>
                <w:rFonts w:ascii="Trebuchet MS" w:hAnsi="Trebuchet MS"/>
              </w:rPr>
            </w:pPr>
          </w:p>
        </w:tc>
      </w:tr>
      <w:tr w:rsidR="00F7139C" w:rsidRPr="00F7139C" w:rsidTr="00805024">
        <w:trPr>
          <w:trHeight w:val="144"/>
        </w:trPr>
        <w:tc>
          <w:tcPr>
            <w:tcW w:w="2434" w:type="pct"/>
            <w:shd w:val="clear" w:color="auto" w:fill="auto"/>
            <w:vAlign w:val="bottom"/>
          </w:tcPr>
          <w:p w:rsidR="00F7139C" w:rsidRPr="00F7139C" w:rsidRDefault="00F7139C" w:rsidP="00805024">
            <w:pPr>
              <w:snapToGrid w:val="0"/>
              <w:jc w:val="center"/>
              <w:rPr>
                <w:rFonts w:ascii="Trebuchet MS" w:hAnsi="Trebuchet MS"/>
                <w:bCs/>
              </w:rPr>
            </w:pPr>
          </w:p>
        </w:tc>
        <w:tc>
          <w:tcPr>
            <w:tcW w:w="184" w:type="pct"/>
            <w:vAlign w:val="bottom"/>
          </w:tcPr>
          <w:p w:rsidR="00F7139C" w:rsidRPr="00F7139C" w:rsidRDefault="00F7139C" w:rsidP="00805024">
            <w:pPr>
              <w:snapToGrid w:val="0"/>
              <w:jc w:val="center"/>
              <w:rPr>
                <w:rFonts w:ascii="Trebuchet MS" w:hAnsi="Trebuchet MS"/>
              </w:rPr>
            </w:pPr>
          </w:p>
        </w:tc>
        <w:tc>
          <w:tcPr>
            <w:tcW w:w="2382" w:type="pct"/>
            <w:vAlign w:val="bottom"/>
          </w:tcPr>
          <w:p w:rsidR="00F7139C" w:rsidRPr="00F7139C" w:rsidRDefault="00F7139C" w:rsidP="00805024">
            <w:pPr>
              <w:snapToGrid w:val="0"/>
              <w:jc w:val="center"/>
              <w:rPr>
                <w:rFonts w:ascii="Trebuchet MS" w:hAnsi="Trebuchet MS"/>
              </w:rPr>
            </w:pPr>
          </w:p>
        </w:tc>
      </w:tr>
      <w:tr w:rsidR="00F7139C" w:rsidRPr="00F7139C" w:rsidTr="00805024">
        <w:trPr>
          <w:trHeight w:val="170"/>
        </w:trPr>
        <w:tc>
          <w:tcPr>
            <w:tcW w:w="5000" w:type="pct"/>
            <w:gridSpan w:val="3"/>
            <w:shd w:val="clear" w:color="auto" w:fill="auto"/>
          </w:tcPr>
          <w:p w:rsidR="00F7139C" w:rsidRPr="00F7139C" w:rsidRDefault="00F7139C" w:rsidP="00805024">
            <w:pPr>
              <w:snapToGrid w:val="0"/>
              <w:jc w:val="center"/>
              <w:rPr>
                <w:rFonts w:ascii="Trebuchet MS" w:hAnsi="Trebuchet MS"/>
              </w:rPr>
            </w:pPr>
            <w:r w:rsidRPr="00F7139C">
              <w:rPr>
                <w:rFonts w:ascii="Trebuchet MS" w:hAnsi="Trebuchet MS"/>
                <w:b/>
                <w:bCs/>
                <w:szCs w:val="22"/>
              </w:rPr>
              <w:t>Luciane de Oliveira Tessaro</w:t>
            </w:r>
          </w:p>
        </w:tc>
      </w:tr>
      <w:tr w:rsidR="00F7139C" w:rsidRPr="00F7139C" w:rsidTr="00805024">
        <w:trPr>
          <w:trHeight w:val="170"/>
        </w:trPr>
        <w:tc>
          <w:tcPr>
            <w:tcW w:w="5000" w:type="pct"/>
            <w:gridSpan w:val="3"/>
            <w:shd w:val="clear" w:color="auto" w:fill="auto"/>
          </w:tcPr>
          <w:p w:rsidR="00F7139C" w:rsidRPr="00F7139C" w:rsidRDefault="00F7139C" w:rsidP="00805024">
            <w:pPr>
              <w:snapToGrid w:val="0"/>
              <w:jc w:val="center"/>
              <w:rPr>
                <w:rFonts w:ascii="Trebuchet MS" w:hAnsi="Trebuchet MS"/>
              </w:rPr>
            </w:pPr>
            <w:r w:rsidRPr="00F7139C">
              <w:rPr>
                <w:rFonts w:ascii="Trebuchet MS" w:hAnsi="Trebuchet MS"/>
                <w:szCs w:val="22"/>
              </w:rPr>
              <w:t>Contadora - CRC PR-044315/O-8</w:t>
            </w:r>
          </w:p>
        </w:tc>
      </w:tr>
    </w:tbl>
    <w:p w:rsidR="001162FA" w:rsidRDefault="001162FA" w:rsidP="00DB02BA">
      <w:pPr>
        <w:autoSpaceDE w:val="0"/>
        <w:autoSpaceDN w:val="0"/>
        <w:adjustRightInd w:val="0"/>
        <w:ind w:left="20"/>
        <w:jc w:val="both"/>
        <w:rPr>
          <w:rFonts w:ascii="Trebuchet MS" w:eastAsia="Arial Unicode MS" w:hAnsi="Trebuchet MS"/>
          <w:bCs/>
          <w:color w:val="000000"/>
          <w:w w:val="102"/>
          <w:sz w:val="22"/>
          <w:szCs w:val="22"/>
        </w:rPr>
      </w:pPr>
    </w:p>
    <w:sectPr w:rsidR="001162FA" w:rsidSect="00AA67BD">
      <w:headerReference w:type="even" r:id="rId45"/>
      <w:headerReference w:type="default" r:id="rId46"/>
      <w:footerReference w:type="default" r:id="rId47"/>
      <w:headerReference w:type="first" r:id="rId48"/>
      <w:footnotePr>
        <w:numRestart w:val="eachSect"/>
      </w:footnotePr>
      <w:endnotePr>
        <w:numFmt w:val="decimal"/>
      </w:endnotePr>
      <w:pgSz w:w="11907" w:h="16840" w:code="9"/>
      <w:pgMar w:top="1701" w:right="1616" w:bottom="1418" w:left="1814" w:header="56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997" w:rsidRDefault="00104997" w:rsidP="002A67B5">
      <w:r>
        <w:separator/>
      </w:r>
    </w:p>
  </w:endnote>
  <w:endnote w:type="continuationSeparator" w:id="1">
    <w:p w:rsidR="00104997" w:rsidRDefault="00104997" w:rsidP="002A6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Pr="00273156" w:rsidRDefault="00EB0549" w:rsidP="00273156">
    <w:pPr>
      <w:pStyle w:val="Rodap"/>
      <w:jc w:val="right"/>
    </w:pPr>
    <w:fldSimple w:instr=" PAGE   \* MERGEFORMAT ">
      <w:r w:rsidR="00692C25">
        <w:rPr>
          <w:noProof/>
        </w:rPr>
        <w:t>2</w:t>
      </w:r>
    </w:fldSimple>
    <w:r w:rsidR="00692C25">
      <w:rPr>
        <w:noProof/>
      </w:rPr>
      <w:drawing>
        <wp:anchor distT="0" distB="0" distL="114300" distR="114300" simplePos="0" relativeHeight="251658752" behindDoc="1" locked="0" layoutInCell="1" allowOverlap="1">
          <wp:simplePos x="0" y="0"/>
          <wp:positionH relativeFrom="column">
            <wp:posOffset>-998855</wp:posOffset>
          </wp:positionH>
          <wp:positionV relativeFrom="paragraph">
            <wp:posOffset>1005205</wp:posOffset>
          </wp:positionV>
          <wp:extent cx="7553325" cy="304800"/>
          <wp:effectExtent l="19050" t="0" r="9525" b="0"/>
          <wp:wrapThrough wrapText="bothSides">
            <wp:wrapPolygon edited="0">
              <wp:start x="-54" y="0"/>
              <wp:lineTo x="-54" y="20250"/>
              <wp:lineTo x="21627" y="20250"/>
              <wp:lineTo x="21627" y="0"/>
              <wp:lineTo x="-54" y="0"/>
            </wp:wrapPolygon>
          </wp:wrapThrough>
          <wp:docPr id="8" name="Imagem 8" descr="LOGO - Bazzaneze A4 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Bazzaneze A4 rodape"/>
                  <pic:cNvPicPr>
                    <a:picLocks noChangeAspect="1" noChangeArrowheads="1"/>
                  </pic:cNvPicPr>
                </pic:nvPicPr>
                <pic:blipFill>
                  <a:blip r:embed="rId1"/>
                  <a:srcRect/>
                  <a:stretch>
                    <a:fillRect/>
                  </a:stretch>
                </pic:blipFill>
                <pic:spPr bwMode="auto">
                  <a:xfrm>
                    <a:off x="0" y="0"/>
                    <a:ext cx="7553325" cy="3048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Pr="001C6FA2" w:rsidRDefault="00692C25" w:rsidP="001C6FA2">
    <w:pPr>
      <w:pStyle w:val="Rodap"/>
      <w:jc w:val="right"/>
    </w:pPr>
    <w:r>
      <w:rPr>
        <w:noProof/>
      </w:rPr>
      <w:drawing>
        <wp:anchor distT="0" distB="0" distL="114300" distR="114300" simplePos="0" relativeHeight="251657728" behindDoc="1" locked="0" layoutInCell="1" allowOverlap="1">
          <wp:simplePos x="0" y="0"/>
          <wp:positionH relativeFrom="column">
            <wp:posOffset>-1151255</wp:posOffset>
          </wp:positionH>
          <wp:positionV relativeFrom="paragraph">
            <wp:posOffset>551815</wp:posOffset>
          </wp:positionV>
          <wp:extent cx="7553325" cy="304800"/>
          <wp:effectExtent l="19050" t="0" r="9525" b="0"/>
          <wp:wrapThrough wrapText="bothSides">
            <wp:wrapPolygon edited="0">
              <wp:start x="-54" y="0"/>
              <wp:lineTo x="-54" y="20250"/>
              <wp:lineTo x="21627" y="20250"/>
              <wp:lineTo x="21627" y="0"/>
              <wp:lineTo x="-54" y="0"/>
            </wp:wrapPolygon>
          </wp:wrapThrough>
          <wp:docPr id="5" name="Imagem 5" descr="LOGO - Bazzaneze A4 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 Bazzaneze A4 rodape"/>
                  <pic:cNvPicPr>
                    <a:picLocks noChangeAspect="1" noChangeArrowheads="1"/>
                  </pic:cNvPicPr>
                </pic:nvPicPr>
                <pic:blipFill>
                  <a:blip r:embed="rId1"/>
                  <a:srcRect/>
                  <a:stretch>
                    <a:fillRect/>
                  </a:stretch>
                </pic:blipFill>
                <pic:spPr bwMode="auto">
                  <a:xfrm>
                    <a:off x="0" y="0"/>
                    <a:ext cx="7553325" cy="304800"/>
                  </a:xfrm>
                  <a:prstGeom prst="rect">
                    <a:avLst/>
                  </a:prstGeom>
                  <a:noFill/>
                  <a:ln w="9525">
                    <a:noFill/>
                    <a:miter lim="800000"/>
                    <a:headEnd/>
                    <a:tailEnd/>
                  </a:ln>
                </pic:spPr>
              </pic:pic>
            </a:graphicData>
          </a:graphic>
        </wp:anchor>
      </w:drawing>
    </w:r>
    <w:fldSimple w:instr=" PAGE   \* MERGEFORMAT ">
      <w:r w:rsidR="00183FDC">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Pr="00273156" w:rsidRDefault="00EB0549" w:rsidP="00273156">
    <w:pPr>
      <w:pStyle w:val="Rodap"/>
      <w:jc w:val="right"/>
    </w:pPr>
    <w:fldSimple w:instr=" PAGE   \* MERGEFORMAT ">
      <w:r w:rsidR="00183FDC">
        <w:rPr>
          <w:noProof/>
        </w:rPr>
        <w:t>13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Pr="00BD5887" w:rsidRDefault="00EB0549" w:rsidP="00BD5887">
    <w:pPr>
      <w:pStyle w:val="Rodap"/>
      <w:jc w:val="right"/>
    </w:pPr>
    <w:fldSimple w:instr=" PAGE   \* MERGEFORMAT ">
      <w:r w:rsidR="00183FDC">
        <w:rPr>
          <w:noProof/>
        </w:rPr>
        <w:t>17</w:t>
      </w:r>
    </w:fldSimple>
    <w:r w:rsidR="00692C25">
      <w:rPr>
        <w:noProof/>
      </w:rPr>
      <w:drawing>
        <wp:anchor distT="0" distB="0" distL="114300" distR="114300" simplePos="0" relativeHeight="251659776" behindDoc="1" locked="0" layoutInCell="1" allowOverlap="1">
          <wp:simplePos x="0" y="0"/>
          <wp:positionH relativeFrom="column">
            <wp:posOffset>-998855</wp:posOffset>
          </wp:positionH>
          <wp:positionV relativeFrom="paragraph">
            <wp:posOffset>607060</wp:posOffset>
          </wp:positionV>
          <wp:extent cx="7553325" cy="304800"/>
          <wp:effectExtent l="19050" t="0" r="9525" b="0"/>
          <wp:wrapThrough wrapText="bothSides">
            <wp:wrapPolygon edited="0">
              <wp:start x="-54" y="0"/>
              <wp:lineTo x="-54" y="20250"/>
              <wp:lineTo x="21627" y="20250"/>
              <wp:lineTo x="21627" y="0"/>
              <wp:lineTo x="-54" y="0"/>
            </wp:wrapPolygon>
          </wp:wrapThrough>
          <wp:docPr id="10" name="Imagem 10" descr="LOGO - Bazzaneze A4 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Bazzaneze A4 rodape"/>
                  <pic:cNvPicPr>
                    <a:picLocks noChangeAspect="1" noChangeArrowheads="1"/>
                  </pic:cNvPicPr>
                </pic:nvPicPr>
                <pic:blipFill>
                  <a:blip r:embed="rId1"/>
                  <a:srcRect/>
                  <a:stretch>
                    <a:fillRect/>
                  </a:stretch>
                </pic:blipFill>
                <pic:spPr bwMode="auto">
                  <a:xfrm>
                    <a:off x="0" y="0"/>
                    <a:ext cx="7553325" cy="304800"/>
                  </a:xfrm>
                  <a:prstGeom prst="rect">
                    <a:avLst/>
                  </a:prstGeom>
                  <a:noFill/>
                  <a:ln w="9525">
                    <a:noFill/>
                    <a:miter lim="800000"/>
                    <a:headEnd/>
                    <a:tailEnd/>
                  </a:ln>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EB0549">
    <w:pPr>
      <w:pStyle w:val="Rodap"/>
      <w:jc w:val="right"/>
    </w:pPr>
    <w:fldSimple w:instr=" PAGE   \* MERGEFORMAT ">
      <w:r w:rsidR="00183FDC">
        <w:rPr>
          <w:noProof/>
        </w:rPr>
        <w:t>23</w:t>
      </w:r>
    </w:fldSimple>
  </w:p>
  <w:p w:rsidR="00692C25" w:rsidRDefault="00692C25">
    <w:pPr>
      <w:pStyle w:val="Rodap"/>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EB0549">
    <w:pPr>
      <w:pStyle w:val="Rodap"/>
      <w:jc w:val="right"/>
    </w:pPr>
    <w:fldSimple w:instr=" PAGE   \* MERGEFORMAT ">
      <w:r w:rsidR="00183FDC">
        <w:rPr>
          <w:noProof/>
        </w:rPr>
        <w:t>18</w:t>
      </w:r>
    </w:fldSimple>
  </w:p>
  <w:p w:rsidR="00692C25" w:rsidRDefault="00692C25">
    <w:pPr>
      <w:pStyle w:val="Rodap"/>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EB0549">
    <w:pPr>
      <w:pStyle w:val="Rodap"/>
      <w:jc w:val="right"/>
    </w:pPr>
    <w:fldSimple w:instr=" PAGE   \* MERGEFORMAT ">
      <w:r w:rsidR="00692C25">
        <w:rPr>
          <w:noProof/>
        </w:rPr>
        <w:t>10</w:t>
      </w:r>
    </w:fldSimple>
  </w:p>
  <w:p w:rsidR="00692C25" w:rsidRDefault="00692C25">
    <w:pPr>
      <w:pStyle w:val="Rodap"/>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692C25" w:rsidP="00131417">
    <w:pPr>
      <w:pStyle w:val="Rodap"/>
      <w:jc w:val="center"/>
    </w:pPr>
  </w:p>
  <w:p w:rsidR="00692C25" w:rsidRDefault="00EB0549">
    <w:pPr>
      <w:pStyle w:val="Rodap"/>
      <w:jc w:val="right"/>
    </w:pPr>
    <w:fldSimple w:instr=" PAGE   \* MERGEFORMAT ">
      <w:r w:rsidR="00183FDC">
        <w:rPr>
          <w:noProof/>
        </w:rPr>
        <w:t>50</w:t>
      </w:r>
    </w:fldSimple>
  </w:p>
  <w:p w:rsidR="00692C25" w:rsidRDefault="00692C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997" w:rsidRDefault="00104997" w:rsidP="002A67B5">
      <w:r>
        <w:separator/>
      </w:r>
    </w:p>
  </w:footnote>
  <w:footnote w:type="continuationSeparator" w:id="1">
    <w:p w:rsidR="00104997" w:rsidRDefault="00104997" w:rsidP="002A6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Pr="00ED4A3F" w:rsidRDefault="00692C25" w:rsidP="00ED4A3F">
    <w:pPr>
      <w:pStyle w:val="Cabealho"/>
      <w:jc w:val="right"/>
      <w:rPr>
        <w:rFonts w:ascii="Trebuchet MS" w:hAnsi="Trebuchet MS"/>
        <w:i/>
        <w:szCs w:val="22"/>
      </w:rPr>
    </w:pPr>
    <w:r w:rsidRPr="00ED4A3F">
      <w:rPr>
        <w:rFonts w:ascii="Trebuchet MS" w:hAnsi="Trebuchet MS"/>
        <w:i/>
        <w:szCs w:val="22"/>
      </w:rPr>
      <w:t xml:space="preserve">Agência de Fomento do Paraná S.A. </w:t>
    </w:r>
  </w:p>
  <w:p w:rsidR="00692C25" w:rsidRDefault="00692C25" w:rsidP="00ED4A3F">
    <w:pPr>
      <w:pStyle w:val="Cabealho"/>
      <w:jc w:val="right"/>
      <w:rPr>
        <w:rFonts w:ascii="Trebuchet MS" w:hAnsi="Trebuchet MS"/>
        <w:i/>
        <w:szCs w:val="22"/>
      </w:rPr>
    </w:pPr>
    <w:r w:rsidRPr="00ED4A3F">
      <w:rPr>
        <w:rFonts w:ascii="Trebuchet MS" w:hAnsi="Trebuchet MS"/>
        <w:i/>
        <w:szCs w:val="22"/>
      </w:rPr>
      <w:t xml:space="preserve">Demonstrações financeiras em  </w:t>
    </w:r>
  </w:p>
  <w:p w:rsidR="00692C25" w:rsidRPr="00ED4A3F" w:rsidRDefault="00692C25" w:rsidP="00ED4A3F">
    <w:pPr>
      <w:pStyle w:val="Cabealho"/>
      <w:jc w:val="right"/>
      <w:rPr>
        <w:rFonts w:ascii="Trebuchet MS" w:hAnsi="Trebuchet MS"/>
        <w:i/>
        <w:szCs w:val="22"/>
      </w:rPr>
    </w:pPr>
    <w:r w:rsidRPr="00ED4A3F">
      <w:rPr>
        <w:rFonts w:ascii="Trebuchet MS" w:hAnsi="Trebuchet MS"/>
        <w:i/>
        <w:szCs w:val="22"/>
      </w:rPr>
      <w:t xml:space="preserve">30 de junho de 2019 e </w:t>
    </w:r>
    <w:r>
      <w:rPr>
        <w:rFonts w:ascii="Trebuchet MS" w:hAnsi="Trebuchet MS"/>
        <w:i/>
        <w:szCs w:val="22"/>
      </w:rPr>
      <w:t xml:space="preserve">de </w:t>
    </w:r>
    <w:r w:rsidRPr="00ED4A3F">
      <w:rPr>
        <w:rFonts w:ascii="Trebuchet MS" w:hAnsi="Trebuchet MS"/>
        <w:i/>
        <w:szCs w:val="22"/>
      </w:rPr>
      <w:t>2018</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Pr="002776D5" w:rsidRDefault="00692C25">
    <w:pPr>
      <w:pStyle w:val="Cabealho"/>
      <w:jc w:val="right"/>
      <w:rPr>
        <w:sz w:val="22"/>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Pr="00FC048D" w:rsidRDefault="00692C25" w:rsidP="00AC4321">
    <w:pPr>
      <w:pStyle w:val="Cabealho"/>
      <w:jc w:val="right"/>
      <w:rPr>
        <w:rFonts w:ascii="Trebuchet MS" w:hAnsi="Trebuchet MS"/>
        <w:b/>
        <w:i/>
        <w:szCs w:val="22"/>
      </w:rPr>
    </w:pPr>
    <w:r w:rsidRPr="00FC048D">
      <w:rPr>
        <w:rFonts w:ascii="Trebuchet MS" w:hAnsi="Trebuchet MS"/>
        <w:b/>
        <w:i/>
        <w:szCs w:val="22"/>
      </w:rPr>
      <w:t xml:space="preserve">Agência de Fomento do Paraná S.A. </w:t>
    </w:r>
  </w:p>
  <w:p w:rsidR="00692C25" w:rsidRDefault="00692C25" w:rsidP="00AC4321">
    <w:pPr>
      <w:pStyle w:val="Cabealho"/>
      <w:jc w:val="right"/>
      <w:rPr>
        <w:rFonts w:ascii="Trebuchet MS" w:hAnsi="Trebuchet MS"/>
        <w:i/>
        <w:szCs w:val="22"/>
      </w:rPr>
    </w:pPr>
    <w:r w:rsidRPr="00ED4A3F">
      <w:rPr>
        <w:rFonts w:ascii="Trebuchet MS" w:hAnsi="Trebuchet MS"/>
        <w:i/>
        <w:szCs w:val="22"/>
      </w:rPr>
      <w:t xml:space="preserve">Demonstrações financeiras em  </w:t>
    </w:r>
  </w:p>
  <w:p w:rsidR="00692C25" w:rsidRPr="00AC4321" w:rsidRDefault="00692C25" w:rsidP="00AC4321">
    <w:pPr>
      <w:pStyle w:val="Cabealho"/>
      <w:jc w:val="right"/>
      <w:rPr>
        <w:rFonts w:ascii="Trebuchet MS" w:hAnsi="Trebuchet MS"/>
        <w:i/>
        <w:szCs w:val="22"/>
      </w:rPr>
    </w:pPr>
    <w:r w:rsidRPr="00ED4A3F">
      <w:rPr>
        <w:rFonts w:ascii="Trebuchet MS" w:hAnsi="Trebuchet MS"/>
        <w:i/>
        <w:szCs w:val="22"/>
      </w:rPr>
      <w:t xml:space="preserve">30 de junho de 2019 e </w:t>
    </w:r>
    <w:r>
      <w:rPr>
        <w:rFonts w:ascii="Trebuchet MS" w:hAnsi="Trebuchet MS"/>
        <w:i/>
        <w:szCs w:val="22"/>
      </w:rPr>
      <w:t xml:space="preserve">de </w:t>
    </w:r>
    <w:r w:rsidRPr="00ED4A3F">
      <w:rPr>
        <w:rFonts w:ascii="Trebuchet MS" w:hAnsi="Trebuchet MS"/>
        <w:i/>
        <w:szCs w:val="22"/>
      </w:rPr>
      <w:t>2018</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692C25">
    <w:pPr>
      <w:pStyle w:val="Cabealh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Pr="00FC048D" w:rsidRDefault="00692C25" w:rsidP="00AC4321">
    <w:pPr>
      <w:pStyle w:val="Cabealho"/>
      <w:jc w:val="right"/>
      <w:rPr>
        <w:rFonts w:ascii="Trebuchet MS" w:hAnsi="Trebuchet MS"/>
        <w:b/>
        <w:i/>
        <w:szCs w:val="22"/>
      </w:rPr>
    </w:pPr>
    <w:r w:rsidRPr="00FC048D">
      <w:rPr>
        <w:rFonts w:ascii="Trebuchet MS" w:hAnsi="Trebuchet MS"/>
        <w:b/>
        <w:i/>
        <w:szCs w:val="22"/>
      </w:rPr>
      <w:t xml:space="preserve">Agência de Fomento do Paraná S.A. </w:t>
    </w:r>
  </w:p>
  <w:p w:rsidR="00692C25" w:rsidRDefault="00692C25" w:rsidP="00AC4321">
    <w:pPr>
      <w:pStyle w:val="Cabealho"/>
      <w:jc w:val="right"/>
      <w:rPr>
        <w:rFonts w:ascii="Trebuchet MS" w:hAnsi="Trebuchet MS"/>
        <w:i/>
        <w:szCs w:val="22"/>
      </w:rPr>
    </w:pPr>
    <w:r w:rsidRPr="00ED4A3F">
      <w:rPr>
        <w:rFonts w:ascii="Trebuchet MS" w:hAnsi="Trebuchet MS"/>
        <w:i/>
        <w:szCs w:val="22"/>
      </w:rPr>
      <w:t xml:space="preserve">Demonstrações financeiras em  </w:t>
    </w:r>
  </w:p>
  <w:p w:rsidR="00692C25" w:rsidRPr="00AC4321" w:rsidRDefault="00692C25" w:rsidP="00AC4321">
    <w:pPr>
      <w:pStyle w:val="Cabealho"/>
      <w:jc w:val="right"/>
      <w:rPr>
        <w:rFonts w:ascii="Trebuchet MS" w:hAnsi="Trebuchet MS"/>
        <w:i/>
        <w:szCs w:val="22"/>
      </w:rPr>
    </w:pPr>
    <w:r w:rsidRPr="00ED4A3F">
      <w:rPr>
        <w:rFonts w:ascii="Trebuchet MS" w:hAnsi="Trebuchet MS"/>
        <w:i/>
        <w:szCs w:val="22"/>
      </w:rPr>
      <w:t>30 de junho de 2019 e</w:t>
    </w:r>
    <w:r>
      <w:rPr>
        <w:rFonts w:ascii="Trebuchet MS" w:hAnsi="Trebuchet MS"/>
        <w:i/>
        <w:szCs w:val="22"/>
      </w:rPr>
      <w:t xml:space="preserve"> de</w:t>
    </w:r>
    <w:r w:rsidRPr="00ED4A3F">
      <w:rPr>
        <w:rFonts w:ascii="Trebuchet MS" w:hAnsi="Trebuchet MS"/>
        <w:i/>
        <w:szCs w:val="22"/>
      </w:rPr>
      <w:t xml:space="preserve"> 2018</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692C25">
    <w:pPr>
      <w:pStyle w:val="Cabealh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692C25">
    <w:pPr>
      <w:pStyle w:val="Cabealh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12" w:rsidRDefault="00E74312">
    <w:pPr>
      <w:pStyle w:val="Cabealho"/>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692C2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C10082">
    <w:pPr>
      <w:pStyle w:val="Cabealho"/>
    </w:pPr>
    <w:r w:rsidRPr="00C10082">
      <w:rPr>
        <w:noProof/>
      </w:rPr>
      <w:drawing>
        <wp:anchor distT="0" distB="0" distL="114300" distR="114300" simplePos="0" relativeHeight="251661824" behindDoc="0" locked="0" layoutInCell="1" allowOverlap="1">
          <wp:simplePos x="0" y="0"/>
          <wp:positionH relativeFrom="column">
            <wp:posOffset>-1132840</wp:posOffset>
          </wp:positionH>
          <wp:positionV relativeFrom="paragraph">
            <wp:posOffset>-794385</wp:posOffset>
          </wp:positionV>
          <wp:extent cx="7556500" cy="552450"/>
          <wp:effectExtent l="19050" t="0" r="6350" b="0"/>
          <wp:wrapThrough wrapText="bothSides">
            <wp:wrapPolygon edited="0">
              <wp:start x="-54" y="0"/>
              <wp:lineTo x="-54" y="20855"/>
              <wp:lineTo x="21618" y="20855"/>
              <wp:lineTo x="21618" y="0"/>
              <wp:lineTo x="-54" y="0"/>
            </wp:wrapPolygon>
          </wp:wrapThrough>
          <wp:docPr id="16" name="Imagem 7" descr="bai papel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bai papel a4.jpg"/>
                  <pic:cNvPicPr>
                    <a:picLocks noChangeAspect="1" noChangeArrowheads="1"/>
                  </pic:cNvPicPr>
                </pic:nvPicPr>
                <pic:blipFill>
                  <a:blip r:embed="rId1"/>
                  <a:srcRect/>
                  <a:stretch>
                    <a:fillRect/>
                  </a:stretch>
                </pic:blipFill>
                <pic:spPr bwMode="auto">
                  <a:xfrm>
                    <a:off x="0" y="0"/>
                    <a:ext cx="7556500" cy="5524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692C25">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Pr="00FC048D" w:rsidRDefault="00692C25" w:rsidP="009A10EC">
    <w:pPr>
      <w:pStyle w:val="Cabealho"/>
      <w:jc w:val="right"/>
      <w:rPr>
        <w:rFonts w:ascii="Trebuchet MS" w:hAnsi="Trebuchet MS"/>
        <w:b/>
        <w:i/>
        <w:szCs w:val="22"/>
      </w:rPr>
    </w:pPr>
    <w:r w:rsidRPr="00FC048D">
      <w:rPr>
        <w:rFonts w:ascii="Trebuchet MS" w:hAnsi="Trebuchet MS"/>
        <w:b/>
        <w:i/>
        <w:szCs w:val="22"/>
      </w:rPr>
      <w:t xml:space="preserve">Agência de Fomento do Paraná S.A. </w:t>
    </w:r>
  </w:p>
  <w:p w:rsidR="00692C25" w:rsidRDefault="00692C25" w:rsidP="009A10EC">
    <w:pPr>
      <w:pStyle w:val="Cabealho"/>
      <w:jc w:val="right"/>
      <w:rPr>
        <w:rFonts w:ascii="Trebuchet MS" w:hAnsi="Trebuchet MS"/>
        <w:i/>
        <w:szCs w:val="22"/>
      </w:rPr>
    </w:pPr>
    <w:r w:rsidRPr="00ED4A3F">
      <w:rPr>
        <w:rFonts w:ascii="Trebuchet MS" w:hAnsi="Trebuchet MS"/>
        <w:i/>
        <w:szCs w:val="22"/>
      </w:rPr>
      <w:t xml:space="preserve">Demonstrações financeiras em  </w:t>
    </w:r>
  </w:p>
  <w:p w:rsidR="00692C25" w:rsidRPr="009A10EC" w:rsidRDefault="00692C25" w:rsidP="009A10EC">
    <w:pPr>
      <w:pStyle w:val="Cabealho"/>
      <w:jc w:val="right"/>
      <w:rPr>
        <w:rFonts w:ascii="Trebuchet MS" w:hAnsi="Trebuchet MS"/>
        <w:i/>
        <w:szCs w:val="22"/>
      </w:rPr>
    </w:pPr>
    <w:r w:rsidRPr="00ED4A3F">
      <w:rPr>
        <w:rFonts w:ascii="Trebuchet MS" w:hAnsi="Trebuchet MS"/>
        <w:i/>
        <w:szCs w:val="22"/>
      </w:rPr>
      <w:t xml:space="preserve">30 de junho de 2019 e </w:t>
    </w:r>
    <w:r>
      <w:rPr>
        <w:rFonts w:ascii="Trebuchet MS" w:hAnsi="Trebuchet MS"/>
        <w:i/>
        <w:szCs w:val="22"/>
      </w:rPr>
      <w:t xml:space="preserve">de </w:t>
    </w:r>
    <w:r w:rsidRPr="00ED4A3F">
      <w:rPr>
        <w:rFonts w:ascii="Trebuchet MS" w:hAnsi="Trebuchet MS"/>
        <w:i/>
        <w:szCs w:val="22"/>
      </w:rPr>
      <w:t>2018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82" w:rsidRDefault="00C10082">
    <w:pPr>
      <w:pStyle w:val="Cabealho"/>
    </w:pPr>
    <w:r w:rsidRPr="00C10082">
      <w:rPr>
        <w:noProof/>
      </w:rPr>
      <w:drawing>
        <wp:anchor distT="0" distB="0" distL="114300" distR="114300" simplePos="0" relativeHeight="251663872" behindDoc="0" locked="0" layoutInCell="1" allowOverlap="1">
          <wp:simplePos x="0" y="0"/>
          <wp:positionH relativeFrom="column">
            <wp:posOffset>-1132840</wp:posOffset>
          </wp:positionH>
          <wp:positionV relativeFrom="paragraph">
            <wp:posOffset>-74295</wp:posOffset>
          </wp:positionV>
          <wp:extent cx="7556500" cy="552450"/>
          <wp:effectExtent l="19050" t="0" r="6350" b="0"/>
          <wp:wrapThrough wrapText="bothSides">
            <wp:wrapPolygon edited="0">
              <wp:start x="-54" y="0"/>
              <wp:lineTo x="-54" y="20855"/>
              <wp:lineTo x="21618" y="20855"/>
              <wp:lineTo x="21618" y="0"/>
              <wp:lineTo x="-54" y="0"/>
            </wp:wrapPolygon>
          </wp:wrapThrough>
          <wp:docPr id="19" name="Imagem 7" descr="bai papel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bai papel a4.jpg"/>
                  <pic:cNvPicPr>
                    <a:picLocks noChangeAspect="1" noChangeArrowheads="1"/>
                  </pic:cNvPicPr>
                </pic:nvPicPr>
                <pic:blipFill>
                  <a:blip r:embed="rId1"/>
                  <a:srcRect/>
                  <a:stretch>
                    <a:fillRect/>
                  </a:stretch>
                </pic:blipFill>
                <pic:spPr bwMode="auto">
                  <a:xfrm>
                    <a:off x="0" y="0"/>
                    <a:ext cx="7556500" cy="552450"/>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692C25">
    <w:pPr>
      <w:pStyle w:val="Cabealh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Pr="00AC4321" w:rsidRDefault="00692C25" w:rsidP="00AC4321">
    <w:pPr>
      <w:pStyle w:val="Cabealho"/>
      <w:rPr>
        <w:szCs w:val="22"/>
      </w:rPr>
    </w:pPr>
    <w:r>
      <w:rPr>
        <w:noProof/>
        <w:szCs w:val="22"/>
      </w:rPr>
      <w:drawing>
        <wp:anchor distT="0" distB="0" distL="114300" distR="114300" simplePos="0" relativeHeight="251656704" behindDoc="0" locked="0" layoutInCell="1" allowOverlap="1">
          <wp:simplePos x="0" y="0"/>
          <wp:positionH relativeFrom="column">
            <wp:posOffset>-1132840</wp:posOffset>
          </wp:positionH>
          <wp:positionV relativeFrom="paragraph">
            <wp:posOffset>-581660</wp:posOffset>
          </wp:positionV>
          <wp:extent cx="7556500" cy="552450"/>
          <wp:effectExtent l="19050" t="0" r="6350" b="0"/>
          <wp:wrapThrough wrapText="bothSides">
            <wp:wrapPolygon edited="0">
              <wp:start x="-54" y="0"/>
              <wp:lineTo x="-54" y="20855"/>
              <wp:lineTo x="21618" y="20855"/>
              <wp:lineTo x="21618" y="0"/>
              <wp:lineTo x="-54" y="0"/>
            </wp:wrapPolygon>
          </wp:wrapThrough>
          <wp:docPr id="3" name="Imagem 7" descr="bai papel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bai papel a4.jpg"/>
                  <pic:cNvPicPr>
                    <a:picLocks noChangeAspect="1" noChangeArrowheads="1"/>
                  </pic:cNvPicPr>
                </pic:nvPicPr>
                <pic:blipFill>
                  <a:blip r:embed="rId1"/>
                  <a:srcRect/>
                  <a:stretch>
                    <a:fillRect/>
                  </a:stretch>
                </pic:blipFill>
                <pic:spPr bwMode="auto">
                  <a:xfrm>
                    <a:off x="0" y="0"/>
                    <a:ext cx="7556500" cy="552450"/>
                  </a:xfrm>
                  <a:prstGeom prst="rect">
                    <a:avLst/>
                  </a:prstGeom>
                  <a:noFill/>
                  <a:ln w="9525">
                    <a:noFill/>
                    <a:miter lim="800000"/>
                    <a:headEnd/>
                    <a:tailEnd/>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692C25">
    <w:pPr>
      <w:pStyle w:val="Cabealho"/>
    </w:pPr>
    <w:r>
      <w:rPr>
        <w:noProof/>
      </w:rPr>
      <w:drawing>
        <wp:anchor distT="0" distB="0" distL="114300" distR="114300" simplePos="0" relativeHeight="251655680" behindDoc="0" locked="0" layoutInCell="1" allowOverlap="1">
          <wp:simplePos x="0" y="0"/>
          <wp:positionH relativeFrom="column">
            <wp:posOffset>-1132840</wp:posOffset>
          </wp:positionH>
          <wp:positionV relativeFrom="paragraph">
            <wp:posOffset>-581660</wp:posOffset>
          </wp:positionV>
          <wp:extent cx="7556500" cy="552450"/>
          <wp:effectExtent l="19050" t="0" r="6350" b="0"/>
          <wp:wrapThrough wrapText="bothSides">
            <wp:wrapPolygon edited="0">
              <wp:start x="-54" y="0"/>
              <wp:lineTo x="-54" y="20855"/>
              <wp:lineTo x="21618" y="20855"/>
              <wp:lineTo x="21618" y="0"/>
              <wp:lineTo x="-54" y="0"/>
            </wp:wrapPolygon>
          </wp:wrapThrough>
          <wp:docPr id="2" name="Imagem 7" descr="bai papel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bai papel a4.jpg"/>
                  <pic:cNvPicPr>
                    <a:picLocks noChangeAspect="1" noChangeArrowheads="1"/>
                  </pic:cNvPicPr>
                </pic:nvPicPr>
                <pic:blipFill>
                  <a:blip r:embed="rId1"/>
                  <a:srcRect/>
                  <a:stretch>
                    <a:fillRect/>
                  </a:stretch>
                </pic:blipFill>
                <pic:spPr bwMode="auto">
                  <a:xfrm>
                    <a:off x="0" y="0"/>
                    <a:ext cx="7556500" cy="552450"/>
                  </a:xfrm>
                  <a:prstGeom prst="rect">
                    <a:avLst/>
                  </a:prstGeom>
                  <a:noFill/>
                  <a:ln w="9525">
                    <a:noFill/>
                    <a:miter lim="800000"/>
                    <a:headEnd/>
                    <a:tailEnd/>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5" w:rsidRDefault="00692C2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22D"/>
    <w:multiLevelType w:val="hybridMultilevel"/>
    <w:tmpl w:val="B2E0B182"/>
    <w:lvl w:ilvl="0" w:tplc="89E6D8C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585496"/>
    <w:multiLevelType w:val="hybridMultilevel"/>
    <w:tmpl w:val="822A042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BA1569"/>
    <w:multiLevelType w:val="hybridMultilevel"/>
    <w:tmpl w:val="822A042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217D93"/>
    <w:multiLevelType w:val="hybridMultilevel"/>
    <w:tmpl w:val="A1C45AC0"/>
    <w:lvl w:ilvl="0" w:tplc="763EBB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C00F6A"/>
    <w:multiLevelType w:val="multilevel"/>
    <w:tmpl w:val="0A54B04A"/>
    <w:lvl w:ilvl="0">
      <w:start w:val="1"/>
      <w:numFmt w:val="decimal"/>
      <w:pStyle w:val="UmPontoNovo9"/>
      <w:lvlText w:val="(%1)"/>
      <w:lvlJc w:val="right"/>
      <w:pPr>
        <w:ind w:left="36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5">
    <w:nsid w:val="1E136853"/>
    <w:multiLevelType w:val="hybridMultilevel"/>
    <w:tmpl w:val="822A042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165976"/>
    <w:multiLevelType w:val="hybridMultilevel"/>
    <w:tmpl w:val="E3A4AECA"/>
    <w:lvl w:ilvl="0" w:tplc="EE4A0D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0208F9"/>
    <w:multiLevelType w:val="hybridMultilevel"/>
    <w:tmpl w:val="D0A877BA"/>
    <w:lvl w:ilvl="0" w:tplc="FB7EA86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1848A6"/>
    <w:multiLevelType w:val="hybridMultilevel"/>
    <w:tmpl w:val="4ED4B0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FE3EED"/>
    <w:multiLevelType w:val="hybridMultilevel"/>
    <w:tmpl w:val="822A042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BF2A7B"/>
    <w:multiLevelType w:val="hybridMultilevel"/>
    <w:tmpl w:val="B2E0B182"/>
    <w:lvl w:ilvl="0" w:tplc="89E6D8C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D27C47"/>
    <w:multiLevelType w:val="hybridMultilevel"/>
    <w:tmpl w:val="E30E4666"/>
    <w:lvl w:ilvl="0" w:tplc="245C2DC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DD427F"/>
    <w:multiLevelType w:val="hybridMultilevel"/>
    <w:tmpl w:val="6D5493B8"/>
    <w:lvl w:ilvl="0" w:tplc="04160001">
      <w:start w:val="1"/>
      <w:numFmt w:val="bullet"/>
      <w:lvlText w:val=""/>
      <w:lvlJc w:val="left"/>
      <w:pPr>
        <w:ind w:left="493" w:hanging="360"/>
      </w:pPr>
      <w:rPr>
        <w:rFonts w:ascii="Symbol" w:hAnsi="Symbol" w:hint="default"/>
      </w:rPr>
    </w:lvl>
    <w:lvl w:ilvl="1" w:tplc="04160003" w:tentative="1">
      <w:start w:val="1"/>
      <w:numFmt w:val="bullet"/>
      <w:lvlText w:val="o"/>
      <w:lvlJc w:val="left"/>
      <w:pPr>
        <w:ind w:left="1213" w:hanging="360"/>
      </w:pPr>
      <w:rPr>
        <w:rFonts w:ascii="Courier New" w:hAnsi="Courier New" w:cs="Courier New" w:hint="default"/>
      </w:rPr>
    </w:lvl>
    <w:lvl w:ilvl="2" w:tplc="04160005" w:tentative="1">
      <w:start w:val="1"/>
      <w:numFmt w:val="bullet"/>
      <w:lvlText w:val=""/>
      <w:lvlJc w:val="left"/>
      <w:pPr>
        <w:ind w:left="1933" w:hanging="360"/>
      </w:pPr>
      <w:rPr>
        <w:rFonts w:ascii="Wingdings" w:hAnsi="Wingdings" w:hint="default"/>
      </w:rPr>
    </w:lvl>
    <w:lvl w:ilvl="3" w:tplc="04160001" w:tentative="1">
      <w:start w:val="1"/>
      <w:numFmt w:val="bullet"/>
      <w:lvlText w:val=""/>
      <w:lvlJc w:val="left"/>
      <w:pPr>
        <w:ind w:left="2653" w:hanging="360"/>
      </w:pPr>
      <w:rPr>
        <w:rFonts w:ascii="Symbol" w:hAnsi="Symbol" w:hint="default"/>
      </w:rPr>
    </w:lvl>
    <w:lvl w:ilvl="4" w:tplc="04160003" w:tentative="1">
      <w:start w:val="1"/>
      <w:numFmt w:val="bullet"/>
      <w:lvlText w:val="o"/>
      <w:lvlJc w:val="left"/>
      <w:pPr>
        <w:ind w:left="3373" w:hanging="360"/>
      </w:pPr>
      <w:rPr>
        <w:rFonts w:ascii="Courier New" w:hAnsi="Courier New" w:cs="Courier New" w:hint="default"/>
      </w:rPr>
    </w:lvl>
    <w:lvl w:ilvl="5" w:tplc="04160005" w:tentative="1">
      <w:start w:val="1"/>
      <w:numFmt w:val="bullet"/>
      <w:lvlText w:val=""/>
      <w:lvlJc w:val="left"/>
      <w:pPr>
        <w:ind w:left="4093" w:hanging="360"/>
      </w:pPr>
      <w:rPr>
        <w:rFonts w:ascii="Wingdings" w:hAnsi="Wingdings" w:hint="default"/>
      </w:rPr>
    </w:lvl>
    <w:lvl w:ilvl="6" w:tplc="04160001" w:tentative="1">
      <w:start w:val="1"/>
      <w:numFmt w:val="bullet"/>
      <w:lvlText w:val=""/>
      <w:lvlJc w:val="left"/>
      <w:pPr>
        <w:ind w:left="4813" w:hanging="360"/>
      </w:pPr>
      <w:rPr>
        <w:rFonts w:ascii="Symbol" w:hAnsi="Symbol" w:hint="default"/>
      </w:rPr>
    </w:lvl>
    <w:lvl w:ilvl="7" w:tplc="04160003" w:tentative="1">
      <w:start w:val="1"/>
      <w:numFmt w:val="bullet"/>
      <w:lvlText w:val="o"/>
      <w:lvlJc w:val="left"/>
      <w:pPr>
        <w:ind w:left="5533" w:hanging="360"/>
      </w:pPr>
      <w:rPr>
        <w:rFonts w:ascii="Courier New" w:hAnsi="Courier New" w:cs="Courier New" w:hint="default"/>
      </w:rPr>
    </w:lvl>
    <w:lvl w:ilvl="8" w:tplc="04160005" w:tentative="1">
      <w:start w:val="1"/>
      <w:numFmt w:val="bullet"/>
      <w:lvlText w:val=""/>
      <w:lvlJc w:val="left"/>
      <w:pPr>
        <w:ind w:left="6253" w:hanging="360"/>
      </w:pPr>
      <w:rPr>
        <w:rFonts w:ascii="Wingdings" w:hAnsi="Wingdings" w:hint="default"/>
      </w:rPr>
    </w:lvl>
  </w:abstractNum>
  <w:abstractNum w:abstractNumId="13">
    <w:nsid w:val="40CC2629"/>
    <w:multiLevelType w:val="hybridMultilevel"/>
    <w:tmpl w:val="B2E0B182"/>
    <w:lvl w:ilvl="0" w:tplc="89E6D8C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C2D1482"/>
    <w:multiLevelType w:val="multilevel"/>
    <w:tmpl w:val="2C3EBFBC"/>
    <w:lvl w:ilvl="0">
      <w:start w:val="1"/>
      <w:numFmt w:val="decimal"/>
      <w:pStyle w:val="1TtuloprincipalDF"/>
      <w:lvlText w:val="%1"/>
      <w:lvlJc w:val="right"/>
      <w:pPr>
        <w:ind w:left="0" w:hanging="360"/>
      </w:pPr>
      <w:rPr>
        <w:rFonts w:ascii="Times New Roman" w:hAnsi="Times New Roman" w:hint="default"/>
        <w:b/>
        <w:i w:val="0"/>
        <w:sz w:val="28"/>
      </w:rPr>
    </w:lvl>
    <w:lvl w:ilvl="1">
      <w:start w:val="1"/>
      <w:numFmt w:val="decimal"/>
      <w:lvlText w:val="%1.%2"/>
      <w:lvlJc w:val="right"/>
      <w:pPr>
        <w:ind w:left="0" w:hanging="360"/>
      </w:pPr>
      <w:rPr>
        <w:rFonts w:ascii="Times New Roman" w:hAnsi="Times New Roman" w:hint="default"/>
        <w:b/>
        <w:i w:val="0"/>
        <w:sz w:val="24"/>
      </w:rPr>
    </w:lvl>
    <w:lvl w:ilvl="2">
      <w:start w:val="1"/>
      <w:numFmt w:val="decimal"/>
      <w:lvlText w:val="%1.%2.%3"/>
      <w:lvlJc w:val="right"/>
      <w:pPr>
        <w:tabs>
          <w:tab w:val="num" w:pos="-31680"/>
        </w:tabs>
        <w:ind w:left="0" w:hanging="360"/>
      </w:pPr>
      <w:rPr>
        <w:rFonts w:ascii="Times New Roman" w:hAnsi="Times New Roman" w:hint="default"/>
        <w:b/>
        <w:i/>
        <w:sz w:val="24"/>
      </w:rPr>
    </w:lvl>
    <w:lvl w:ilvl="3">
      <w:start w:val="1"/>
      <w:numFmt w:val="decimal"/>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5">
    <w:nsid w:val="4D696A2D"/>
    <w:multiLevelType w:val="hybridMultilevel"/>
    <w:tmpl w:val="ADA2AA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A56B5B"/>
    <w:multiLevelType w:val="hybridMultilevel"/>
    <w:tmpl w:val="ABA2F6B6"/>
    <w:lvl w:ilvl="0" w:tplc="4FC4A3B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6EC6AB0"/>
    <w:multiLevelType w:val="hybridMultilevel"/>
    <w:tmpl w:val="822A042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7CC756E"/>
    <w:multiLevelType w:val="hybridMultilevel"/>
    <w:tmpl w:val="B2E0B182"/>
    <w:lvl w:ilvl="0" w:tplc="89E6D8C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E97BB6"/>
    <w:multiLevelType w:val="hybridMultilevel"/>
    <w:tmpl w:val="B2E0B182"/>
    <w:lvl w:ilvl="0" w:tplc="89E6D8C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1D2E75"/>
    <w:multiLevelType w:val="hybridMultilevel"/>
    <w:tmpl w:val="782A7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F2774F6"/>
    <w:multiLevelType w:val="hybridMultilevel"/>
    <w:tmpl w:val="1B92360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AF2598"/>
    <w:multiLevelType w:val="hybridMultilevel"/>
    <w:tmpl w:val="B2E0B182"/>
    <w:lvl w:ilvl="0" w:tplc="89E6D8C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0"/>
  </w:num>
  <w:num w:numId="3">
    <w:abstractNumId w:val="16"/>
  </w:num>
  <w:num w:numId="4">
    <w:abstractNumId w:val="6"/>
  </w:num>
  <w:num w:numId="5">
    <w:abstractNumId w:val="15"/>
  </w:num>
  <w:num w:numId="6">
    <w:abstractNumId w:val="21"/>
  </w:num>
  <w:num w:numId="7">
    <w:abstractNumId w:val="5"/>
  </w:num>
  <w:num w:numId="8">
    <w:abstractNumId w:val="17"/>
  </w:num>
  <w:num w:numId="9">
    <w:abstractNumId w:val="9"/>
  </w:num>
  <w:num w:numId="10">
    <w:abstractNumId w:val="2"/>
  </w:num>
  <w:num w:numId="11">
    <w:abstractNumId w:val="1"/>
  </w:num>
  <w:num w:numId="12">
    <w:abstractNumId w:val="12"/>
  </w:num>
  <w:num w:numId="13">
    <w:abstractNumId w:val="8"/>
  </w:num>
  <w:num w:numId="14">
    <w:abstractNumId w:val="11"/>
  </w:num>
  <w:num w:numId="15">
    <w:abstractNumId w:val="3"/>
  </w:num>
  <w:num w:numId="16">
    <w:abstractNumId w:val="7"/>
  </w:num>
  <w:num w:numId="17">
    <w:abstractNumId w:val="4"/>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3"/>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36866"/>
  </w:hdrShapeDefaults>
  <w:footnotePr>
    <w:numRestart w:val="eachSect"/>
    <w:footnote w:id="0"/>
    <w:footnote w:id="1"/>
  </w:footnotePr>
  <w:endnotePr>
    <w:numFmt w:val="decimal"/>
    <w:endnote w:id="0"/>
    <w:endnote w:id="1"/>
  </w:endnotePr>
  <w:compat/>
  <w:rsids>
    <w:rsidRoot w:val="00F7547B"/>
    <w:rsid w:val="000003BD"/>
    <w:rsid w:val="00005BDE"/>
    <w:rsid w:val="0001193B"/>
    <w:rsid w:val="00014E60"/>
    <w:rsid w:val="00017FE6"/>
    <w:rsid w:val="00022247"/>
    <w:rsid w:val="0002279C"/>
    <w:rsid w:val="00024036"/>
    <w:rsid w:val="0002603E"/>
    <w:rsid w:val="00026A6C"/>
    <w:rsid w:val="00032475"/>
    <w:rsid w:val="0003413A"/>
    <w:rsid w:val="00035AAC"/>
    <w:rsid w:val="000415C5"/>
    <w:rsid w:val="00044F17"/>
    <w:rsid w:val="000452B9"/>
    <w:rsid w:val="000570B8"/>
    <w:rsid w:val="00070D80"/>
    <w:rsid w:val="00073809"/>
    <w:rsid w:val="0007508E"/>
    <w:rsid w:val="000755CF"/>
    <w:rsid w:val="0007675B"/>
    <w:rsid w:val="000846B7"/>
    <w:rsid w:val="00086681"/>
    <w:rsid w:val="000A7790"/>
    <w:rsid w:val="000B467E"/>
    <w:rsid w:val="000C173B"/>
    <w:rsid w:val="000C528C"/>
    <w:rsid w:val="000D3230"/>
    <w:rsid w:val="000E777E"/>
    <w:rsid w:val="00101617"/>
    <w:rsid w:val="00104997"/>
    <w:rsid w:val="00113DE7"/>
    <w:rsid w:val="001162FA"/>
    <w:rsid w:val="001217FF"/>
    <w:rsid w:val="00131417"/>
    <w:rsid w:val="00135582"/>
    <w:rsid w:val="00140121"/>
    <w:rsid w:val="00140B95"/>
    <w:rsid w:val="00142FBC"/>
    <w:rsid w:val="001432E8"/>
    <w:rsid w:val="00153497"/>
    <w:rsid w:val="00154DFB"/>
    <w:rsid w:val="00155E24"/>
    <w:rsid w:val="001819B5"/>
    <w:rsid w:val="00183FDC"/>
    <w:rsid w:val="001966F6"/>
    <w:rsid w:val="00196AD7"/>
    <w:rsid w:val="001A7DD1"/>
    <w:rsid w:val="001B4916"/>
    <w:rsid w:val="001B71A4"/>
    <w:rsid w:val="001B7D3E"/>
    <w:rsid w:val="001C6FA2"/>
    <w:rsid w:val="001D0AEE"/>
    <w:rsid w:val="001D285D"/>
    <w:rsid w:val="001E268A"/>
    <w:rsid w:val="001F3C29"/>
    <w:rsid w:val="001F418F"/>
    <w:rsid w:val="001F7F28"/>
    <w:rsid w:val="002079CC"/>
    <w:rsid w:val="0021326A"/>
    <w:rsid w:val="00214763"/>
    <w:rsid w:val="00215012"/>
    <w:rsid w:val="002168A0"/>
    <w:rsid w:val="00226102"/>
    <w:rsid w:val="00227A24"/>
    <w:rsid w:val="00232C81"/>
    <w:rsid w:val="00232F7A"/>
    <w:rsid w:val="00235386"/>
    <w:rsid w:val="00245F33"/>
    <w:rsid w:val="00247CF1"/>
    <w:rsid w:val="0025494E"/>
    <w:rsid w:val="002621DC"/>
    <w:rsid w:val="00262EAD"/>
    <w:rsid w:val="00263581"/>
    <w:rsid w:val="0026471F"/>
    <w:rsid w:val="002652E7"/>
    <w:rsid w:val="00270EC7"/>
    <w:rsid w:val="002712C2"/>
    <w:rsid w:val="00273156"/>
    <w:rsid w:val="0028010E"/>
    <w:rsid w:val="00280F6D"/>
    <w:rsid w:val="00285B69"/>
    <w:rsid w:val="00290F47"/>
    <w:rsid w:val="00291BA5"/>
    <w:rsid w:val="00296485"/>
    <w:rsid w:val="002A5CCC"/>
    <w:rsid w:val="002A67B5"/>
    <w:rsid w:val="002B5CAA"/>
    <w:rsid w:val="002C06DB"/>
    <w:rsid w:val="002C113E"/>
    <w:rsid w:val="002C51C9"/>
    <w:rsid w:val="002C62A8"/>
    <w:rsid w:val="002C7978"/>
    <w:rsid w:val="002E264F"/>
    <w:rsid w:val="002E7CB2"/>
    <w:rsid w:val="002F7CBC"/>
    <w:rsid w:val="003043E7"/>
    <w:rsid w:val="003058EC"/>
    <w:rsid w:val="0031282B"/>
    <w:rsid w:val="00313586"/>
    <w:rsid w:val="00324CEC"/>
    <w:rsid w:val="00333464"/>
    <w:rsid w:val="0035308B"/>
    <w:rsid w:val="00360578"/>
    <w:rsid w:val="00380AC7"/>
    <w:rsid w:val="003835A7"/>
    <w:rsid w:val="00391871"/>
    <w:rsid w:val="00392E78"/>
    <w:rsid w:val="00393088"/>
    <w:rsid w:val="00394BAC"/>
    <w:rsid w:val="003A6582"/>
    <w:rsid w:val="003A7EEB"/>
    <w:rsid w:val="003B152A"/>
    <w:rsid w:val="003C0575"/>
    <w:rsid w:val="003C2D13"/>
    <w:rsid w:val="003C5384"/>
    <w:rsid w:val="003C6222"/>
    <w:rsid w:val="003E37BA"/>
    <w:rsid w:val="003E68A7"/>
    <w:rsid w:val="003F5E2F"/>
    <w:rsid w:val="003F71DD"/>
    <w:rsid w:val="00406D7F"/>
    <w:rsid w:val="00416239"/>
    <w:rsid w:val="00417BCB"/>
    <w:rsid w:val="00417BD4"/>
    <w:rsid w:val="004212E0"/>
    <w:rsid w:val="0042631B"/>
    <w:rsid w:val="00426798"/>
    <w:rsid w:val="00427CCC"/>
    <w:rsid w:val="0043309A"/>
    <w:rsid w:val="004354EC"/>
    <w:rsid w:val="00443615"/>
    <w:rsid w:val="00452691"/>
    <w:rsid w:val="0045723F"/>
    <w:rsid w:val="004603DF"/>
    <w:rsid w:val="00461D84"/>
    <w:rsid w:val="00462D22"/>
    <w:rsid w:val="0046344F"/>
    <w:rsid w:val="00466975"/>
    <w:rsid w:val="00466B5E"/>
    <w:rsid w:val="004706DB"/>
    <w:rsid w:val="0047085E"/>
    <w:rsid w:val="0048100E"/>
    <w:rsid w:val="00483305"/>
    <w:rsid w:val="00486E0C"/>
    <w:rsid w:val="00492760"/>
    <w:rsid w:val="0049279B"/>
    <w:rsid w:val="00495F3B"/>
    <w:rsid w:val="004963B6"/>
    <w:rsid w:val="004A25C2"/>
    <w:rsid w:val="004A5EBE"/>
    <w:rsid w:val="004A67D3"/>
    <w:rsid w:val="004B1B8D"/>
    <w:rsid w:val="004B2B1B"/>
    <w:rsid w:val="004B5917"/>
    <w:rsid w:val="004C04D2"/>
    <w:rsid w:val="004C141D"/>
    <w:rsid w:val="004C5E8B"/>
    <w:rsid w:val="004D6C0E"/>
    <w:rsid w:val="00502A5D"/>
    <w:rsid w:val="005030B7"/>
    <w:rsid w:val="005125B0"/>
    <w:rsid w:val="0053189C"/>
    <w:rsid w:val="00535893"/>
    <w:rsid w:val="00535FEC"/>
    <w:rsid w:val="00537A33"/>
    <w:rsid w:val="00537C17"/>
    <w:rsid w:val="00542545"/>
    <w:rsid w:val="00542E1C"/>
    <w:rsid w:val="00555492"/>
    <w:rsid w:val="0055740C"/>
    <w:rsid w:val="005627F1"/>
    <w:rsid w:val="0057188E"/>
    <w:rsid w:val="0057496E"/>
    <w:rsid w:val="00574D6E"/>
    <w:rsid w:val="00590030"/>
    <w:rsid w:val="0059158B"/>
    <w:rsid w:val="00595F03"/>
    <w:rsid w:val="005A4706"/>
    <w:rsid w:val="005A589C"/>
    <w:rsid w:val="005B074A"/>
    <w:rsid w:val="005B1B70"/>
    <w:rsid w:val="005B7C22"/>
    <w:rsid w:val="005C3E34"/>
    <w:rsid w:val="005C6B9B"/>
    <w:rsid w:val="005D292E"/>
    <w:rsid w:val="005D597C"/>
    <w:rsid w:val="005E6306"/>
    <w:rsid w:val="005F3F5B"/>
    <w:rsid w:val="006004CD"/>
    <w:rsid w:val="006218CA"/>
    <w:rsid w:val="006226F9"/>
    <w:rsid w:val="00624BE3"/>
    <w:rsid w:val="00630C14"/>
    <w:rsid w:val="00632F29"/>
    <w:rsid w:val="00635368"/>
    <w:rsid w:val="006365FC"/>
    <w:rsid w:val="00636CB7"/>
    <w:rsid w:val="00640C37"/>
    <w:rsid w:val="00641B04"/>
    <w:rsid w:val="00642034"/>
    <w:rsid w:val="006473DD"/>
    <w:rsid w:val="0065289A"/>
    <w:rsid w:val="006621D0"/>
    <w:rsid w:val="00662866"/>
    <w:rsid w:val="00664621"/>
    <w:rsid w:val="0066635C"/>
    <w:rsid w:val="006801B3"/>
    <w:rsid w:val="00681FB6"/>
    <w:rsid w:val="006823FA"/>
    <w:rsid w:val="00683EA2"/>
    <w:rsid w:val="00684498"/>
    <w:rsid w:val="006872DF"/>
    <w:rsid w:val="00692C25"/>
    <w:rsid w:val="006A2CF6"/>
    <w:rsid w:val="006A61A1"/>
    <w:rsid w:val="006B12CF"/>
    <w:rsid w:val="006B12DC"/>
    <w:rsid w:val="006C3DED"/>
    <w:rsid w:val="006C4403"/>
    <w:rsid w:val="006C4742"/>
    <w:rsid w:val="006C7F30"/>
    <w:rsid w:val="006D4441"/>
    <w:rsid w:val="006E5833"/>
    <w:rsid w:val="006F1840"/>
    <w:rsid w:val="006F187D"/>
    <w:rsid w:val="006F5A49"/>
    <w:rsid w:val="006F749F"/>
    <w:rsid w:val="00712A73"/>
    <w:rsid w:val="007179DC"/>
    <w:rsid w:val="00721509"/>
    <w:rsid w:val="0072315B"/>
    <w:rsid w:val="00726A6D"/>
    <w:rsid w:val="00743510"/>
    <w:rsid w:val="007450D2"/>
    <w:rsid w:val="00750FD8"/>
    <w:rsid w:val="00751990"/>
    <w:rsid w:val="007564EA"/>
    <w:rsid w:val="00777490"/>
    <w:rsid w:val="007836A6"/>
    <w:rsid w:val="00785559"/>
    <w:rsid w:val="00793EDC"/>
    <w:rsid w:val="00794A31"/>
    <w:rsid w:val="007A3D0E"/>
    <w:rsid w:val="007A75BD"/>
    <w:rsid w:val="007B3216"/>
    <w:rsid w:val="007B37DC"/>
    <w:rsid w:val="007B3C11"/>
    <w:rsid w:val="007C0260"/>
    <w:rsid w:val="007C3052"/>
    <w:rsid w:val="007C50E7"/>
    <w:rsid w:val="007C54BA"/>
    <w:rsid w:val="007D0204"/>
    <w:rsid w:val="007D101D"/>
    <w:rsid w:val="007D3CDD"/>
    <w:rsid w:val="007E2193"/>
    <w:rsid w:val="007E70F8"/>
    <w:rsid w:val="007F24D2"/>
    <w:rsid w:val="007F4981"/>
    <w:rsid w:val="00805024"/>
    <w:rsid w:val="008057ED"/>
    <w:rsid w:val="0080753C"/>
    <w:rsid w:val="008104CF"/>
    <w:rsid w:val="00810970"/>
    <w:rsid w:val="008124B0"/>
    <w:rsid w:val="00813687"/>
    <w:rsid w:val="008228CE"/>
    <w:rsid w:val="00825827"/>
    <w:rsid w:val="00831322"/>
    <w:rsid w:val="00832752"/>
    <w:rsid w:val="008337E9"/>
    <w:rsid w:val="008378D9"/>
    <w:rsid w:val="00843E26"/>
    <w:rsid w:val="0085019F"/>
    <w:rsid w:val="0085105E"/>
    <w:rsid w:val="00851CBB"/>
    <w:rsid w:val="00852423"/>
    <w:rsid w:val="00854FA3"/>
    <w:rsid w:val="00857A02"/>
    <w:rsid w:val="008610EE"/>
    <w:rsid w:val="00862821"/>
    <w:rsid w:val="008701C9"/>
    <w:rsid w:val="00874BCB"/>
    <w:rsid w:val="008831D0"/>
    <w:rsid w:val="0088627A"/>
    <w:rsid w:val="00886591"/>
    <w:rsid w:val="0088667E"/>
    <w:rsid w:val="00891381"/>
    <w:rsid w:val="00895496"/>
    <w:rsid w:val="00896C05"/>
    <w:rsid w:val="008A0BC3"/>
    <w:rsid w:val="008B47B7"/>
    <w:rsid w:val="008B48DC"/>
    <w:rsid w:val="008C2F4A"/>
    <w:rsid w:val="008D0336"/>
    <w:rsid w:val="008D27EB"/>
    <w:rsid w:val="008D5F1C"/>
    <w:rsid w:val="008E35EA"/>
    <w:rsid w:val="008E49D9"/>
    <w:rsid w:val="008E4E92"/>
    <w:rsid w:val="008E70C8"/>
    <w:rsid w:val="008F462A"/>
    <w:rsid w:val="008F598C"/>
    <w:rsid w:val="00913C19"/>
    <w:rsid w:val="00917D09"/>
    <w:rsid w:val="00920BE8"/>
    <w:rsid w:val="00920E3C"/>
    <w:rsid w:val="009309B2"/>
    <w:rsid w:val="00934C45"/>
    <w:rsid w:val="009366DE"/>
    <w:rsid w:val="00937D73"/>
    <w:rsid w:val="00941DB5"/>
    <w:rsid w:val="00952EBD"/>
    <w:rsid w:val="00956C51"/>
    <w:rsid w:val="009610B7"/>
    <w:rsid w:val="009747B4"/>
    <w:rsid w:val="00990C17"/>
    <w:rsid w:val="00996F7A"/>
    <w:rsid w:val="009A0101"/>
    <w:rsid w:val="009A10EC"/>
    <w:rsid w:val="009A6232"/>
    <w:rsid w:val="009B1973"/>
    <w:rsid w:val="009B1C58"/>
    <w:rsid w:val="009B4F9B"/>
    <w:rsid w:val="009B6FEA"/>
    <w:rsid w:val="009C3722"/>
    <w:rsid w:val="009D31F9"/>
    <w:rsid w:val="009D779E"/>
    <w:rsid w:val="009E37DF"/>
    <w:rsid w:val="009E46E8"/>
    <w:rsid w:val="00A00648"/>
    <w:rsid w:val="00A04654"/>
    <w:rsid w:val="00A0658A"/>
    <w:rsid w:val="00A16354"/>
    <w:rsid w:val="00A20F38"/>
    <w:rsid w:val="00A212AD"/>
    <w:rsid w:val="00A231C7"/>
    <w:rsid w:val="00A2475C"/>
    <w:rsid w:val="00A33BFB"/>
    <w:rsid w:val="00A3401B"/>
    <w:rsid w:val="00A4626C"/>
    <w:rsid w:val="00A557CD"/>
    <w:rsid w:val="00A55F4B"/>
    <w:rsid w:val="00A56973"/>
    <w:rsid w:val="00A62001"/>
    <w:rsid w:val="00A65549"/>
    <w:rsid w:val="00A76D4F"/>
    <w:rsid w:val="00A94624"/>
    <w:rsid w:val="00A9584D"/>
    <w:rsid w:val="00AA5A15"/>
    <w:rsid w:val="00AA67BD"/>
    <w:rsid w:val="00AB097C"/>
    <w:rsid w:val="00AB3397"/>
    <w:rsid w:val="00AC0839"/>
    <w:rsid w:val="00AC4321"/>
    <w:rsid w:val="00AD0CBB"/>
    <w:rsid w:val="00AE146A"/>
    <w:rsid w:val="00AE27CC"/>
    <w:rsid w:val="00AE2803"/>
    <w:rsid w:val="00B012E5"/>
    <w:rsid w:val="00B021EC"/>
    <w:rsid w:val="00B02328"/>
    <w:rsid w:val="00B0772F"/>
    <w:rsid w:val="00B1193F"/>
    <w:rsid w:val="00B11F5D"/>
    <w:rsid w:val="00B20B9B"/>
    <w:rsid w:val="00B2243D"/>
    <w:rsid w:val="00B239E1"/>
    <w:rsid w:val="00B24F47"/>
    <w:rsid w:val="00B35005"/>
    <w:rsid w:val="00B436AB"/>
    <w:rsid w:val="00B449FA"/>
    <w:rsid w:val="00B45CBD"/>
    <w:rsid w:val="00B523DF"/>
    <w:rsid w:val="00B52476"/>
    <w:rsid w:val="00B530E2"/>
    <w:rsid w:val="00B61FFC"/>
    <w:rsid w:val="00B70FB0"/>
    <w:rsid w:val="00B808CC"/>
    <w:rsid w:val="00B81124"/>
    <w:rsid w:val="00B8258E"/>
    <w:rsid w:val="00B85FB9"/>
    <w:rsid w:val="00B970B9"/>
    <w:rsid w:val="00BA216D"/>
    <w:rsid w:val="00BA70FF"/>
    <w:rsid w:val="00BB2AED"/>
    <w:rsid w:val="00BB2BCD"/>
    <w:rsid w:val="00BC006D"/>
    <w:rsid w:val="00BC624D"/>
    <w:rsid w:val="00BD2E01"/>
    <w:rsid w:val="00BD5887"/>
    <w:rsid w:val="00BF0344"/>
    <w:rsid w:val="00BF0717"/>
    <w:rsid w:val="00C0161A"/>
    <w:rsid w:val="00C055B4"/>
    <w:rsid w:val="00C07370"/>
    <w:rsid w:val="00C10082"/>
    <w:rsid w:val="00C300B3"/>
    <w:rsid w:val="00C32007"/>
    <w:rsid w:val="00C3441E"/>
    <w:rsid w:val="00C43D72"/>
    <w:rsid w:val="00C457CE"/>
    <w:rsid w:val="00C5300E"/>
    <w:rsid w:val="00C62728"/>
    <w:rsid w:val="00C6746C"/>
    <w:rsid w:val="00C67B6A"/>
    <w:rsid w:val="00C759DD"/>
    <w:rsid w:val="00C75EB9"/>
    <w:rsid w:val="00C86FC3"/>
    <w:rsid w:val="00CA008B"/>
    <w:rsid w:val="00CA49B4"/>
    <w:rsid w:val="00CA7B28"/>
    <w:rsid w:val="00CB0348"/>
    <w:rsid w:val="00CB37E2"/>
    <w:rsid w:val="00CC374F"/>
    <w:rsid w:val="00CC3CFC"/>
    <w:rsid w:val="00CD2FD5"/>
    <w:rsid w:val="00CD3FC8"/>
    <w:rsid w:val="00CD6E2B"/>
    <w:rsid w:val="00CE7EAB"/>
    <w:rsid w:val="00CF10EE"/>
    <w:rsid w:val="00D023E2"/>
    <w:rsid w:val="00D060FA"/>
    <w:rsid w:val="00D2465D"/>
    <w:rsid w:val="00D25016"/>
    <w:rsid w:val="00D3335C"/>
    <w:rsid w:val="00D372B5"/>
    <w:rsid w:val="00D4029E"/>
    <w:rsid w:val="00D56D04"/>
    <w:rsid w:val="00D719BE"/>
    <w:rsid w:val="00D82006"/>
    <w:rsid w:val="00DA1C31"/>
    <w:rsid w:val="00DA78BE"/>
    <w:rsid w:val="00DB02BA"/>
    <w:rsid w:val="00DB4C17"/>
    <w:rsid w:val="00DB58A6"/>
    <w:rsid w:val="00DC03B3"/>
    <w:rsid w:val="00DC4942"/>
    <w:rsid w:val="00DD17E3"/>
    <w:rsid w:val="00DD3431"/>
    <w:rsid w:val="00DE7451"/>
    <w:rsid w:val="00DF5BA5"/>
    <w:rsid w:val="00DF68CA"/>
    <w:rsid w:val="00DF7E2D"/>
    <w:rsid w:val="00E13900"/>
    <w:rsid w:val="00E21F42"/>
    <w:rsid w:val="00E243B0"/>
    <w:rsid w:val="00E24F2A"/>
    <w:rsid w:val="00E26973"/>
    <w:rsid w:val="00E27A12"/>
    <w:rsid w:val="00E45C84"/>
    <w:rsid w:val="00E46138"/>
    <w:rsid w:val="00E461AE"/>
    <w:rsid w:val="00E549C9"/>
    <w:rsid w:val="00E65834"/>
    <w:rsid w:val="00E65E5D"/>
    <w:rsid w:val="00E700C7"/>
    <w:rsid w:val="00E71A61"/>
    <w:rsid w:val="00E73C44"/>
    <w:rsid w:val="00E74312"/>
    <w:rsid w:val="00E771C3"/>
    <w:rsid w:val="00E828AC"/>
    <w:rsid w:val="00E8456A"/>
    <w:rsid w:val="00E91464"/>
    <w:rsid w:val="00E92912"/>
    <w:rsid w:val="00E92C27"/>
    <w:rsid w:val="00E97C11"/>
    <w:rsid w:val="00EA6A57"/>
    <w:rsid w:val="00EA6B44"/>
    <w:rsid w:val="00EB0549"/>
    <w:rsid w:val="00EB5C4A"/>
    <w:rsid w:val="00EC4C68"/>
    <w:rsid w:val="00ED2DB4"/>
    <w:rsid w:val="00ED3229"/>
    <w:rsid w:val="00ED4A3F"/>
    <w:rsid w:val="00EE415A"/>
    <w:rsid w:val="00EF22DF"/>
    <w:rsid w:val="00F07CDB"/>
    <w:rsid w:val="00F13320"/>
    <w:rsid w:val="00F23E98"/>
    <w:rsid w:val="00F24B2B"/>
    <w:rsid w:val="00F2621F"/>
    <w:rsid w:val="00F309DA"/>
    <w:rsid w:val="00F42399"/>
    <w:rsid w:val="00F43AC0"/>
    <w:rsid w:val="00F5148C"/>
    <w:rsid w:val="00F7139C"/>
    <w:rsid w:val="00F72A9B"/>
    <w:rsid w:val="00F7547B"/>
    <w:rsid w:val="00F76D3D"/>
    <w:rsid w:val="00F82A09"/>
    <w:rsid w:val="00F82DA6"/>
    <w:rsid w:val="00F9129E"/>
    <w:rsid w:val="00FA3DC6"/>
    <w:rsid w:val="00FA7427"/>
    <w:rsid w:val="00FB5474"/>
    <w:rsid w:val="00FC0048"/>
    <w:rsid w:val="00FC048D"/>
    <w:rsid w:val="00FC7533"/>
    <w:rsid w:val="00FD17C0"/>
    <w:rsid w:val="00FD48C4"/>
    <w:rsid w:val="00FE026B"/>
    <w:rsid w:val="00FE23DC"/>
    <w:rsid w:val="00FE277E"/>
    <w:rsid w:val="00FE35BA"/>
    <w:rsid w:val="00FF04EB"/>
    <w:rsid w:val="00FF0C0C"/>
    <w:rsid w:val="00FF1856"/>
    <w:rsid w:val="00FF2FF9"/>
    <w:rsid w:val="00FF49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7B"/>
    <w:pPr>
      <w:widowControl w:val="0"/>
    </w:pPr>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7547B"/>
    <w:pPr>
      <w:tabs>
        <w:tab w:val="center" w:pos="4252"/>
        <w:tab w:val="right" w:pos="8504"/>
      </w:tabs>
    </w:pPr>
  </w:style>
  <w:style w:type="character" w:customStyle="1" w:styleId="CabealhoChar">
    <w:name w:val="Cabeçalho Char"/>
    <w:link w:val="Cabealho"/>
    <w:uiPriority w:val="99"/>
    <w:rsid w:val="00F7547B"/>
    <w:rPr>
      <w:rFonts w:ascii="Times New Roman" w:eastAsia="Times New Roman" w:hAnsi="Times New Roman" w:cs="Times New Roman"/>
      <w:sz w:val="20"/>
      <w:szCs w:val="20"/>
      <w:lang w:eastAsia="pt-BR"/>
    </w:rPr>
  </w:style>
  <w:style w:type="paragraph" w:styleId="Textoembloco">
    <w:name w:val="Block Text"/>
    <w:basedOn w:val="Normal"/>
    <w:semiHidden/>
    <w:rsid w:val="00F7547B"/>
    <w:pPr>
      <w:spacing w:before="1920" w:line="240" w:lineRule="exact"/>
      <w:ind w:left="1928" w:right="2160"/>
      <w:jc w:val="center"/>
    </w:pPr>
    <w:rPr>
      <w:b/>
      <w:caps/>
      <w:sz w:val="28"/>
    </w:rPr>
  </w:style>
  <w:style w:type="paragraph" w:customStyle="1" w:styleId="Default">
    <w:name w:val="Default"/>
    <w:rsid w:val="00F7547B"/>
    <w:pPr>
      <w:autoSpaceDE w:val="0"/>
      <w:autoSpaceDN w:val="0"/>
      <w:adjustRightInd w:val="0"/>
      <w:spacing w:line="240" w:lineRule="exact"/>
      <w:ind w:hanging="357"/>
      <w:jc w:val="both"/>
    </w:pPr>
    <w:rPr>
      <w:rFonts w:ascii="Times New Roman" w:hAnsi="Times New Roman"/>
      <w:color w:val="000000"/>
      <w:sz w:val="24"/>
      <w:szCs w:val="24"/>
      <w:lang w:eastAsia="en-US"/>
    </w:rPr>
  </w:style>
  <w:style w:type="paragraph" w:styleId="Rodap">
    <w:name w:val="footer"/>
    <w:basedOn w:val="Normal"/>
    <w:link w:val="RodapChar"/>
    <w:uiPriority w:val="99"/>
    <w:unhideWhenUsed/>
    <w:rsid w:val="008337E9"/>
    <w:pPr>
      <w:tabs>
        <w:tab w:val="center" w:pos="4252"/>
        <w:tab w:val="right" w:pos="8504"/>
      </w:tabs>
    </w:pPr>
  </w:style>
  <w:style w:type="character" w:customStyle="1" w:styleId="RodapChar">
    <w:name w:val="Rodapé Char"/>
    <w:link w:val="Rodap"/>
    <w:uiPriority w:val="99"/>
    <w:rsid w:val="008337E9"/>
    <w:rPr>
      <w:rFonts w:ascii="Times New Roman" w:eastAsia="Times New Roman" w:hAnsi="Times New Roman"/>
    </w:rPr>
  </w:style>
  <w:style w:type="paragraph" w:styleId="Textodebalo">
    <w:name w:val="Balloon Text"/>
    <w:basedOn w:val="Normal"/>
    <w:link w:val="TextodebaloChar"/>
    <w:uiPriority w:val="99"/>
    <w:semiHidden/>
    <w:unhideWhenUsed/>
    <w:rsid w:val="00956C51"/>
    <w:pPr>
      <w:widowControl/>
    </w:pPr>
    <w:rPr>
      <w:rFonts w:ascii="Tahoma" w:eastAsia="Calibri" w:hAnsi="Tahoma"/>
      <w:sz w:val="16"/>
      <w:szCs w:val="16"/>
      <w:lang w:eastAsia="en-US"/>
    </w:rPr>
  </w:style>
  <w:style w:type="character" w:customStyle="1" w:styleId="TextodebaloChar">
    <w:name w:val="Texto de balão Char"/>
    <w:link w:val="Textodebalo"/>
    <w:uiPriority w:val="99"/>
    <w:semiHidden/>
    <w:rsid w:val="00956C51"/>
    <w:rPr>
      <w:rFonts w:ascii="Tahoma" w:eastAsia="Calibri" w:hAnsi="Tahoma" w:cs="Tahoma"/>
      <w:sz w:val="16"/>
      <w:szCs w:val="16"/>
      <w:lang w:eastAsia="en-US"/>
    </w:rPr>
  </w:style>
  <w:style w:type="paragraph" w:styleId="PargrafodaLista">
    <w:name w:val="List Paragraph"/>
    <w:basedOn w:val="Normal"/>
    <w:uiPriority w:val="34"/>
    <w:qFormat/>
    <w:rsid w:val="00956C51"/>
    <w:pPr>
      <w:widowControl/>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rsid w:val="005A589C"/>
    <w:pPr>
      <w:widowControl/>
      <w:spacing w:after="120"/>
    </w:pPr>
    <w:rPr>
      <w:rFonts w:ascii="Arial" w:hAnsi="Arial"/>
      <w:sz w:val="22"/>
      <w:szCs w:val="24"/>
    </w:rPr>
  </w:style>
  <w:style w:type="character" w:customStyle="1" w:styleId="CorpodetextoChar">
    <w:name w:val="Corpo de texto Char"/>
    <w:link w:val="Corpodetexto"/>
    <w:rsid w:val="005A589C"/>
    <w:rPr>
      <w:rFonts w:ascii="Arial" w:eastAsia="Times New Roman" w:hAnsi="Arial"/>
      <w:sz w:val="22"/>
      <w:szCs w:val="24"/>
    </w:rPr>
  </w:style>
  <w:style w:type="paragraph" w:styleId="TextosemFormatao">
    <w:name w:val="Plain Text"/>
    <w:basedOn w:val="Normal"/>
    <w:link w:val="TextosemFormataoChar"/>
    <w:uiPriority w:val="99"/>
    <w:rsid w:val="005A589C"/>
    <w:pPr>
      <w:widowControl/>
    </w:pPr>
    <w:rPr>
      <w:rFonts w:ascii="Courier New" w:hAnsi="Courier New"/>
    </w:rPr>
  </w:style>
  <w:style w:type="character" w:customStyle="1" w:styleId="TextosemFormataoChar">
    <w:name w:val="Texto sem Formatação Char"/>
    <w:link w:val="TextosemFormatao"/>
    <w:uiPriority w:val="99"/>
    <w:rsid w:val="005A589C"/>
    <w:rPr>
      <w:rFonts w:ascii="Courier New" w:eastAsia="Times New Roman" w:hAnsi="Courier New" w:cs="Courier New"/>
    </w:rPr>
  </w:style>
  <w:style w:type="paragraph" w:customStyle="1" w:styleId="wordsection1">
    <w:name w:val="wordsection1"/>
    <w:basedOn w:val="Normal"/>
    <w:uiPriority w:val="99"/>
    <w:rsid w:val="005A589C"/>
    <w:pPr>
      <w:widowControl/>
      <w:spacing w:before="100" w:beforeAutospacing="1" w:after="100" w:afterAutospacing="1"/>
    </w:pPr>
    <w:rPr>
      <w:rFonts w:eastAsia="Calibri"/>
      <w:sz w:val="24"/>
      <w:szCs w:val="24"/>
    </w:rPr>
  </w:style>
  <w:style w:type="character" w:styleId="Hyperlink">
    <w:name w:val="Hyperlink"/>
    <w:uiPriority w:val="99"/>
    <w:rsid w:val="005A589C"/>
    <w:rPr>
      <w:color w:val="0000FF"/>
      <w:u w:val="single"/>
    </w:rPr>
  </w:style>
  <w:style w:type="paragraph" w:styleId="MapadoDocumento">
    <w:name w:val="Document Map"/>
    <w:basedOn w:val="Normal"/>
    <w:link w:val="MapadoDocumentoChar"/>
    <w:uiPriority w:val="99"/>
    <w:semiHidden/>
    <w:unhideWhenUsed/>
    <w:rsid w:val="00C75EB9"/>
    <w:rPr>
      <w:rFonts w:ascii="Tahoma" w:hAnsi="Tahoma"/>
      <w:sz w:val="16"/>
      <w:szCs w:val="16"/>
    </w:rPr>
  </w:style>
  <w:style w:type="character" w:customStyle="1" w:styleId="MapadoDocumentoChar">
    <w:name w:val="Mapa do Documento Char"/>
    <w:link w:val="MapadoDocumento"/>
    <w:uiPriority w:val="99"/>
    <w:semiHidden/>
    <w:rsid w:val="00C75EB9"/>
    <w:rPr>
      <w:rFonts w:ascii="Tahoma" w:eastAsia="Times New Roman" w:hAnsi="Tahoma" w:cs="Tahoma"/>
      <w:sz w:val="16"/>
      <w:szCs w:val="16"/>
    </w:rPr>
  </w:style>
  <w:style w:type="paragraph" w:customStyle="1" w:styleId="1TtuloprincipalDF">
    <w:name w:val="1 Título principalDF"/>
    <w:basedOn w:val="PargrafodaLista"/>
    <w:qFormat/>
    <w:rsid w:val="00CD6E2B"/>
    <w:pPr>
      <w:numPr>
        <w:numId w:val="1"/>
      </w:numPr>
      <w:spacing w:after="0" w:line="240" w:lineRule="auto"/>
      <w:outlineLvl w:val="0"/>
    </w:pPr>
    <w:rPr>
      <w:rFonts w:ascii="Times New Roman" w:hAnsi="Times New Roman"/>
      <w:b/>
      <w:sz w:val="28"/>
      <w:szCs w:val="24"/>
    </w:rPr>
  </w:style>
  <w:style w:type="paragraph" w:customStyle="1" w:styleId="11Subttulo1nvelDF">
    <w:name w:val="1.1 Subtítulo 1º nívelDF"/>
    <w:basedOn w:val="1TtuloprincipalDF"/>
    <w:qFormat/>
    <w:rsid w:val="00CD6E2B"/>
    <w:pPr>
      <w:numPr>
        <w:numId w:val="0"/>
      </w:numPr>
      <w:ind w:hanging="360"/>
      <w:outlineLvl w:val="1"/>
    </w:pPr>
    <w:rPr>
      <w:sz w:val="24"/>
    </w:rPr>
  </w:style>
  <w:style w:type="paragraph" w:customStyle="1" w:styleId="111Subttulo2nvelDF">
    <w:name w:val="1.1.1 Subtítulo 2º nívelDF"/>
    <w:basedOn w:val="11Subttulo1nvelDF"/>
    <w:qFormat/>
    <w:rsid w:val="00CD6E2B"/>
    <w:pPr>
      <w:tabs>
        <w:tab w:val="num" w:pos="-31680"/>
      </w:tabs>
      <w:outlineLvl w:val="2"/>
    </w:pPr>
    <w:rPr>
      <w:i/>
    </w:rPr>
  </w:style>
  <w:style w:type="paragraph" w:customStyle="1" w:styleId="1111Subttulo3nvelDF">
    <w:name w:val="1.1.1.1 Subtítulo 3º nívelDF"/>
    <w:basedOn w:val="111Subttulo2nvelDF"/>
    <w:qFormat/>
    <w:rsid w:val="00CD6E2B"/>
    <w:pPr>
      <w:tabs>
        <w:tab w:val="clear" w:pos="-31680"/>
      </w:tabs>
    </w:pPr>
    <w:rPr>
      <w:b w:val="0"/>
    </w:rPr>
  </w:style>
  <w:style w:type="table" w:styleId="Tabelacomgrade">
    <w:name w:val="Table Grid"/>
    <w:basedOn w:val="Tabelanormal"/>
    <w:uiPriority w:val="59"/>
    <w:rsid w:val="00850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ED4A3F"/>
    <w:rPr>
      <w:rFonts w:ascii="Calibri" w:eastAsia="Calibri" w:hAnsi="Calibri"/>
      <w:sz w:val="22"/>
      <w:szCs w:val="22"/>
      <w:lang w:val="en-US" w:eastAsia="en-US"/>
    </w:rPr>
  </w:style>
  <w:style w:type="paragraph" w:customStyle="1" w:styleId="UmPontoNovo9">
    <w:name w:val="UmPontoNovo9"/>
    <w:qFormat/>
    <w:rsid w:val="00712A73"/>
    <w:pPr>
      <w:numPr>
        <w:numId w:val="17"/>
      </w:numPr>
      <w:spacing w:after="180"/>
    </w:pPr>
    <w:rPr>
      <w:rFonts w:ascii="Times New Roman" w:eastAsia="SimSun" w:hAnsi="Times New Roman"/>
      <w:sz w:val="18"/>
      <w:szCs w:val="24"/>
      <w:lang w:eastAsia="en-US"/>
    </w:rPr>
  </w:style>
</w:styles>
</file>

<file path=word/webSettings.xml><?xml version="1.0" encoding="utf-8"?>
<w:webSettings xmlns:r="http://schemas.openxmlformats.org/officeDocument/2006/relationships" xmlns:w="http://schemas.openxmlformats.org/wordprocessingml/2006/main">
  <w:divs>
    <w:div w:id="36709805">
      <w:bodyDiv w:val="1"/>
      <w:marLeft w:val="0"/>
      <w:marRight w:val="0"/>
      <w:marTop w:val="0"/>
      <w:marBottom w:val="0"/>
      <w:divBdr>
        <w:top w:val="none" w:sz="0" w:space="0" w:color="auto"/>
        <w:left w:val="none" w:sz="0" w:space="0" w:color="auto"/>
        <w:bottom w:val="none" w:sz="0" w:space="0" w:color="auto"/>
        <w:right w:val="none" w:sz="0" w:space="0" w:color="auto"/>
      </w:divBdr>
    </w:div>
    <w:div w:id="44574446">
      <w:bodyDiv w:val="1"/>
      <w:marLeft w:val="0"/>
      <w:marRight w:val="0"/>
      <w:marTop w:val="0"/>
      <w:marBottom w:val="0"/>
      <w:divBdr>
        <w:top w:val="none" w:sz="0" w:space="0" w:color="auto"/>
        <w:left w:val="none" w:sz="0" w:space="0" w:color="auto"/>
        <w:bottom w:val="none" w:sz="0" w:space="0" w:color="auto"/>
        <w:right w:val="none" w:sz="0" w:space="0" w:color="auto"/>
      </w:divBdr>
    </w:div>
    <w:div w:id="87309645">
      <w:bodyDiv w:val="1"/>
      <w:marLeft w:val="0"/>
      <w:marRight w:val="0"/>
      <w:marTop w:val="0"/>
      <w:marBottom w:val="0"/>
      <w:divBdr>
        <w:top w:val="none" w:sz="0" w:space="0" w:color="auto"/>
        <w:left w:val="none" w:sz="0" w:space="0" w:color="auto"/>
        <w:bottom w:val="none" w:sz="0" w:space="0" w:color="auto"/>
        <w:right w:val="none" w:sz="0" w:space="0" w:color="auto"/>
      </w:divBdr>
    </w:div>
    <w:div w:id="94373660">
      <w:bodyDiv w:val="1"/>
      <w:marLeft w:val="0"/>
      <w:marRight w:val="0"/>
      <w:marTop w:val="0"/>
      <w:marBottom w:val="0"/>
      <w:divBdr>
        <w:top w:val="none" w:sz="0" w:space="0" w:color="auto"/>
        <w:left w:val="none" w:sz="0" w:space="0" w:color="auto"/>
        <w:bottom w:val="none" w:sz="0" w:space="0" w:color="auto"/>
        <w:right w:val="none" w:sz="0" w:space="0" w:color="auto"/>
      </w:divBdr>
    </w:div>
    <w:div w:id="119342410">
      <w:bodyDiv w:val="1"/>
      <w:marLeft w:val="0"/>
      <w:marRight w:val="0"/>
      <w:marTop w:val="0"/>
      <w:marBottom w:val="0"/>
      <w:divBdr>
        <w:top w:val="none" w:sz="0" w:space="0" w:color="auto"/>
        <w:left w:val="none" w:sz="0" w:space="0" w:color="auto"/>
        <w:bottom w:val="none" w:sz="0" w:space="0" w:color="auto"/>
        <w:right w:val="none" w:sz="0" w:space="0" w:color="auto"/>
      </w:divBdr>
    </w:div>
    <w:div w:id="150366516">
      <w:bodyDiv w:val="1"/>
      <w:marLeft w:val="0"/>
      <w:marRight w:val="0"/>
      <w:marTop w:val="0"/>
      <w:marBottom w:val="0"/>
      <w:divBdr>
        <w:top w:val="none" w:sz="0" w:space="0" w:color="auto"/>
        <w:left w:val="none" w:sz="0" w:space="0" w:color="auto"/>
        <w:bottom w:val="none" w:sz="0" w:space="0" w:color="auto"/>
        <w:right w:val="none" w:sz="0" w:space="0" w:color="auto"/>
      </w:divBdr>
    </w:div>
    <w:div w:id="155532050">
      <w:bodyDiv w:val="1"/>
      <w:marLeft w:val="0"/>
      <w:marRight w:val="0"/>
      <w:marTop w:val="0"/>
      <w:marBottom w:val="0"/>
      <w:divBdr>
        <w:top w:val="none" w:sz="0" w:space="0" w:color="auto"/>
        <w:left w:val="none" w:sz="0" w:space="0" w:color="auto"/>
        <w:bottom w:val="none" w:sz="0" w:space="0" w:color="auto"/>
        <w:right w:val="none" w:sz="0" w:space="0" w:color="auto"/>
      </w:divBdr>
    </w:div>
    <w:div w:id="178128982">
      <w:bodyDiv w:val="1"/>
      <w:marLeft w:val="0"/>
      <w:marRight w:val="0"/>
      <w:marTop w:val="0"/>
      <w:marBottom w:val="0"/>
      <w:divBdr>
        <w:top w:val="none" w:sz="0" w:space="0" w:color="auto"/>
        <w:left w:val="none" w:sz="0" w:space="0" w:color="auto"/>
        <w:bottom w:val="none" w:sz="0" w:space="0" w:color="auto"/>
        <w:right w:val="none" w:sz="0" w:space="0" w:color="auto"/>
      </w:divBdr>
    </w:div>
    <w:div w:id="183830767">
      <w:bodyDiv w:val="1"/>
      <w:marLeft w:val="0"/>
      <w:marRight w:val="0"/>
      <w:marTop w:val="0"/>
      <w:marBottom w:val="0"/>
      <w:divBdr>
        <w:top w:val="none" w:sz="0" w:space="0" w:color="auto"/>
        <w:left w:val="none" w:sz="0" w:space="0" w:color="auto"/>
        <w:bottom w:val="none" w:sz="0" w:space="0" w:color="auto"/>
        <w:right w:val="none" w:sz="0" w:space="0" w:color="auto"/>
      </w:divBdr>
    </w:div>
    <w:div w:id="260264872">
      <w:bodyDiv w:val="1"/>
      <w:marLeft w:val="0"/>
      <w:marRight w:val="0"/>
      <w:marTop w:val="0"/>
      <w:marBottom w:val="0"/>
      <w:divBdr>
        <w:top w:val="none" w:sz="0" w:space="0" w:color="auto"/>
        <w:left w:val="none" w:sz="0" w:space="0" w:color="auto"/>
        <w:bottom w:val="none" w:sz="0" w:space="0" w:color="auto"/>
        <w:right w:val="none" w:sz="0" w:space="0" w:color="auto"/>
      </w:divBdr>
    </w:div>
    <w:div w:id="300035972">
      <w:bodyDiv w:val="1"/>
      <w:marLeft w:val="0"/>
      <w:marRight w:val="0"/>
      <w:marTop w:val="0"/>
      <w:marBottom w:val="0"/>
      <w:divBdr>
        <w:top w:val="none" w:sz="0" w:space="0" w:color="auto"/>
        <w:left w:val="none" w:sz="0" w:space="0" w:color="auto"/>
        <w:bottom w:val="none" w:sz="0" w:space="0" w:color="auto"/>
        <w:right w:val="none" w:sz="0" w:space="0" w:color="auto"/>
      </w:divBdr>
    </w:div>
    <w:div w:id="307905748">
      <w:bodyDiv w:val="1"/>
      <w:marLeft w:val="0"/>
      <w:marRight w:val="0"/>
      <w:marTop w:val="0"/>
      <w:marBottom w:val="0"/>
      <w:divBdr>
        <w:top w:val="none" w:sz="0" w:space="0" w:color="auto"/>
        <w:left w:val="none" w:sz="0" w:space="0" w:color="auto"/>
        <w:bottom w:val="none" w:sz="0" w:space="0" w:color="auto"/>
        <w:right w:val="none" w:sz="0" w:space="0" w:color="auto"/>
      </w:divBdr>
    </w:div>
    <w:div w:id="349918144">
      <w:bodyDiv w:val="1"/>
      <w:marLeft w:val="0"/>
      <w:marRight w:val="0"/>
      <w:marTop w:val="0"/>
      <w:marBottom w:val="0"/>
      <w:divBdr>
        <w:top w:val="none" w:sz="0" w:space="0" w:color="auto"/>
        <w:left w:val="none" w:sz="0" w:space="0" w:color="auto"/>
        <w:bottom w:val="none" w:sz="0" w:space="0" w:color="auto"/>
        <w:right w:val="none" w:sz="0" w:space="0" w:color="auto"/>
      </w:divBdr>
    </w:div>
    <w:div w:id="353505773">
      <w:bodyDiv w:val="1"/>
      <w:marLeft w:val="0"/>
      <w:marRight w:val="0"/>
      <w:marTop w:val="0"/>
      <w:marBottom w:val="0"/>
      <w:divBdr>
        <w:top w:val="none" w:sz="0" w:space="0" w:color="auto"/>
        <w:left w:val="none" w:sz="0" w:space="0" w:color="auto"/>
        <w:bottom w:val="none" w:sz="0" w:space="0" w:color="auto"/>
        <w:right w:val="none" w:sz="0" w:space="0" w:color="auto"/>
      </w:divBdr>
    </w:div>
    <w:div w:id="367264791">
      <w:bodyDiv w:val="1"/>
      <w:marLeft w:val="0"/>
      <w:marRight w:val="0"/>
      <w:marTop w:val="0"/>
      <w:marBottom w:val="0"/>
      <w:divBdr>
        <w:top w:val="none" w:sz="0" w:space="0" w:color="auto"/>
        <w:left w:val="none" w:sz="0" w:space="0" w:color="auto"/>
        <w:bottom w:val="none" w:sz="0" w:space="0" w:color="auto"/>
        <w:right w:val="none" w:sz="0" w:space="0" w:color="auto"/>
      </w:divBdr>
    </w:div>
    <w:div w:id="435711783">
      <w:bodyDiv w:val="1"/>
      <w:marLeft w:val="0"/>
      <w:marRight w:val="0"/>
      <w:marTop w:val="0"/>
      <w:marBottom w:val="0"/>
      <w:divBdr>
        <w:top w:val="none" w:sz="0" w:space="0" w:color="auto"/>
        <w:left w:val="none" w:sz="0" w:space="0" w:color="auto"/>
        <w:bottom w:val="none" w:sz="0" w:space="0" w:color="auto"/>
        <w:right w:val="none" w:sz="0" w:space="0" w:color="auto"/>
      </w:divBdr>
    </w:div>
    <w:div w:id="455875417">
      <w:bodyDiv w:val="1"/>
      <w:marLeft w:val="0"/>
      <w:marRight w:val="0"/>
      <w:marTop w:val="0"/>
      <w:marBottom w:val="0"/>
      <w:divBdr>
        <w:top w:val="none" w:sz="0" w:space="0" w:color="auto"/>
        <w:left w:val="none" w:sz="0" w:space="0" w:color="auto"/>
        <w:bottom w:val="none" w:sz="0" w:space="0" w:color="auto"/>
        <w:right w:val="none" w:sz="0" w:space="0" w:color="auto"/>
      </w:divBdr>
    </w:div>
    <w:div w:id="566066566">
      <w:bodyDiv w:val="1"/>
      <w:marLeft w:val="0"/>
      <w:marRight w:val="0"/>
      <w:marTop w:val="0"/>
      <w:marBottom w:val="0"/>
      <w:divBdr>
        <w:top w:val="none" w:sz="0" w:space="0" w:color="auto"/>
        <w:left w:val="none" w:sz="0" w:space="0" w:color="auto"/>
        <w:bottom w:val="none" w:sz="0" w:space="0" w:color="auto"/>
        <w:right w:val="none" w:sz="0" w:space="0" w:color="auto"/>
      </w:divBdr>
    </w:div>
    <w:div w:id="600262773">
      <w:bodyDiv w:val="1"/>
      <w:marLeft w:val="0"/>
      <w:marRight w:val="0"/>
      <w:marTop w:val="0"/>
      <w:marBottom w:val="0"/>
      <w:divBdr>
        <w:top w:val="none" w:sz="0" w:space="0" w:color="auto"/>
        <w:left w:val="none" w:sz="0" w:space="0" w:color="auto"/>
        <w:bottom w:val="none" w:sz="0" w:space="0" w:color="auto"/>
        <w:right w:val="none" w:sz="0" w:space="0" w:color="auto"/>
      </w:divBdr>
    </w:div>
    <w:div w:id="612178488">
      <w:bodyDiv w:val="1"/>
      <w:marLeft w:val="0"/>
      <w:marRight w:val="0"/>
      <w:marTop w:val="0"/>
      <w:marBottom w:val="0"/>
      <w:divBdr>
        <w:top w:val="none" w:sz="0" w:space="0" w:color="auto"/>
        <w:left w:val="none" w:sz="0" w:space="0" w:color="auto"/>
        <w:bottom w:val="none" w:sz="0" w:space="0" w:color="auto"/>
        <w:right w:val="none" w:sz="0" w:space="0" w:color="auto"/>
      </w:divBdr>
    </w:div>
    <w:div w:id="632711561">
      <w:bodyDiv w:val="1"/>
      <w:marLeft w:val="0"/>
      <w:marRight w:val="0"/>
      <w:marTop w:val="0"/>
      <w:marBottom w:val="0"/>
      <w:divBdr>
        <w:top w:val="none" w:sz="0" w:space="0" w:color="auto"/>
        <w:left w:val="none" w:sz="0" w:space="0" w:color="auto"/>
        <w:bottom w:val="none" w:sz="0" w:space="0" w:color="auto"/>
        <w:right w:val="none" w:sz="0" w:space="0" w:color="auto"/>
      </w:divBdr>
    </w:div>
    <w:div w:id="646936504">
      <w:bodyDiv w:val="1"/>
      <w:marLeft w:val="0"/>
      <w:marRight w:val="0"/>
      <w:marTop w:val="0"/>
      <w:marBottom w:val="0"/>
      <w:divBdr>
        <w:top w:val="none" w:sz="0" w:space="0" w:color="auto"/>
        <w:left w:val="none" w:sz="0" w:space="0" w:color="auto"/>
        <w:bottom w:val="none" w:sz="0" w:space="0" w:color="auto"/>
        <w:right w:val="none" w:sz="0" w:space="0" w:color="auto"/>
      </w:divBdr>
    </w:div>
    <w:div w:id="661354042">
      <w:bodyDiv w:val="1"/>
      <w:marLeft w:val="0"/>
      <w:marRight w:val="0"/>
      <w:marTop w:val="0"/>
      <w:marBottom w:val="0"/>
      <w:divBdr>
        <w:top w:val="none" w:sz="0" w:space="0" w:color="auto"/>
        <w:left w:val="none" w:sz="0" w:space="0" w:color="auto"/>
        <w:bottom w:val="none" w:sz="0" w:space="0" w:color="auto"/>
        <w:right w:val="none" w:sz="0" w:space="0" w:color="auto"/>
      </w:divBdr>
    </w:div>
    <w:div w:id="674578399">
      <w:bodyDiv w:val="1"/>
      <w:marLeft w:val="0"/>
      <w:marRight w:val="0"/>
      <w:marTop w:val="0"/>
      <w:marBottom w:val="0"/>
      <w:divBdr>
        <w:top w:val="none" w:sz="0" w:space="0" w:color="auto"/>
        <w:left w:val="none" w:sz="0" w:space="0" w:color="auto"/>
        <w:bottom w:val="none" w:sz="0" w:space="0" w:color="auto"/>
        <w:right w:val="none" w:sz="0" w:space="0" w:color="auto"/>
      </w:divBdr>
    </w:div>
    <w:div w:id="731273944">
      <w:bodyDiv w:val="1"/>
      <w:marLeft w:val="0"/>
      <w:marRight w:val="0"/>
      <w:marTop w:val="0"/>
      <w:marBottom w:val="0"/>
      <w:divBdr>
        <w:top w:val="none" w:sz="0" w:space="0" w:color="auto"/>
        <w:left w:val="none" w:sz="0" w:space="0" w:color="auto"/>
        <w:bottom w:val="none" w:sz="0" w:space="0" w:color="auto"/>
        <w:right w:val="none" w:sz="0" w:space="0" w:color="auto"/>
      </w:divBdr>
    </w:div>
    <w:div w:id="761756841">
      <w:bodyDiv w:val="1"/>
      <w:marLeft w:val="0"/>
      <w:marRight w:val="0"/>
      <w:marTop w:val="0"/>
      <w:marBottom w:val="0"/>
      <w:divBdr>
        <w:top w:val="none" w:sz="0" w:space="0" w:color="auto"/>
        <w:left w:val="none" w:sz="0" w:space="0" w:color="auto"/>
        <w:bottom w:val="none" w:sz="0" w:space="0" w:color="auto"/>
        <w:right w:val="none" w:sz="0" w:space="0" w:color="auto"/>
      </w:divBdr>
    </w:div>
    <w:div w:id="766344855">
      <w:bodyDiv w:val="1"/>
      <w:marLeft w:val="0"/>
      <w:marRight w:val="0"/>
      <w:marTop w:val="0"/>
      <w:marBottom w:val="0"/>
      <w:divBdr>
        <w:top w:val="none" w:sz="0" w:space="0" w:color="auto"/>
        <w:left w:val="none" w:sz="0" w:space="0" w:color="auto"/>
        <w:bottom w:val="none" w:sz="0" w:space="0" w:color="auto"/>
        <w:right w:val="none" w:sz="0" w:space="0" w:color="auto"/>
      </w:divBdr>
    </w:div>
    <w:div w:id="796872999">
      <w:bodyDiv w:val="1"/>
      <w:marLeft w:val="0"/>
      <w:marRight w:val="0"/>
      <w:marTop w:val="0"/>
      <w:marBottom w:val="0"/>
      <w:divBdr>
        <w:top w:val="none" w:sz="0" w:space="0" w:color="auto"/>
        <w:left w:val="none" w:sz="0" w:space="0" w:color="auto"/>
        <w:bottom w:val="none" w:sz="0" w:space="0" w:color="auto"/>
        <w:right w:val="none" w:sz="0" w:space="0" w:color="auto"/>
      </w:divBdr>
    </w:div>
    <w:div w:id="818231434">
      <w:bodyDiv w:val="1"/>
      <w:marLeft w:val="0"/>
      <w:marRight w:val="0"/>
      <w:marTop w:val="0"/>
      <w:marBottom w:val="0"/>
      <w:divBdr>
        <w:top w:val="none" w:sz="0" w:space="0" w:color="auto"/>
        <w:left w:val="none" w:sz="0" w:space="0" w:color="auto"/>
        <w:bottom w:val="none" w:sz="0" w:space="0" w:color="auto"/>
        <w:right w:val="none" w:sz="0" w:space="0" w:color="auto"/>
      </w:divBdr>
    </w:div>
    <w:div w:id="835455708">
      <w:bodyDiv w:val="1"/>
      <w:marLeft w:val="0"/>
      <w:marRight w:val="0"/>
      <w:marTop w:val="0"/>
      <w:marBottom w:val="0"/>
      <w:divBdr>
        <w:top w:val="none" w:sz="0" w:space="0" w:color="auto"/>
        <w:left w:val="none" w:sz="0" w:space="0" w:color="auto"/>
        <w:bottom w:val="none" w:sz="0" w:space="0" w:color="auto"/>
        <w:right w:val="none" w:sz="0" w:space="0" w:color="auto"/>
      </w:divBdr>
    </w:div>
    <w:div w:id="870412044">
      <w:bodyDiv w:val="1"/>
      <w:marLeft w:val="0"/>
      <w:marRight w:val="0"/>
      <w:marTop w:val="0"/>
      <w:marBottom w:val="0"/>
      <w:divBdr>
        <w:top w:val="none" w:sz="0" w:space="0" w:color="auto"/>
        <w:left w:val="none" w:sz="0" w:space="0" w:color="auto"/>
        <w:bottom w:val="none" w:sz="0" w:space="0" w:color="auto"/>
        <w:right w:val="none" w:sz="0" w:space="0" w:color="auto"/>
      </w:divBdr>
    </w:div>
    <w:div w:id="895434376">
      <w:bodyDiv w:val="1"/>
      <w:marLeft w:val="0"/>
      <w:marRight w:val="0"/>
      <w:marTop w:val="0"/>
      <w:marBottom w:val="0"/>
      <w:divBdr>
        <w:top w:val="none" w:sz="0" w:space="0" w:color="auto"/>
        <w:left w:val="none" w:sz="0" w:space="0" w:color="auto"/>
        <w:bottom w:val="none" w:sz="0" w:space="0" w:color="auto"/>
        <w:right w:val="none" w:sz="0" w:space="0" w:color="auto"/>
      </w:divBdr>
    </w:div>
    <w:div w:id="1029186961">
      <w:bodyDiv w:val="1"/>
      <w:marLeft w:val="0"/>
      <w:marRight w:val="0"/>
      <w:marTop w:val="0"/>
      <w:marBottom w:val="0"/>
      <w:divBdr>
        <w:top w:val="none" w:sz="0" w:space="0" w:color="auto"/>
        <w:left w:val="none" w:sz="0" w:space="0" w:color="auto"/>
        <w:bottom w:val="none" w:sz="0" w:space="0" w:color="auto"/>
        <w:right w:val="none" w:sz="0" w:space="0" w:color="auto"/>
      </w:divBdr>
    </w:div>
    <w:div w:id="1078751489">
      <w:bodyDiv w:val="1"/>
      <w:marLeft w:val="0"/>
      <w:marRight w:val="0"/>
      <w:marTop w:val="0"/>
      <w:marBottom w:val="0"/>
      <w:divBdr>
        <w:top w:val="none" w:sz="0" w:space="0" w:color="auto"/>
        <w:left w:val="none" w:sz="0" w:space="0" w:color="auto"/>
        <w:bottom w:val="none" w:sz="0" w:space="0" w:color="auto"/>
        <w:right w:val="none" w:sz="0" w:space="0" w:color="auto"/>
      </w:divBdr>
    </w:div>
    <w:div w:id="1155878734">
      <w:bodyDiv w:val="1"/>
      <w:marLeft w:val="0"/>
      <w:marRight w:val="0"/>
      <w:marTop w:val="0"/>
      <w:marBottom w:val="0"/>
      <w:divBdr>
        <w:top w:val="none" w:sz="0" w:space="0" w:color="auto"/>
        <w:left w:val="none" w:sz="0" w:space="0" w:color="auto"/>
        <w:bottom w:val="none" w:sz="0" w:space="0" w:color="auto"/>
        <w:right w:val="none" w:sz="0" w:space="0" w:color="auto"/>
      </w:divBdr>
    </w:div>
    <w:div w:id="1239900435">
      <w:bodyDiv w:val="1"/>
      <w:marLeft w:val="0"/>
      <w:marRight w:val="0"/>
      <w:marTop w:val="0"/>
      <w:marBottom w:val="0"/>
      <w:divBdr>
        <w:top w:val="none" w:sz="0" w:space="0" w:color="auto"/>
        <w:left w:val="none" w:sz="0" w:space="0" w:color="auto"/>
        <w:bottom w:val="none" w:sz="0" w:space="0" w:color="auto"/>
        <w:right w:val="none" w:sz="0" w:space="0" w:color="auto"/>
      </w:divBdr>
    </w:div>
    <w:div w:id="1295789730">
      <w:bodyDiv w:val="1"/>
      <w:marLeft w:val="0"/>
      <w:marRight w:val="0"/>
      <w:marTop w:val="0"/>
      <w:marBottom w:val="0"/>
      <w:divBdr>
        <w:top w:val="none" w:sz="0" w:space="0" w:color="auto"/>
        <w:left w:val="none" w:sz="0" w:space="0" w:color="auto"/>
        <w:bottom w:val="none" w:sz="0" w:space="0" w:color="auto"/>
        <w:right w:val="none" w:sz="0" w:space="0" w:color="auto"/>
      </w:divBdr>
    </w:div>
    <w:div w:id="1378159868">
      <w:bodyDiv w:val="1"/>
      <w:marLeft w:val="0"/>
      <w:marRight w:val="0"/>
      <w:marTop w:val="0"/>
      <w:marBottom w:val="0"/>
      <w:divBdr>
        <w:top w:val="none" w:sz="0" w:space="0" w:color="auto"/>
        <w:left w:val="none" w:sz="0" w:space="0" w:color="auto"/>
        <w:bottom w:val="none" w:sz="0" w:space="0" w:color="auto"/>
        <w:right w:val="none" w:sz="0" w:space="0" w:color="auto"/>
      </w:divBdr>
    </w:div>
    <w:div w:id="1504279466">
      <w:bodyDiv w:val="1"/>
      <w:marLeft w:val="0"/>
      <w:marRight w:val="0"/>
      <w:marTop w:val="0"/>
      <w:marBottom w:val="0"/>
      <w:divBdr>
        <w:top w:val="none" w:sz="0" w:space="0" w:color="auto"/>
        <w:left w:val="none" w:sz="0" w:space="0" w:color="auto"/>
        <w:bottom w:val="none" w:sz="0" w:space="0" w:color="auto"/>
        <w:right w:val="none" w:sz="0" w:space="0" w:color="auto"/>
      </w:divBdr>
    </w:div>
    <w:div w:id="1512333494">
      <w:bodyDiv w:val="1"/>
      <w:marLeft w:val="0"/>
      <w:marRight w:val="0"/>
      <w:marTop w:val="0"/>
      <w:marBottom w:val="0"/>
      <w:divBdr>
        <w:top w:val="none" w:sz="0" w:space="0" w:color="auto"/>
        <w:left w:val="none" w:sz="0" w:space="0" w:color="auto"/>
        <w:bottom w:val="none" w:sz="0" w:space="0" w:color="auto"/>
        <w:right w:val="none" w:sz="0" w:space="0" w:color="auto"/>
      </w:divBdr>
    </w:div>
    <w:div w:id="1553999705">
      <w:bodyDiv w:val="1"/>
      <w:marLeft w:val="0"/>
      <w:marRight w:val="0"/>
      <w:marTop w:val="0"/>
      <w:marBottom w:val="0"/>
      <w:divBdr>
        <w:top w:val="none" w:sz="0" w:space="0" w:color="auto"/>
        <w:left w:val="none" w:sz="0" w:space="0" w:color="auto"/>
        <w:bottom w:val="none" w:sz="0" w:space="0" w:color="auto"/>
        <w:right w:val="none" w:sz="0" w:space="0" w:color="auto"/>
      </w:divBdr>
    </w:div>
    <w:div w:id="1596816573">
      <w:bodyDiv w:val="1"/>
      <w:marLeft w:val="0"/>
      <w:marRight w:val="0"/>
      <w:marTop w:val="0"/>
      <w:marBottom w:val="0"/>
      <w:divBdr>
        <w:top w:val="none" w:sz="0" w:space="0" w:color="auto"/>
        <w:left w:val="none" w:sz="0" w:space="0" w:color="auto"/>
        <w:bottom w:val="none" w:sz="0" w:space="0" w:color="auto"/>
        <w:right w:val="none" w:sz="0" w:space="0" w:color="auto"/>
      </w:divBdr>
    </w:div>
    <w:div w:id="1642953377">
      <w:bodyDiv w:val="1"/>
      <w:marLeft w:val="0"/>
      <w:marRight w:val="0"/>
      <w:marTop w:val="0"/>
      <w:marBottom w:val="0"/>
      <w:divBdr>
        <w:top w:val="none" w:sz="0" w:space="0" w:color="auto"/>
        <w:left w:val="none" w:sz="0" w:space="0" w:color="auto"/>
        <w:bottom w:val="none" w:sz="0" w:space="0" w:color="auto"/>
        <w:right w:val="none" w:sz="0" w:space="0" w:color="auto"/>
      </w:divBdr>
    </w:div>
    <w:div w:id="1704287921">
      <w:bodyDiv w:val="1"/>
      <w:marLeft w:val="0"/>
      <w:marRight w:val="0"/>
      <w:marTop w:val="0"/>
      <w:marBottom w:val="0"/>
      <w:divBdr>
        <w:top w:val="none" w:sz="0" w:space="0" w:color="auto"/>
        <w:left w:val="none" w:sz="0" w:space="0" w:color="auto"/>
        <w:bottom w:val="none" w:sz="0" w:space="0" w:color="auto"/>
        <w:right w:val="none" w:sz="0" w:space="0" w:color="auto"/>
      </w:divBdr>
    </w:div>
    <w:div w:id="1786076049">
      <w:bodyDiv w:val="1"/>
      <w:marLeft w:val="0"/>
      <w:marRight w:val="0"/>
      <w:marTop w:val="0"/>
      <w:marBottom w:val="0"/>
      <w:divBdr>
        <w:top w:val="none" w:sz="0" w:space="0" w:color="auto"/>
        <w:left w:val="none" w:sz="0" w:space="0" w:color="auto"/>
        <w:bottom w:val="none" w:sz="0" w:space="0" w:color="auto"/>
        <w:right w:val="none" w:sz="0" w:space="0" w:color="auto"/>
      </w:divBdr>
    </w:div>
    <w:div w:id="1820882716">
      <w:bodyDiv w:val="1"/>
      <w:marLeft w:val="0"/>
      <w:marRight w:val="0"/>
      <w:marTop w:val="0"/>
      <w:marBottom w:val="0"/>
      <w:divBdr>
        <w:top w:val="none" w:sz="0" w:space="0" w:color="auto"/>
        <w:left w:val="none" w:sz="0" w:space="0" w:color="auto"/>
        <w:bottom w:val="none" w:sz="0" w:space="0" w:color="auto"/>
        <w:right w:val="none" w:sz="0" w:space="0" w:color="auto"/>
      </w:divBdr>
    </w:div>
    <w:div w:id="1851605956">
      <w:bodyDiv w:val="1"/>
      <w:marLeft w:val="0"/>
      <w:marRight w:val="0"/>
      <w:marTop w:val="0"/>
      <w:marBottom w:val="0"/>
      <w:divBdr>
        <w:top w:val="none" w:sz="0" w:space="0" w:color="auto"/>
        <w:left w:val="none" w:sz="0" w:space="0" w:color="auto"/>
        <w:bottom w:val="none" w:sz="0" w:space="0" w:color="auto"/>
        <w:right w:val="none" w:sz="0" w:space="0" w:color="auto"/>
      </w:divBdr>
    </w:div>
    <w:div w:id="1879245828">
      <w:bodyDiv w:val="1"/>
      <w:marLeft w:val="0"/>
      <w:marRight w:val="0"/>
      <w:marTop w:val="0"/>
      <w:marBottom w:val="0"/>
      <w:divBdr>
        <w:top w:val="none" w:sz="0" w:space="0" w:color="auto"/>
        <w:left w:val="none" w:sz="0" w:space="0" w:color="auto"/>
        <w:bottom w:val="none" w:sz="0" w:space="0" w:color="auto"/>
        <w:right w:val="none" w:sz="0" w:space="0" w:color="auto"/>
      </w:divBdr>
    </w:div>
    <w:div w:id="1887713739">
      <w:bodyDiv w:val="1"/>
      <w:marLeft w:val="0"/>
      <w:marRight w:val="0"/>
      <w:marTop w:val="0"/>
      <w:marBottom w:val="0"/>
      <w:divBdr>
        <w:top w:val="none" w:sz="0" w:space="0" w:color="auto"/>
        <w:left w:val="none" w:sz="0" w:space="0" w:color="auto"/>
        <w:bottom w:val="none" w:sz="0" w:space="0" w:color="auto"/>
        <w:right w:val="none" w:sz="0" w:space="0" w:color="auto"/>
      </w:divBdr>
    </w:div>
    <w:div w:id="193863562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94482304">
      <w:bodyDiv w:val="1"/>
      <w:marLeft w:val="0"/>
      <w:marRight w:val="0"/>
      <w:marTop w:val="0"/>
      <w:marBottom w:val="0"/>
      <w:divBdr>
        <w:top w:val="none" w:sz="0" w:space="0" w:color="auto"/>
        <w:left w:val="none" w:sz="0" w:space="0" w:color="auto"/>
        <w:bottom w:val="none" w:sz="0" w:space="0" w:color="auto"/>
        <w:right w:val="none" w:sz="0" w:space="0" w:color="auto"/>
      </w:divBdr>
    </w:div>
    <w:div w:id="2056731864">
      <w:bodyDiv w:val="1"/>
      <w:marLeft w:val="0"/>
      <w:marRight w:val="0"/>
      <w:marTop w:val="0"/>
      <w:marBottom w:val="0"/>
      <w:divBdr>
        <w:top w:val="none" w:sz="0" w:space="0" w:color="auto"/>
        <w:left w:val="none" w:sz="0" w:space="0" w:color="auto"/>
        <w:bottom w:val="none" w:sz="0" w:space="0" w:color="auto"/>
        <w:right w:val="none" w:sz="0" w:space="0" w:color="auto"/>
      </w:divBdr>
    </w:div>
    <w:div w:id="21398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image" Target="media/image8.emf"/><Relationship Id="rId42" Type="http://schemas.openxmlformats.org/officeDocument/2006/relationships/image" Target="media/image15.emf"/><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footer" Target="footer5.xml"/><Relationship Id="rId33" Type="http://schemas.openxmlformats.org/officeDocument/2006/relationships/image" Target="media/image7.emf"/><Relationship Id="rId38" Type="http://schemas.openxmlformats.org/officeDocument/2006/relationships/image" Target="media/image11.emf"/><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yperlink" Target="http://www.fomento.pr.gov.br./" TargetMode="External"/><Relationship Id="rId40" Type="http://schemas.openxmlformats.org/officeDocument/2006/relationships/image" Target="media/image13.emf"/><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footer" Target="footer6.xml"/><Relationship Id="rId30" Type="http://schemas.openxmlformats.org/officeDocument/2006/relationships/header" Target="header13.xml"/><Relationship Id="rId35" Type="http://schemas.openxmlformats.org/officeDocument/2006/relationships/image" Target="media/image9.emf"/><Relationship Id="rId43" Type="http://schemas.openxmlformats.org/officeDocument/2006/relationships/image" Target="media/image16.emf"/><Relationship Id="rId48" Type="http://schemas.openxmlformats.org/officeDocument/2006/relationships/header" Target="header17.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8F5C-0969-4B03-B672-CCF401C5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13745</Words>
  <Characters>74227</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87797</CharactersWithSpaces>
  <SharedDoc>false</SharedDoc>
  <HLinks>
    <vt:vector size="6" baseType="variant">
      <vt:variant>
        <vt:i4>6488111</vt:i4>
      </vt:variant>
      <vt:variant>
        <vt:i4>0</vt:i4>
      </vt:variant>
      <vt:variant>
        <vt:i4>0</vt:i4>
      </vt:variant>
      <vt:variant>
        <vt:i4>5</vt:i4>
      </vt:variant>
      <vt:variant>
        <vt:lpwstr>http://www.fomento.pr.gov.br./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avilaed@outlook.com.br</cp:lastModifiedBy>
  <cp:revision>3</cp:revision>
  <cp:lastPrinted>2019-08-20T12:57:00Z</cp:lastPrinted>
  <dcterms:created xsi:type="dcterms:W3CDTF">2019-08-20T12:57:00Z</dcterms:created>
  <dcterms:modified xsi:type="dcterms:W3CDTF">2019-08-20T13:44:00Z</dcterms:modified>
</cp:coreProperties>
</file>